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ind w:left="1440" w:hanging="360"/>
        <w:rPr>
          <w:rFonts w:ascii="Times New Roman" w:cs="Times New Roman" w:eastAsia="Times New Roman" w:hAnsi="Times New Roman"/>
          <w:sz w:val="56"/>
          <w:szCs w:val="56"/>
        </w:rPr>
      </w:pPr>
      <w:bookmarkStart w:colFirst="0" w:colLast="0" w:name="_az2gdyv1uxm3" w:id="0"/>
      <w:bookmarkEnd w:id="0"/>
      <w:r w:rsidDel="00000000" w:rsidR="00000000" w:rsidRPr="00000000">
        <w:rPr>
          <w:rFonts w:ascii="Times New Roman" w:cs="Times New Roman" w:eastAsia="Times New Roman" w:hAnsi="Times New Roman"/>
          <w:sz w:val="56"/>
          <w:szCs w:val="56"/>
          <w:rtl w:val="0"/>
        </w:rPr>
        <w:t xml:space="preserve">Retail Sales Data Pipeline Using Azure Medallion Architecture</w:t>
      </w:r>
    </w:p>
    <w:p w:rsidR="00000000" w:rsidDel="00000000" w:rsidP="00000000" w:rsidRDefault="00000000" w:rsidRPr="00000000" w14:paraId="00000002">
      <w:pPr>
        <w:pStyle w:val="Heading3"/>
        <w:keepNext w:val="0"/>
        <w:keepLines w:val="0"/>
        <w:spacing w:before="280" w:lineRule="auto"/>
        <w:ind w:left="0" w:firstLine="0"/>
        <w:rPr>
          <w:rFonts w:ascii="Times New Roman" w:cs="Times New Roman" w:eastAsia="Times New Roman" w:hAnsi="Times New Roman"/>
          <w:b w:val="1"/>
          <w:color w:val="000000"/>
          <w:sz w:val="32"/>
          <w:szCs w:val="32"/>
        </w:rPr>
      </w:pPr>
      <w:bookmarkStart w:colFirst="0" w:colLast="0" w:name="_g78w53h2r5q" w:id="1"/>
      <w:bookmarkEnd w:id="1"/>
      <w:r w:rsidDel="00000000" w:rsidR="00000000" w:rsidRPr="00000000">
        <w:rPr>
          <w:rFonts w:ascii="Times New Roman" w:cs="Times New Roman" w:eastAsia="Times New Roman" w:hAnsi="Times New Roman"/>
          <w:b w:val="1"/>
          <w:color w:val="000000"/>
          <w:sz w:val="32"/>
          <w:szCs w:val="32"/>
          <w:rtl w:val="0"/>
        </w:rPr>
        <w:t xml:space="preserve">Introduction</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modern data-driven world, organizations generate vast amounts of data daily. To efficiently manage, transform, and derive insights from this data, a robust data pipeline is essential. This project focuses on building an automated Retail Sales Data Pipeline using Azure Data Factory (ADF), Azure Databricks, and Azure Blob Storage, following the Medallion Architecture principles.</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aimed to:</w:t>
      </w:r>
    </w:p>
    <w:p w:rsidR="00000000" w:rsidDel="00000000" w:rsidP="00000000" w:rsidRDefault="00000000" w:rsidRPr="00000000" w14:paraId="00000005">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Ingest raw sales data and store it in a centralized Bronze Layer.</w:t>
      </w:r>
    </w:p>
    <w:p w:rsidR="00000000" w:rsidDel="00000000" w:rsidP="00000000" w:rsidRDefault="00000000" w:rsidRPr="00000000" w14:paraId="00000006">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 and clean the data into a structured format in the Silver Layer.</w:t>
      </w:r>
    </w:p>
    <w:p w:rsidR="00000000" w:rsidDel="00000000" w:rsidP="00000000" w:rsidRDefault="00000000" w:rsidRPr="00000000" w14:paraId="00000007">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Aggregate and summarize the data into Gold Layer for analytics and insights.</w:t>
      </w:r>
    </w:p>
    <w:p w:rsidR="00000000" w:rsidDel="00000000" w:rsidP="00000000" w:rsidRDefault="00000000" w:rsidRPr="00000000" w14:paraId="00000008">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machine learning (Linear Regression) for sales forecasting.</w:t>
      </w:r>
    </w:p>
    <w:p w:rsidR="00000000" w:rsidDel="00000000" w:rsidP="00000000" w:rsidRDefault="00000000" w:rsidRPr="00000000" w14:paraId="00000009">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 the entire process to ensure seamless workflows with minimal manual intervention.</w:t>
      </w:r>
    </w:p>
    <w:p w:rsidR="00000000" w:rsidDel="00000000" w:rsidP="00000000" w:rsidRDefault="00000000" w:rsidRPr="00000000" w14:paraId="0000000A">
      <w:pPr>
        <w:pStyle w:val="Heading3"/>
        <w:keepNext w:val="0"/>
        <w:keepLines w:val="0"/>
        <w:spacing w:before="280" w:lineRule="auto"/>
        <w:ind w:left="0" w:firstLine="0"/>
        <w:rPr>
          <w:rFonts w:ascii="Times New Roman" w:cs="Times New Roman" w:eastAsia="Times New Roman" w:hAnsi="Times New Roman"/>
          <w:b w:val="1"/>
          <w:color w:val="000000"/>
          <w:sz w:val="32"/>
          <w:szCs w:val="32"/>
        </w:rPr>
      </w:pPr>
      <w:bookmarkStart w:colFirst="0" w:colLast="0" w:name="_78ja7z1nsbli" w:id="2"/>
      <w:bookmarkEnd w:id="2"/>
      <w:r w:rsidDel="00000000" w:rsidR="00000000" w:rsidRPr="00000000">
        <w:rPr>
          <w:rFonts w:ascii="Times New Roman" w:cs="Times New Roman" w:eastAsia="Times New Roman" w:hAnsi="Times New Roman"/>
          <w:b w:val="1"/>
          <w:color w:val="000000"/>
          <w:sz w:val="32"/>
          <w:szCs w:val="32"/>
          <w:rtl w:val="0"/>
        </w:rPr>
        <w:t xml:space="preserve">Objectives</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objectives of the project were:</w:t>
      </w:r>
    </w:p>
    <w:p w:rsidR="00000000" w:rsidDel="00000000" w:rsidP="00000000" w:rsidRDefault="00000000" w:rsidRPr="00000000" w14:paraId="0000000C">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Ingest Data: Load raw sales data (CSV) into the Bronze Layer.</w:t>
      </w:r>
    </w:p>
    <w:p w:rsidR="00000000" w:rsidDel="00000000" w:rsidP="00000000" w:rsidRDefault="00000000" w:rsidRPr="00000000" w14:paraId="0000000D">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and Transform Data: Process raw data to remove inconsistencies and store it as Parquet files in the Silver Layer.</w:t>
      </w:r>
    </w:p>
    <w:p w:rsidR="00000000" w:rsidDel="00000000" w:rsidP="00000000" w:rsidRDefault="00000000" w:rsidRPr="00000000" w14:paraId="0000000E">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Aggregate Data: Generate region-wise, product-wise, price-wise and date-wise summaries in the Gold Layer.</w:t>
      </w:r>
    </w:p>
    <w:p w:rsidR="00000000" w:rsidDel="00000000" w:rsidP="00000000" w:rsidRDefault="00000000" w:rsidRPr="00000000" w14:paraId="0000000F">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 Sales: Use Linear Regression to predict sales trends for better decision-making.</w:t>
      </w:r>
    </w:p>
    <w:p w:rsidR="00000000" w:rsidDel="00000000" w:rsidP="00000000" w:rsidRDefault="00000000" w:rsidRPr="00000000" w14:paraId="00000010">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Automation: Design ADF pipelines to automate the data ingestion, transformation, and aggregation workflows.</w:t>
      </w:r>
    </w:p>
    <w:p w:rsidR="00000000" w:rsidDel="00000000" w:rsidP="00000000" w:rsidRDefault="00000000" w:rsidRPr="00000000" w14:paraId="00000011">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CI/CD Integration: Use Azure DevOps for seamless deployment and version control.</w:t>
      </w:r>
    </w:p>
    <w:p w:rsidR="00000000" w:rsidDel="00000000" w:rsidP="00000000" w:rsidRDefault="00000000" w:rsidRPr="00000000" w14:paraId="00000012">
      <w:pPr>
        <w:pStyle w:val="Heading3"/>
        <w:keepNext w:val="0"/>
        <w:keepLines w:val="0"/>
        <w:spacing w:before="280" w:lineRule="auto"/>
        <w:ind w:left="0" w:firstLine="0"/>
        <w:rPr>
          <w:rFonts w:ascii="Times New Roman" w:cs="Times New Roman" w:eastAsia="Times New Roman" w:hAnsi="Times New Roman"/>
          <w:b w:val="1"/>
          <w:color w:val="000000"/>
          <w:sz w:val="32"/>
          <w:szCs w:val="32"/>
        </w:rPr>
      </w:pPr>
      <w:bookmarkStart w:colFirst="0" w:colLast="0" w:name="_cl0b39a3qnbz" w:id="3"/>
      <w:bookmarkEnd w:id="3"/>
      <w:r w:rsidDel="00000000" w:rsidR="00000000" w:rsidRPr="00000000">
        <w:rPr>
          <w:rFonts w:ascii="Times New Roman" w:cs="Times New Roman" w:eastAsia="Times New Roman" w:hAnsi="Times New Roman"/>
          <w:b w:val="1"/>
          <w:color w:val="000000"/>
          <w:sz w:val="32"/>
          <w:szCs w:val="32"/>
          <w:rtl w:val="0"/>
        </w:rPr>
        <w:t xml:space="preserve">System Design</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consisted of:</w:t>
      </w:r>
    </w:p>
    <w:p w:rsidR="00000000" w:rsidDel="00000000" w:rsidP="00000000" w:rsidRDefault="00000000" w:rsidRPr="00000000" w14:paraId="00000014">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Ingestion: Copy raw data into the Bronze Layer using Azure Data Factory.</w:t>
      </w:r>
    </w:p>
    <w:p w:rsidR="00000000" w:rsidDel="00000000" w:rsidP="00000000" w:rsidRDefault="00000000" w:rsidRPr="00000000" w14:paraId="00000015">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Transformation: Clean and transform the data in Azure Databricks.</w:t>
      </w:r>
    </w:p>
    <w:p w:rsidR="00000000" w:rsidDel="00000000" w:rsidP="00000000" w:rsidRDefault="00000000" w:rsidRPr="00000000" w14:paraId="00000016">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Aggregation: Summarize and analyze the data in Databricks Notebooks.</w:t>
      </w:r>
    </w:p>
    <w:p w:rsidR="00000000" w:rsidDel="00000000" w:rsidP="00000000" w:rsidRDefault="00000000" w:rsidRPr="00000000" w14:paraId="00000017">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CI/CD Integration: Use Azure DevOps Pipelines for deployment and management.</w:t>
      </w:r>
    </w:p>
    <w:p w:rsidR="00000000" w:rsidDel="00000000" w:rsidP="00000000" w:rsidRDefault="00000000" w:rsidRPr="00000000" w14:paraId="00000018">
      <w:pPr>
        <w:pStyle w:val="Heading3"/>
        <w:keepNext w:val="0"/>
        <w:keepLines w:val="0"/>
        <w:spacing w:before="280" w:lineRule="auto"/>
        <w:ind w:left="0" w:firstLine="0"/>
        <w:rPr>
          <w:rFonts w:ascii="Times New Roman" w:cs="Times New Roman" w:eastAsia="Times New Roman" w:hAnsi="Times New Roman"/>
          <w:color w:val="000000"/>
          <w:sz w:val="24"/>
          <w:szCs w:val="24"/>
        </w:rPr>
      </w:pPr>
      <w:bookmarkStart w:colFirst="0" w:colLast="0" w:name="_8nk8z9lzrnhd" w:id="4"/>
      <w:bookmarkEnd w:id="4"/>
      <w:r w:rsidDel="00000000" w:rsidR="00000000" w:rsidRPr="00000000">
        <w:rPr>
          <w:rFonts w:ascii="Times New Roman" w:cs="Times New Roman" w:eastAsia="Times New Roman" w:hAnsi="Times New Roman"/>
          <w:color w:val="000000"/>
          <w:sz w:val="24"/>
          <w:szCs w:val="24"/>
          <w:rtl w:val="0"/>
        </w:rPr>
        <w:t xml:space="preserve">Folder Structure</w:t>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folder structure was used across Azure Blob Storage:</w:t>
      </w:r>
    </w:p>
    <w:p w:rsidR="00000000" w:rsidDel="00000000" w:rsidP="00000000" w:rsidRDefault="00000000" w:rsidRPr="00000000" w14:paraId="0000001A">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raw-sales-data (Hot Storage): Contains unprocessed raw data in CSV format.</w:t>
      </w:r>
    </w:p>
    <w:p w:rsidR="00000000" w:rsidDel="00000000" w:rsidP="00000000" w:rsidRDefault="00000000" w:rsidRPr="00000000" w14:paraId="0000001B">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bronze-layer: Stores raw data in Parquet format for staging.</w:t>
      </w:r>
    </w:p>
    <w:p w:rsidR="00000000" w:rsidDel="00000000" w:rsidP="00000000" w:rsidRDefault="00000000" w:rsidRPr="00000000" w14:paraId="0000001C">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silver-layer: Contains cleaned and transformed data.</w:t>
      </w:r>
    </w:p>
    <w:p w:rsidR="00000000" w:rsidDel="00000000" w:rsidP="00000000" w:rsidRDefault="00000000" w:rsidRPr="00000000" w14:paraId="0000001D">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gold-layer: Stores aggregated summaries.</w:t>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40"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segregation follows the Medallion Architecture and ensures optimized performance and cost efficiency.</w:t>
      </w:r>
    </w:p>
    <w:p w:rsidR="00000000" w:rsidDel="00000000" w:rsidP="00000000" w:rsidRDefault="00000000" w:rsidRPr="00000000" w14:paraId="00000020">
      <w:pPr>
        <w:pStyle w:val="Heading3"/>
        <w:keepNext w:val="0"/>
        <w:keepLines w:val="0"/>
        <w:spacing w:before="280" w:lineRule="auto"/>
        <w:ind w:left="0" w:firstLine="0"/>
        <w:rPr>
          <w:rFonts w:ascii="Times New Roman" w:cs="Times New Roman" w:eastAsia="Times New Roman" w:hAnsi="Times New Roman"/>
          <w:b w:val="1"/>
          <w:color w:val="000000"/>
          <w:sz w:val="32"/>
          <w:szCs w:val="32"/>
        </w:rPr>
      </w:pPr>
      <w:bookmarkStart w:colFirst="0" w:colLast="0" w:name="_kho9z8vdjvo0" w:id="5"/>
      <w:bookmarkEnd w:id="5"/>
      <w:r w:rsidDel="00000000" w:rsidR="00000000" w:rsidRPr="00000000">
        <w:rPr>
          <w:rFonts w:ascii="Times New Roman" w:cs="Times New Roman" w:eastAsia="Times New Roman" w:hAnsi="Times New Roman"/>
          <w:b w:val="1"/>
          <w:color w:val="000000"/>
          <w:sz w:val="32"/>
          <w:szCs w:val="32"/>
          <w:rtl w:val="0"/>
        </w:rPr>
        <w:t xml:space="preserve">Implementation</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was implemented using a pipeline in Azure Data Factory that orchestrated the execution of three Databricks notebooks for data transformation and aggregation. The pipeline also included data ingestion activities.</w:t>
      </w:r>
    </w:p>
    <w:p w:rsidR="00000000" w:rsidDel="00000000" w:rsidP="00000000" w:rsidRDefault="00000000" w:rsidRPr="00000000" w14:paraId="00000022">
      <w:pPr>
        <w:pStyle w:val="Heading4"/>
        <w:keepNext w:val="0"/>
        <w:keepLines w:val="0"/>
        <w:spacing w:after="40" w:before="240" w:lineRule="auto"/>
        <w:ind w:left="0" w:firstLine="0"/>
        <w:rPr>
          <w:rFonts w:ascii="Times New Roman" w:cs="Times New Roman" w:eastAsia="Times New Roman" w:hAnsi="Times New Roman"/>
          <w:b w:val="1"/>
          <w:color w:val="000000"/>
          <w:sz w:val="28"/>
          <w:szCs w:val="28"/>
        </w:rPr>
      </w:pPr>
      <w:bookmarkStart w:colFirst="0" w:colLast="0" w:name="_zig4igpwp0nj" w:id="6"/>
      <w:bookmarkEnd w:id="6"/>
      <w:r w:rsidDel="00000000" w:rsidR="00000000" w:rsidRPr="00000000">
        <w:rPr>
          <w:rFonts w:ascii="Times New Roman" w:cs="Times New Roman" w:eastAsia="Times New Roman" w:hAnsi="Times New Roman"/>
          <w:b w:val="1"/>
          <w:color w:val="000000"/>
          <w:sz w:val="28"/>
          <w:szCs w:val="28"/>
          <w:rtl w:val="0"/>
        </w:rPr>
        <w:t xml:space="preserve">Pipeline Overview</w:t>
      </w:r>
    </w:p>
    <w:p w:rsidR="00000000" w:rsidDel="00000000" w:rsidP="00000000" w:rsidRDefault="00000000" w:rsidRPr="00000000" w14:paraId="00000023">
      <w:pPr>
        <w:rPr/>
      </w:pPr>
      <w:r w:rsidDel="00000000" w:rsidR="00000000" w:rsidRPr="00000000">
        <w:rPr/>
        <w:drawing>
          <wp:inline distB="114300" distT="114300" distL="114300" distR="114300">
            <wp:extent cx="5943600" cy="1828800"/>
            <wp:effectExtent b="0" l="0" r="0" t="0"/>
            <wp:docPr id="28"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pipeline was designed to execute the following steps sequentially:</w:t>
      </w:r>
    </w:p>
    <w:p w:rsidR="00000000" w:rsidDel="00000000" w:rsidP="00000000" w:rsidRDefault="00000000" w:rsidRPr="00000000" w14:paraId="00000025">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Ingest Raw Data (ADF Copy Activity).</w:t>
      </w:r>
    </w:p>
    <w:p w:rsidR="00000000" w:rsidDel="00000000" w:rsidP="00000000" w:rsidRDefault="00000000" w:rsidRPr="00000000" w14:paraId="00000026">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 and Clean Data (Databricks Notebook 1).</w:t>
      </w:r>
    </w:p>
    <w:p w:rsidR="00000000" w:rsidDel="00000000" w:rsidP="00000000" w:rsidRDefault="00000000" w:rsidRPr="00000000" w14:paraId="00000027">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Aggregated Summaries (Databricks Notebook 2).</w:t>
      </w:r>
    </w:p>
    <w:p w:rsidR="00000000" w:rsidDel="00000000" w:rsidP="00000000" w:rsidRDefault="00000000" w:rsidRPr="00000000" w14:paraId="00000028">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Machine Learning for Sales Forecasting (Databricks Notebook 3).</w:t>
      </w:r>
    </w:p>
    <w:p w:rsidR="00000000" w:rsidDel="00000000" w:rsidP="00000000" w:rsidRDefault="00000000" w:rsidRPr="00000000" w14:paraId="00000029">
      <w:pPr>
        <w:pStyle w:val="Heading3"/>
        <w:keepNext w:val="0"/>
        <w:keepLines w:val="0"/>
        <w:spacing w:before="280" w:lineRule="auto"/>
        <w:ind w:left="0" w:firstLine="0"/>
        <w:rPr>
          <w:rFonts w:ascii="Times New Roman" w:cs="Times New Roman" w:eastAsia="Times New Roman" w:hAnsi="Times New Roman"/>
          <w:b w:val="1"/>
          <w:color w:val="000000"/>
        </w:rPr>
      </w:pPr>
      <w:bookmarkStart w:colFirst="0" w:colLast="0" w:name="_umcqcjp6lj83" w:id="7"/>
      <w:bookmarkEnd w:id="7"/>
      <w:r w:rsidDel="00000000" w:rsidR="00000000" w:rsidRPr="00000000">
        <w:rPr>
          <w:rFonts w:ascii="Times New Roman" w:cs="Times New Roman" w:eastAsia="Times New Roman" w:hAnsi="Times New Roman"/>
          <w:b w:val="1"/>
          <w:color w:val="000000"/>
          <w:rtl w:val="0"/>
        </w:rPr>
        <w:t xml:space="preserve">Key Components</w:t>
      </w:r>
    </w:p>
    <w:p w:rsidR="00000000" w:rsidDel="00000000" w:rsidP="00000000" w:rsidRDefault="00000000" w:rsidRPr="00000000" w14:paraId="0000002A">
      <w:pPr>
        <w:pStyle w:val="Heading4"/>
        <w:keepNext w:val="0"/>
        <w:keepLines w:val="0"/>
        <w:spacing w:after="40" w:before="240" w:lineRule="auto"/>
        <w:ind w:left="0" w:firstLine="0"/>
        <w:rPr>
          <w:rFonts w:ascii="Times New Roman" w:cs="Times New Roman" w:eastAsia="Times New Roman" w:hAnsi="Times New Roman"/>
          <w:b w:val="1"/>
          <w:color w:val="000000"/>
        </w:rPr>
      </w:pPr>
      <w:bookmarkStart w:colFirst="0" w:colLast="0" w:name="_dlfiousq633o" w:id="8"/>
      <w:bookmarkEnd w:id="8"/>
      <w:r w:rsidDel="00000000" w:rsidR="00000000" w:rsidRPr="00000000">
        <w:rPr>
          <w:rFonts w:ascii="Times New Roman" w:cs="Times New Roman" w:eastAsia="Times New Roman" w:hAnsi="Times New Roman"/>
          <w:b w:val="1"/>
          <w:color w:val="000000"/>
          <w:rtl w:val="0"/>
        </w:rPr>
        <w:t xml:space="preserve">1. Data Ingestion</w:t>
      </w:r>
    </w:p>
    <w:p w:rsidR="00000000" w:rsidDel="00000000" w:rsidP="00000000" w:rsidRDefault="00000000" w:rsidRPr="00000000" w14:paraId="0000002B">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 Azure Data Factory (ADF)</w:t>
      </w:r>
    </w:p>
    <w:p w:rsidR="00000000" w:rsidDel="00000000" w:rsidP="00000000" w:rsidRDefault="00000000" w:rsidRPr="00000000" w14:paraId="0000002C">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w:t>
      </w:r>
    </w:p>
    <w:p w:rsidR="00000000" w:rsidDel="00000000" w:rsidP="00000000" w:rsidRDefault="00000000" w:rsidRPr="00000000" w14:paraId="0000002D">
      <w:pPr>
        <w:numPr>
          <w:ilvl w:val="1"/>
          <w:numId w:val="5"/>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Raw sales data (CSV files) from the </w:t>
      </w:r>
      <w:r w:rsidDel="00000000" w:rsidR="00000000" w:rsidRPr="00000000">
        <w:rPr>
          <w:rFonts w:ascii="Times New Roman" w:cs="Times New Roman" w:eastAsia="Times New Roman" w:hAnsi="Times New Roman"/>
          <w:sz w:val="24"/>
          <w:szCs w:val="24"/>
          <w:rtl w:val="0"/>
        </w:rPr>
        <w:t xml:space="preserve">raw-sales-data</w:t>
      </w:r>
      <w:r w:rsidDel="00000000" w:rsidR="00000000" w:rsidRPr="00000000">
        <w:rPr>
          <w:rFonts w:ascii="Times New Roman" w:cs="Times New Roman" w:eastAsia="Times New Roman" w:hAnsi="Times New Roman"/>
          <w:sz w:val="24"/>
          <w:szCs w:val="24"/>
          <w:rtl w:val="0"/>
        </w:rPr>
        <w:t xml:space="preserve"> container was ingested into the Bronze Layer.</w:t>
      </w:r>
    </w:p>
    <w:p w:rsidR="00000000" w:rsidDel="00000000" w:rsidP="00000000" w:rsidRDefault="00000000" w:rsidRPr="00000000" w14:paraId="0000002E">
      <w:pPr>
        <w:numPr>
          <w:ilvl w:val="1"/>
          <w:numId w:val="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was stored as Parquet files for optimized performance.</w:t>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8695" cy="1232985"/>
            <wp:effectExtent b="0" l="0" r="0" t="0"/>
            <wp:docPr id="11" name="image15.png"/>
            <a:graphic>
              <a:graphicData uri="http://schemas.openxmlformats.org/drawingml/2006/picture">
                <pic:pic>
                  <pic:nvPicPr>
                    <pic:cNvPr id="0" name="image15.png"/>
                    <pic:cNvPicPr preferRelativeResize="0"/>
                  </pic:nvPicPr>
                  <pic:blipFill>
                    <a:blip r:embed="rId8"/>
                    <a:srcRect b="9538" l="0" r="0" t="58823"/>
                    <a:stretch>
                      <a:fillRect/>
                    </a:stretch>
                  </pic:blipFill>
                  <pic:spPr>
                    <a:xfrm>
                      <a:off x="0" y="0"/>
                      <a:ext cx="6808695" cy="12329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05425" cy="4581525"/>
            <wp:effectExtent b="0" l="0" r="0" t="0"/>
            <wp:docPr id="34" name="image33.png"/>
            <a:graphic>
              <a:graphicData uri="http://schemas.openxmlformats.org/drawingml/2006/picture">
                <pic:pic>
                  <pic:nvPicPr>
                    <pic:cNvPr id="0" name="image33.png"/>
                    <pic:cNvPicPr preferRelativeResize="0"/>
                  </pic:nvPicPr>
                  <pic:blipFill>
                    <a:blip r:embed="rId9"/>
                    <a:srcRect b="6280" l="2564" r="8173" t="0"/>
                    <a:stretch>
                      <a:fillRect/>
                    </a:stretch>
                  </pic:blipFill>
                  <pic:spPr>
                    <a:xfrm>
                      <a:off x="0" y="0"/>
                      <a:ext cx="53054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1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685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08000"/>
            <wp:effectExtent b="0" l="0" r="0" t="0"/>
            <wp:docPr id="2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 Data Transformation</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transformation process cleaned and processed the raw data to ensure quality and consistency.</w:t>
      </w:r>
    </w:p>
    <w:p w:rsidR="00000000" w:rsidDel="00000000" w:rsidP="00000000" w:rsidRDefault="00000000" w:rsidRPr="00000000" w14:paraId="00000033">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Notebook 1: Retail Sales Data Cleaning</w:t>
      </w:r>
    </w:p>
    <w:p w:rsidR="00000000" w:rsidDel="00000000" w:rsidP="00000000" w:rsidRDefault="00000000" w:rsidRPr="00000000" w14:paraId="00000034">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 Azure Databricks (PySpark)</w:t>
      </w:r>
    </w:p>
    <w:p w:rsidR="00000000" w:rsidDel="00000000" w:rsidP="00000000" w:rsidRDefault="00000000" w:rsidRPr="00000000" w14:paraId="00000035">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Steps:</w:t>
      </w:r>
    </w:p>
    <w:p w:rsidR="00000000" w:rsidDel="00000000" w:rsidP="00000000" w:rsidRDefault="00000000" w:rsidRPr="00000000" w14:paraId="00000036">
      <w:pPr>
        <w:numPr>
          <w:ilvl w:val="2"/>
          <w:numId w:val="2"/>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raw Parquet data from the Bronze Layer.</w:t>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2"/>
          <w:numId w:val="2"/>
        </w:numPr>
        <w:spacing w:after="240" w:befor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Removed null values and duplicate records.</w:t>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3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25600"/>
            <wp:effectExtent b="0" l="0" r="0" t="0"/>
            <wp:docPr id="45"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2"/>
          <w:numId w:val="2"/>
        </w:numPr>
        <w:spacing w:after="240" w:befor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Standardized date formats.</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97300"/>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2"/>
          <w:numId w:val="2"/>
        </w:numPr>
        <w:spacing w:after="240" w:befor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Stored the cleaned data in the Silver Layer as Parquet files.</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spacing w:after="40" w:before="240" w:lineRule="auto"/>
        <w:ind w:left="0" w:firstLine="0"/>
        <w:rPr>
          <w:rFonts w:ascii="Times New Roman" w:cs="Times New Roman" w:eastAsia="Times New Roman" w:hAnsi="Times New Roman"/>
          <w:b w:val="1"/>
          <w:color w:val="000000"/>
        </w:rPr>
      </w:pPr>
      <w:bookmarkStart w:colFirst="0" w:colLast="0" w:name="_kz7dcaxeee45" w:id="9"/>
      <w:bookmarkEnd w:id="9"/>
      <w:r w:rsidDel="00000000" w:rsidR="00000000" w:rsidRPr="00000000">
        <w:rPr>
          <w:rFonts w:ascii="Times New Roman" w:cs="Times New Roman" w:eastAsia="Times New Roman" w:hAnsi="Times New Roman"/>
          <w:b w:val="1"/>
          <w:color w:val="000000"/>
          <w:rtl w:val="0"/>
        </w:rPr>
        <w:t xml:space="preserve">3. Data Aggregation</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Aggregated summaries were generated to derive insights into retail sales trends.</w:t>
      </w:r>
    </w:p>
    <w:p w:rsidR="00000000" w:rsidDel="00000000" w:rsidP="00000000" w:rsidRDefault="00000000" w:rsidRPr="00000000" w14:paraId="00000041">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Notebook 2: Retail Sales Data Aggregation</w:t>
      </w:r>
    </w:p>
    <w:p w:rsidR="00000000" w:rsidDel="00000000" w:rsidP="00000000" w:rsidRDefault="00000000" w:rsidRPr="00000000" w14:paraId="00000042">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 Azure Databricks (PySpark)</w:t>
      </w:r>
    </w:p>
    <w:p w:rsidR="00000000" w:rsidDel="00000000" w:rsidP="00000000" w:rsidRDefault="00000000" w:rsidRPr="00000000" w14:paraId="00000043">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Steps:</w:t>
      </w:r>
    </w:p>
    <w:p w:rsidR="00000000" w:rsidDel="00000000" w:rsidP="00000000" w:rsidRDefault="00000000" w:rsidRPr="00000000" w14:paraId="00000044">
      <w:pPr>
        <w:numPr>
          <w:ilvl w:val="2"/>
          <w:numId w:val="10"/>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region-wise, product-wise, date-wise, and price summaries.</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114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09800"/>
            <wp:effectExtent b="0" l="0" r="0" t="0"/>
            <wp:docPr id="42"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57600"/>
            <wp:effectExtent b="0" l="0" r="0" t="0"/>
            <wp:docPr id="2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2"/>
          <w:numId w:val="10"/>
        </w:numPr>
        <w:spacing w:after="0" w:afterAutospacing="0" w:befor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data was saved in the Gold Layer:</w:t>
      </w:r>
    </w:p>
    <w:p w:rsidR="00000000" w:rsidDel="00000000" w:rsidP="00000000" w:rsidRDefault="00000000" w:rsidRPr="00000000" w14:paraId="0000004A">
      <w:pPr>
        <w:numPr>
          <w:ilvl w:val="3"/>
          <w:numId w:val="10"/>
        </w:numPr>
        <w:spacing w:after="240" w:before="0" w:beforeAutospacing="0" w:lineRule="auto"/>
        <w:ind w:left="2880" w:hanging="360"/>
        <w:rPr>
          <w:sz w:val="24"/>
          <w:szCs w:val="24"/>
        </w:rPr>
      </w:pPr>
      <w:r w:rsidDel="00000000" w:rsidR="00000000" w:rsidRPr="00000000">
        <w:rPr>
          <w:rFonts w:ascii="Times New Roman" w:cs="Times New Roman" w:eastAsia="Times New Roman" w:hAnsi="Times New Roman"/>
          <w:sz w:val="24"/>
          <w:szCs w:val="24"/>
          <w:rtl w:val="0"/>
        </w:rPr>
        <w:t xml:space="preserve">Region Summary: </w:t>
      </w:r>
      <w:r w:rsidDel="00000000" w:rsidR="00000000" w:rsidRPr="00000000">
        <w:rPr>
          <w:rFonts w:ascii="Times New Roman" w:cs="Times New Roman" w:eastAsia="Times New Roman" w:hAnsi="Times New Roman"/>
          <w:sz w:val="24"/>
          <w:szCs w:val="24"/>
          <w:rtl w:val="0"/>
        </w:rPr>
        <w:t xml:space="preserve">/mnt/retail/gold-layer/region_sales_summary</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38"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10400" cy="190500"/>
            <wp:effectExtent b="0" l="0" r="0" t="0"/>
            <wp:docPr id="5" name="image14.png"/>
            <a:graphic>
              <a:graphicData uri="http://schemas.openxmlformats.org/drawingml/2006/picture">
                <pic:pic>
                  <pic:nvPicPr>
                    <pic:cNvPr id="0" name="image14.png"/>
                    <pic:cNvPicPr preferRelativeResize="0"/>
                  </pic:nvPicPr>
                  <pic:blipFill>
                    <a:blip r:embed="rId22"/>
                    <a:srcRect b="75490" l="0" r="0" t="0"/>
                    <a:stretch>
                      <a:fillRect/>
                    </a:stretch>
                  </pic:blipFill>
                  <pic:spPr>
                    <a:xfrm>
                      <a:off x="0" y="0"/>
                      <a:ext cx="7010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3"/>
          <w:numId w:val="10"/>
        </w:numPr>
        <w:spacing w:after="240" w:before="240" w:lineRule="auto"/>
        <w:ind w:left="2880" w:hanging="360"/>
        <w:rPr>
          <w:sz w:val="24"/>
          <w:szCs w:val="24"/>
        </w:rPr>
      </w:pPr>
      <w:r w:rsidDel="00000000" w:rsidR="00000000" w:rsidRPr="00000000">
        <w:rPr>
          <w:rFonts w:ascii="Times New Roman" w:cs="Times New Roman" w:eastAsia="Times New Roman" w:hAnsi="Times New Roman"/>
          <w:sz w:val="24"/>
          <w:szCs w:val="24"/>
          <w:rtl w:val="0"/>
        </w:rPr>
        <w:t xml:space="preserve">Product Summary: </w:t>
      </w:r>
      <w:r w:rsidDel="00000000" w:rsidR="00000000" w:rsidRPr="00000000">
        <w:rPr>
          <w:rFonts w:ascii="Times New Roman" w:cs="Times New Roman" w:eastAsia="Times New Roman" w:hAnsi="Times New Roman"/>
          <w:sz w:val="24"/>
          <w:szCs w:val="24"/>
          <w:rtl w:val="0"/>
        </w:rPr>
        <w:t xml:space="preserve">/mnt/retail/gold-layer/product_sales_summary</w:t>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918141" cy="221735"/>
            <wp:effectExtent b="0" l="0" r="0" t="0"/>
            <wp:docPr id="18" name="image1.png"/>
            <a:graphic>
              <a:graphicData uri="http://schemas.openxmlformats.org/drawingml/2006/picture">
                <pic:pic>
                  <pic:nvPicPr>
                    <pic:cNvPr id="0" name="image1.png"/>
                    <pic:cNvPicPr preferRelativeResize="0"/>
                  </pic:nvPicPr>
                  <pic:blipFill>
                    <a:blip r:embed="rId22"/>
                    <a:srcRect b="54873" l="0" r="0" t="15851"/>
                    <a:stretch>
                      <a:fillRect/>
                    </a:stretch>
                  </pic:blipFill>
                  <pic:spPr>
                    <a:xfrm>
                      <a:off x="0" y="0"/>
                      <a:ext cx="6918141" cy="22173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3"/>
          <w:numId w:val="10"/>
        </w:numPr>
        <w:spacing w:after="240" w:before="240" w:lineRule="auto"/>
        <w:ind w:left="2880" w:hanging="360"/>
        <w:rPr>
          <w:sz w:val="24"/>
          <w:szCs w:val="24"/>
        </w:rPr>
      </w:pPr>
      <w:r w:rsidDel="00000000" w:rsidR="00000000" w:rsidRPr="00000000">
        <w:rPr>
          <w:rFonts w:ascii="Times New Roman" w:cs="Times New Roman" w:eastAsia="Times New Roman" w:hAnsi="Times New Roman"/>
          <w:sz w:val="24"/>
          <w:szCs w:val="24"/>
          <w:rtl w:val="0"/>
        </w:rPr>
        <w:t xml:space="preserve">Date Summary: </w:t>
      </w:r>
      <w:r w:rsidDel="00000000" w:rsidR="00000000" w:rsidRPr="00000000">
        <w:rPr>
          <w:rFonts w:ascii="Times New Roman" w:cs="Times New Roman" w:eastAsia="Times New Roman" w:hAnsi="Times New Roman"/>
          <w:sz w:val="24"/>
          <w:szCs w:val="24"/>
          <w:rtl w:val="0"/>
        </w:rPr>
        <w:t xml:space="preserve">/mnt/retail/gold-layer/date_sales_summary</w:t>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1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15920" cy="215254"/>
            <wp:effectExtent b="0" l="0" r="0" t="0"/>
            <wp:docPr id="15" name="image4.png"/>
            <a:graphic>
              <a:graphicData uri="http://schemas.openxmlformats.org/drawingml/2006/picture">
                <pic:pic>
                  <pic:nvPicPr>
                    <pic:cNvPr id="0" name="image4.png"/>
                    <pic:cNvPicPr preferRelativeResize="0"/>
                  </pic:nvPicPr>
                  <pic:blipFill>
                    <a:blip r:embed="rId22"/>
                    <a:srcRect b="26401" l="0" r="0" t="44262"/>
                    <a:stretch>
                      <a:fillRect/>
                    </a:stretch>
                  </pic:blipFill>
                  <pic:spPr>
                    <a:xfrm>
                      <a:off x="0" y="0"/>
                      <a:ext cx="6715920" cy="21525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3"/>
          <w:numId w:val="10"/>
        </w:numPr>
        <w:spacing w:after="240" w:before="240" w:lineRule="auto"/>
        <w:ind w:left="2880" w:hanging="360"/>
        <w:rPr>
          <w:sz w:val="24"/>
          <w:szCs w:val="24"/>
        </w:rPr>
      </w:pPr>
      <w:r w:rsidDel="00000000" w:rsidR="00000000" w:rsidRPr="00000000">
        <w:rPr>
          <w:rFonts w:ascii="Times New Roman" w:cs="Times New Roman" w:eastAsia="Times New Roman" w:hAnsi="Times New Roman"/>
          <w:sz w:val="24"/>
          <w:szCs w:val="24"/>
          <w:rtl w:val="0"/>
        </w:rPr>
        <w:t xml:space="preserve">Price Summary: </w:t>
      </w:r>
      <w:r w:rsidDel="00000000" w:rsidR="00000000" w:rsidRPr="00000000">
        <w:rPr>
          <w:rFonts w:ascii="Times New Roman" w:cs="Times New Roman" w:eastAsia="Times New Roman" w:hAnsi="Times New Roman"/>
          <w:sz w:val="24"/>
          <w:szCs w:val="24"/>
          <w:rtl w:val="0"/>
        </w:rPr>
        <w:t xml:space="preserve">/mnt/retail/gold-layer/price_sales_summary</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51100"/>
            <wp:effectExtent b="0" l="0" r="0" t="0"/>
            <wp:docPr id="35"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918141" cy="221735"/>
            <wp:effectExtent b="0" l="0" r="0" t="0"/>
            <wp:docPr id="24" name="image22.png"/>
            <a:graphic>
              <a:graphicData uri="http://schemas.openxmlformats.org/drawingml/2006/picture">
                <pic:pic>
                  <pic:nvPicPr>
                    <pic:cNvPr id="0" name="image22.png"/>
                    <pic:cNvPicPr preferRelativeResize="0"/>
                  </pic:nvPicPr>
                  <pic:blipFill>
                    <a:blip r:embed="rId22"/>
                    <a:srcRect b="0" l="0" r="0" t="70588"/>
                    <a:stretch>
                      <a:fillRect/>
                    </a:stretch>
                  </pic:blipFill>
                  <pic:spPr>
                    <a:xfrm>
                      <a:off x="0" y="0"/>
                      <a:ext cx="6918141" cy="22173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Rule="auto"/>
        <w:ind w:left="0" w:firstLine="0"/>
        <w:rPr>
          <w:rFonts w:ascii="Times New Roman" w:cs="Times New Roman" w:eastAsia="Times New Roman" w:hAnsi="Times New Roman"/>
          <w:b w:val="1"/>
          <w:color w:val="000000"/>
        </w:rPr>
      </w:pPr>
      <w:bookmarkStart w:colFirst="0" w:colLast="0" w:name="_49cf18yipxc5" w:id="10"/>
      <w:bookmarkEnd w:id="10"/>
      <w:r w:rsidDel="00000000" w:rsidR="00000000" w:rsidRPr="00000000">
        <w:rPr>
          <w:rFonts w:ascii="Times New Roman" w:cs="Times New Roman" w:eastAsia="Times New Roman" w:hAnsi="Times New Roman"/>
          <w:b w:val="1"/>
          <w:color w:val="000000"/>
          <w:rtl w:val="0"/>
        </w:rPr>
        <w:t xml:space="preserve">4. Sales Forecasting</w:t>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predict future sales trends, a Linear Regression Model was applied:</w:t>
      </w:r>
    </w:p>
    <w:p w:rsidR="00000000" w:rsidDel="00000000" w:rsidP="00000000" w:rsidRDefault="00000000" w:rsidRPr="00000000" w14:paraId="00000058">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Notebook 3: Retail Sales Data Model LR</w:t>
      </w:r>
    </w:p>
    <w:p w:rsidR="00000000" w:rsidDel="00000000" w:rsidP="00000000" w:rsidRDefault="00000000" w:rsidRPr="00000000" w14:paraId="00000059">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 Azure Databricks</w:t>
      </w:r>
    </w:p>
    <w:p w:rsidR="00000000" w:rsidDel="00000000" w:rsidP="00000000" w:rsidRDefault="00000000" w:rsidRPr="00000000" w14:paraId="0000005A">
      <w:pPr>
        <w:numPr>
          <w:ilvl w:val="1"/>
          <w:numId w:val="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Trained the Linear Regression model using historical sales data.</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w:t>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23900"/>
            <wp:effectExtent b="0" l="0" r="0" t="0"/>
            <wp:docPr id="44"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Splitting Data</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308673"/>
            <wp:effectExtent b="0" l="0" r="0" t="0"/>
            <wp:docPr id="41"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4681538" cy="30867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Model</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
            <wp:effectExtent b="0" l="0" r="0" t="0"/>
            <wp:docPr id="3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Pipeline Construction</w:t>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9638" cy="300255"/>
            <wp:effectExtent b="0" l="0" r="0" t="0"/>
            <wp:docPr id="2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719638" cy="30025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Model</w:t>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6563" cy="248047"/>
            <wp:effectExtent b="0" l="0" r="0" t="0"/>
            <wp:docPr id="2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976563" cy="24804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Transforming Test Data and Evaluating RMSE and </w:t>
      </w:r>
      <w:r w:rsidDel="00000000" w:rsidR="00000000" w:rsidRPr="00000000">
        <w:rPr>
          <w:rFonts w:ascii="Times New Roman" w:cs="Times New Roman" w:eastAsia="Times New Roman" w:hAnsi="Times New Roman"/>
          <w:sz w:val="24"/>
          <w:szCs w:val="24"/>
          <w:rtl w:val="0"/>
        </w:rPr>
        <w:t xml:space="preserve">Rsquare</w:t>
      </w: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43"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Simulating Data for Future Dates</w:t>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6788" cy="1006569"/>
            <wp:effectExtent b="0" l="0" r="0" t="0"/>
            <wp:docPr id="32"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4776788" cy="100656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the transformation from trained pipeline to future data making prediction</w:t>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w:t>
      </w:r>
      <w:r w:rsidDel="00000000" w:rsidR="00000000" w:rsidRPr="00000000">
        <w:rPr>
          <w:rFonts w:ascii="Times New Roman" w:cs="Times New Roman" w:eastAsia="Times New Roman" w:hAnsi="Times New Roman"/>
          <w:b w:val="1"/>
          <w:sz w:val="24"/>
          <w:szCs w:val="24"/>
          <w:rtl w:val="0"/>
        </w:rPr>
        <w:t xml:space="preserve"> Future Sales Forecast using Linear Regression Model</w:t>
      </w:r>
      <w:r w:rsidDel="00000000" w:rsidR="00000000" w:rsidRPr="00000000">
        <w:rPr>
          <w:rFonts w:ascii="Times New Roman" w:cs="Times New Roman" w:eastAsia="Times New Roman" w:hAnsi="Times New Roman"/>
          <w:sz w:val="24"/>
          <w:szCs w:val="24"/>
        </w:rPr>
        <w:drawing>
          <wp:inline distB="114300" distT="114300" distL="114300" distR="114300">
            <wp:extent cx="5943600" cy="3860800"/>
            <wp:effectExtent b="0" l="0" r="0" t="0"/>
            <wp:docPr id="39"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3"/>
        <w:keepNext w:val="0"/>
        <w:keepLines w:val="0"/>
        <w:spacing w:before="280" w:lineRule="auto"/>
        <w:ind w:left="0" w:firstLine="0"/>
        <w:rPr>
          <w:rFonts w:ascii="Times New Roman" w:cs="Times New Roman" w:eastAsia="Times New Roman" w:hAnsi="Times New Roman"/>
          <w:b w:val="1"/>
          <w:color w:val="000000"/>
          <w:sz w:val="32"/>
          <w:szCs w:val="32"/>
        </w:rPr>
      </w:pPr>
      <w:bookmarkStart w:colFirst="0" w:colLast="0" w:name="_unqwxz4ivaaa" w:id="11"/>
      <w:bookmarkEnd w:id="11"/>
      <w:r w:rsidDel="00000000" w:rsidR="00000000" w:rsidRPr="00000000">
        <w:rPr>
          <w:rFonts w:ascii="Times New Roman" w:cs="Times New Roman" w:eastAsia="Times New Roman" w:hAnsi="Times New Roman"/>
          <w:b w:val="1"/>
          <w:color w:val="000000"/>
          <w:sz w:val="32"/>
          <w:szCs w:val="32"/>
          <w:rtl w:val="0"/>
        </w:rPr>
        <w:t xml:space="preserve">CI/CD Pipeline</w:t>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smooth development and deployment, Azure DevOps was used for CI/CD.</w:t>
      </w:r>
    </w:p>
    <w:p w:rsidR="00000000" w:rsidDel="00000000" w:rsidP="00000000" w:rsidRDefault="00000000" w:rsidRPr="00000000" w14:paraId="0000006E">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Branches:</w:t>
      </w:r>
    </w:p>
    <w:p w:rsidR="00000000" w:rsidDel="00000000" w:rsidP="00000000" w:rsidRDefault="00000000" w:rsidRPr="00000000" w14:paraId="0000006F">
      <w:pPr>
        <w:numPr>
          <w:ilvl w:val="1"/>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 For development and testing.</w:t>
      </w:r>
    </w:p>
    <w:p w:rsidR="00000000" w:rsidDel="00000000" w:rsidP="00000000" w:rsidRDefault="00000000" w:rsidRPr="00000000" w14:paraId="00000070">
      <w:pPr>
        <w:numPr>
          <w:ilvl w:val="1"/>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 For production-ready changes.</w:t>
      </w:r>
    </w:p>
    <w:p w:rsidR="00000000" w:rsidDel="00000000" w:rsidP="00000000" w:rsidRDefault="00000000" w:rsidRPr="00000000" w14:paraId="00000071">
      <w:pPr>
        <w:numPr>
          <w:ilvl w:val="1"/>
          <w:numId w:val="1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Merged into main for release.</w:t>
      </w:r>
    </w:p>
    <w:p w:rsidR="00000000" w:rsidDel="00000000" w:rsidP="00000000" w:rsidRDefault="00000000" w:rsidRPr="00000000" w14:paraId="000000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7900" cy="1952625"/>
            <wp:effectExtent b="0" l="0" r="0" t="0"/>
            <wp:docPr id="7" name="image6.png"/>
            <a:graphic>
              <a:graphicData uri="http://schemas.openxmlformats.org/drawingml/2006/picture">
                <pic:pic>
                  <pic:nvPicPr>
                    <pic:cNvPr id="0" name="image6.png"/>
                    <pic:cNvPicPr preferRelativeResize="0"/>
                  </pic:nvPicPr>
                  <pic:blipFill>
                    <a:blip r:embed="rId34"/>
                    <a:srcRect b="45402" l="5608" r="6250" t="3722"/>
                    <a:stretch>
                      <a:fillRect/>
                    </a:stretch>
                  </pic:blipFill>
                  <pic:spPr>
                    <a:xfrm>
                      <a:off x="0" y="0"/>
                      <a:ext cx="60579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4088" cy="2104631"/>
            <wp:effectExtent b="0" l="0" r="0" t="0"/>
            <wp:docPr id="10" name="image8.png"/>
            <a:graphic>
              <a:graphicData uri="http://schemas.openxmlformats.org/drawingml/2006/picture">
                <pic:pic>
                  <pic:nvPicPr>
                    <pic:cNvPr id="0" name="image8.png"/>
                    <pic:cNvPicPr preferRelativeResize="0"/>
                  </pic:nvPicPr>
                  <pic:blipFill>
                    <a:blip r:embed="rId35"/>
                    <a:srcRect b="39022" l="17628" r="2884" t="6259"/>
                    <a:stretch>
                      <a:fillRect/>
                    </a:stretch>
                  </pic:blipFill>
                  <pic:spPr>
                    <a:xfrm>
                      <a:off x="0" y="0"/>
                      <a:ext cx="6034088" cy="210463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Pipeline:</w:t>
      </w:r>
    </w:p>
    <w:p w:rsidR="00000000" w:rsidDel="00000000" w:rsidP="00000000" w:rsidRDefault="00000000" w:rsidRPr="00000000" w14:paraId="00000075">
      <w:pPr>
        <w:numPr>
          <w:ilvl w:val="1"/>
          <w:numId w:val="1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deployment of Databricks Notebooks.</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1371600"/>
            <wp:effectExtent b="0" l="0" r="0" t="0"/>
            <wp:docPr id="36" name="image32.png"/>
            <a:graphic>
              <a:graphicData uri="http://schemas.openxmlformats.org/drawingml/2006/picture">
                <pic:pic>
                  <pic:nvPicPr>
                    <pic:cNvPr id="0" name="image32.png"/>
                    <pic:cNvPicPr preferRelativeResize="0"/>
                  </pic:nvPicPr>
                  <pic:blipFill>
                    <a:blip r:embed="rId36"/>
                    <a:srcRect b="44339" l="3044" r="1282" t="0"/>
                    <a:stretch>
                      <a:fillRect/>
                    </a:stretch>
                  </pic:blipFill>
                  <pic:spPr>
                    <a:xfrm>
                      <a:off x="0" y="0"/>
                      <a:ext cx="56864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1419225"/>
            <wp:effectExtent b="0" l="0" r="0" t="0"/>
            <wp:docPr id="2" name="image9.png"/>
            <a:graphic>
              <a:graphicData uri="http://schemas.openxmlformats.org/drawingml/2006/picture">
                <pic:pic>
                  <pic:nvPicPr>
                    <pic:cNvPr id="0" name="image9.png"/>
                    <pic:cNvPicPr preferRelativeResize="0"/>
                  </pic:nvPicPr>
                  <pic:blipFill>
                    <a:blip r:embed="rId37"/>
                    <a:srcRect b="25523" l="1442" r="10256" t="12133"/>
                    <a:stretch>
                      <a:fillRect/>
                    </a:stretch>
                  </pic:blipFill>
                  <pic:spPr>
                    <a:xfrm>
                      <a:off x="0" y="0"/>
                      <a:ext cx="52482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16"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7800" cy="2552700"/>
            <wp:effectExtent b="0" l="0" r="0" t="0"/>
            <wp:docPr id="3" name="image18.png"/>
            <a:graphic>
              <a:graphicData uri="http://schemas.openxmlformats.org/drawingml/2006/picture">
                <pic:pic>
                  <pic:nvPicPr>
                    <pic:cNvPr id="0" name="image18.png"/>
                    <pic:cNvPicPr preferRelativeResize="0"/>
                  </pic:nvPicPr>
                  <pic:blipFill>
                    <a:blip r:embed="rId39"/>
                    <a:srcRect b="11623" l="3205" r="8333" t="0"/>
                    <a:stretch>
                      <a:fillRect/>
                    </a:stretch>
                  </pic:blipFill>
                  <pic:spPr>
                    <a:xfrm>
                      <a:off x="0" y="0"/>
                      <a:ext cx="52578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1"/>
          <w:numId w:val="1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 folders created in the Azure Workspace for final outputs.</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2226385"/>
            <wp:effectExtent b="0" l="0" r="0" t="0"/>
            <wp:docPr id="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2709863" cy="222638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ind w:left="0" w:firstLine="0"/>
        <w:rPr>
          <w:rFonts w:ascii="Times New Roman" w:cs="Times New Roman" w:eastAsia="Times New Roman" w:hAnsi="Times New Roman"/>
          <w:b w:val="1"/>
          <w:color w:val="000000"/>
          <w:sz w:val="32"/>
          <w:szCs w:val="32"/>
        </w:rPr>
      </w:pPr>
      <w:bookmarkStart w:colFirst="0" w:colLast="0" w:name="_ohy119v4hrld" w:id="12"/>
      <w:bookmarkEnd w:id="12"/>
      <w:r w:rsidDel="00000000" w:rsidR="00000000" w:rsidRPr="00000000">
        <w:rPr>
          <w:rFonts w:ascii="Times New Roman" w:cs="Times New Roman" w:eastAsia="Times New Roman" w:hAnsi="Times New Roman"/>
          <w:b w:val="1"/>
          <w:color w:val="000000"/>
          <w:sz w:val="32"/>
          <w:szCs w:val="32"/>
          <w:rtl w:val="0"/>
        </w:rPr>
        <w:t xml:space="preserve">Workflow Execution</w:t>
      </w:r>
    </w:p>
    <w:p w:rsidR="00000000" w:rsidDel="00000000" w:rsidP="00000000" w:rsidRDefault="00000000" w:rsidRPr="00000000" w14:paraId="0000007E">
      <w:pPr>
        <w:rPr/>
      </w:pPr>
      <w:r w:rsidDel="00000000" w:rsidR="00000000" w:rsidRPr="00000000">
        <w:rPr/>
        <w:drawing>
          <wp:inline distB="114300" distT="114300" distL="114300" distR="114300">
            <wp:extent cx="6167438" cy="2195190"/>
            <wp:effectExtent b="0" l="0" r="0" t="0"/>
            <wp:docPr id="37" name="image44.png"/>
            <a:graphic>
              <a:graphicData uri="http://schemas.openxmlformats.org/drawingml/2006/picture">
                <pic:pic>
                  <pic:nvPicPr>
                    <pic:cNvPr id="0" name="image44.png"/>
                    <pic:cNvPicPr preferRelativeResize="0"/>
                  </pic:nvPicPr>
                  <pic:blipFill>
                    <a:blip r:embed="rId41"/>
                    <a:srcRect b="32347" l="1282" r="23076" t="0"/>
                    <a:stretch>
                      <a:fillRect/>
                    </a:stretch>
                  </pic:blipFill>
                  <pic:spPr>
                    <a:xfrm>
                      <a:off x="0" y="0"/>
                      <a:ext cx="6167438" cy="219519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Ingestion:</w:t>
      </w:r>
    </w:p>
    <w:p w:rsidR="00000000" w:rsidDel="00000000" w:rsidP="00000000" w:rsidRDefault="00000000" w:rsidRPr="00000000" w14:paraId="00000080">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sales data loaded into the Bronze Layer.</w:t>
      </w:r>
    </w:p>
    <w:p w:rsidR="00000000" w:rsidDel="00000000" w:rsidP="00000000" w:rsidRDefault="00000000" w:rsidRPr="00000000" w14:paraId="00000081">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w:t>
      </w:r>
    </w:p>
    <w:p w:rsidR="00000000" w:rsidDel="00000000" w:rsidP="00000000" w:rsidRDefault="00000000" w:rsidRPr="00000000" w14:paraId="00000082">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cleaned and standardized in the Silver Layer.</w:t>
      </w:r>
    </w:p>
    <w:p w:rsidR="00000000" w:rsidDel="00000000" w:rsidP="00000000" w:rsidRDefault="00000000" w:rsidRPr="00000000" w14:paraId="00000083">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Aggregation:</w:t>
      </w:r>
    </w:p>
    <w:p w:rsidR="00000000" w:rsidDel="00000000" w:rsidP="00000000" w:rsidRDefault="00000000" w:rsidRPr="00000000" w14:paraId="00000084">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Summarized data stored in the Gold Layer for analytics.</w:t>
      </w:r>
    </w:p>
    <w:p w:rsidR="00000000" w:rsidDel="00000000" w:rsidP="00000000" w:rsidRDefault="00000000" w:rsidRPr="00000000" w14:paraId="00000085">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Forecasting:</w:t>
      </w:r>
    </w:p>
    <w:p w:rsidR="00000000" w:rsidDel="00000000" w:rsidP="00000000" w:rsidRDefault="00000000" w:rsidRPr="00000000" w14:paraId="00000086">
      <w:pPr>
        <w:numPr>
          <w:ilvl w:val="1"/>
          <w:numId w:val="1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trends forecasted using a Linear Regression model.</w:t>
      </w:r>
    </w:p>
    <w:p w:rsidR="00000000" w:rsidDel="00000000" w:rsidP="00000000" w:rsidRDefault="00000000" w:rsidRPr="00000000" w14:paraId="00000087">
      <w:pPr>
        <w:pStyle w:val="Heading3"/>
        <w:keepNext w:val="0"/>
        <w:keepLines w:val="0"/>
        <w:spacing w:before="280" w:lineRule="auto"/>
        <w:ind w:left="0" w:firstLine="0"/>
        <w:rPr>
          <w:rFonts w:ascii="Times New Roman" w:cs="Times New Roman" w:eastAsia="Times New Roman" w:hAnsi="Times New Roman"/>
          <w:b w:val="1"/>
          <w:color w:val="000000"/>
          <w:sz w:val="32"/>
          <w:szCs w:val="32"/>
        </w:rPr>
      </w:pPr>
      <w:bookmarkStart w:colFirst="0" w:colLast="0" w:name="_pjqe1eai3u98" w:id="13"/>
      <w:bookmarkEnd w:id="13"/>
      <w:r w:rsidDel="00000000" w:rsidR="00000000" w:rsidRPr="00000000">
        <w:rPr>
          <w:rFonts w:ascii="Times New Roman" w:cs="Times New Roman" w:eastAsia="Times New Roman" w:hAnsi="Times New Roman"/>
          <w:b w:val="1"/>
          <w:color w:val="000000"/>
          <w:sz w:val="32"/>
          <w:szCs w:val="32"/>
          <w:rtl w:val="0"/>
        </w:rPr>
        <w:t xml:space="preserve">Validation and Monitoring</w:t>
      </w:r>
    </w:p>
    <w:p w:rsidR="00000000" w:rsidDel="00000000" w:rsidP="00000000" w:rsidRDefault="00000000" w:rsidRPr="00000000" w14:paraId="00000088">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Pipeline Monitoring:</w:t>
      </w:r>
    </w:p>
    <w:p w:rsidR="00000000" w:rsidDel="00000000" w:rsidP="00000000" w:rsidRDefault="00000000" w:rsidRPr="00000000" w14:paraId="00000089">
      <w:pPr>
        <w:numPr>
          <w:ilvl w:val="1"/>
          <w:numId w:val="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Monitored pipeline execution in ADF's Monitor section.</w:t>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29413" cy="4173530"/>
            <wp:effectExtent b="0" l="0" r="0" t="0"/>
            <wp:docPr id="26"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6729413" cy="417353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1"/>
          <w:numId w:val="1"/>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runs and statuses were reviewed in the Gantt Chart.</w:t>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86563" cy="1751020"/>
            <wp:effectExtent b="0" l="0" r="0" t="0"/>
            <wp:docPr id="8"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6786563" cy="175102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w:t>
      </w:r>
    </w:p>
    <w:p w:rsidR="00000000" w:rsidDel="00000000" w:rsidP="00000000" w:rsidRDefault="00000000" w:rsidRPr="00000000" w14:paraId="0000008E">
      <w:pPr>
        <w:numPr>
          <w:ilvl w:val="1"/>
          <w:numId w:val="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Downloaded activity execution logs as CSV files for audit purposes.</w:t>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915087" cy="842222"/>
            <wp:effectExtent b="0" l="0" r="0" t="0"/>
            <wp:docPr id="29"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6915087" cy="84222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Verification:</w:t>
      </w:r>
    </w:p>
    <w:p w:rsidR="00000000" w:rsidDel="00000000" w:rsidP="00000000" w:rsidRDefault="00000000" w:rsidRPr="00000000" w14:paraId="00000091">
      <w:pPr>
        <w:numPr>
          <w:ilvl w:val="1"/>
          <w:numId w:val="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was verified in the respective storage layers (Bronze, Silver, Gold).</w:t>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27"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9"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65600"/>
            <wp:effectExtent b="0" l="0" r="0" t="0"/>
            <wp:docPr id="30"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ind w:left="0" w:firstLine="0"/>
        <w:rPr>
          <w:rFonts w:ascii="Times New Roman" w:cs="Times New Roman" w:eastAsia="Times New Roman" w:hAnsi="Times New Roman"/>
          <w:b w:val="1"/>
          <w:color w:val="000000"/>
          <w:sz w:val="32"/>
          <w:szCs w:val="32"/>
        </w:rPr>
      </w:pPr>
      <w:bookmarkStart w:colFirst="0" w:colLast="0" w:name="_c2ok3vbg9il" w:id="14"/>
      <w:bookmarkEnd w:id="14"/>
      <w:r w:rsidDel="00000000" w:rsidR="00000000" w:rsidRPr="00000000">
        <w:rPr>
          <w:rFonts w:ascii="Times New Roman" w:cs="Times New Roman" w:eastAsia="Times New Roman" w:hAnsi="Times New Roman"/>
          <w:b w:val="1"/>
          <w:color w:val="000000"/>
          <w:sz w:val="32"/>
          <w:szCs w:val="32"/>
          <w:rtl w:val="0"/>
        </w:rPr>
        <w:t xml:space="preserve">Conclusion</w:t>
      </w:r>
    </w:p>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Retail Sales Data Pipeline was successfully implemented to:</w:t>
      </w:r>
    </w:p>
    <w:p w:rsidR="00000000" w:rsidDel="00000000" w:rsidP="00000000" w:rsidRDefault="00000000" w:rsidRPr="00000000" w14:paraId="00000098">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 data ingestion, transformation, and aggregation.</w:t>
      </w:r>
    </w:p>
    <w:p w:rsidR="00000000" w:rsidDel="00000000" w:rsidP="00000000" w:rsidRDefault="00000000" w:rsidRPr="00000000" w14:paraId="00000099">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actionable insights from region-wise and product-wise sales data.</w:t>
      </w:r>
    </w:p>
    <w:p w:rsidR="00000000" w:rsidDel="00000000" w:rsidP="00000000" w:rsidRDefault="00000000" w:rsidRPr="00000000" w14:paraId="0000009A">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 sales trends for improved business decisions.</w:t>
      </w:r>
    </w:p>
    <w:p w:rsidR="00000000" w:rsidDel="00000000" w:rsidP="00000000" w:rsidRDefault="00000000" w:rsidRPr="00000000" w14:paraId="0000009B">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CI/CD using Azure DevOps for seamless deployment.</w:t>
      </w:r>
    </w:p>
    <w:p w:rsidR="00000000" w:rsidDel="00000000" w:rsidP="00000000" w:rsidRDefault="00000000" w:rsidRPr="00000000" w14:paraId="000000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solution demonstrates the scalability and efficiency of Azure services in managing large-scale data workflows following the Medallion Architecture.</w:t>
      </w:r>
    </w:p>
    <w:p w:rsidR="00000000" w:rsidDel="00000000" w:rsidP="00000000" w:rsidRDefault="00000000" w:rsidRPr="00000000" w14:paraId="0000009D">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13.png"/><Relationship Id="rId42" Type="http://schemas.openxmlformats.org/officeDocument/2006/relationships/image" Target="media/image35.png"/><Relationship Id="rId41" Type="http://schemas.openxmlformats.org/officeDocument/2006/relationships/image" Target="media/image44.png"/><Relationship Id="rId22" Type="http://schemas.openxmlformats.org/officeDocument/2006/relationships/image" Target="media/image14.png"/><Relationship Id="rId44" Type="http://schemas.openxmlformats.org/officeDocument/2006/relationships/image" Target="media/image29.png"/><Relationship Id="rId21" Type="http://schemas.openxmlformats.org/officeDocument/2006/relationships/image" Target="media/image37.png"/><Relationship Id="rId43" Type="http://schemas.openxmlformats.org/officeDocument/2006/relationships/image" Target="media/image10.png"/><Relationship Id="rId24" Type="http://schemas.openxmlformats.org/officeDocument/2006/relationships/image" Target="media/image20.png"/><Relationship Id="rId46" Type="http://schemas.openxmlformats.org/officeDocument/2006/relationships/image" Target="media/image3.png"/><Relationship Id="rId23" Type="http://schemas.openxmlformats.org/officeDocument/2006/relationships/image" Target="media/image12.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43.png"/><Relationship Id="rId25" Type="http://schemas.openxmlformats.org/officeDocument/2006/relationships/image" Target="media/image38.png"/><Relationship Id="rId47" Type="http://schemas.openxmlformats.org/officeDocument/2006/relationships/image" Target="media/image34.png"/><Relationship Id="rId28" Type="http://schemas.openxmlformats.org/officeDocument/2006/relationships/image" Target="media/image26.png"/><Relationship Id="rId27"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36.png"/><Relationship Id="rId29" Type="http://schemas.openxmlformats.org/officeDocument/2006/relationships/image" Target="media/image25.png"/><Relationship Id="rId7" Type="http://schemas.openxmlformats.org/officeDocument/2006/relationships/image" Target="media/image31.png"/><Relationship Id="rId8" Type="http://schemas.openxmlformats.org/officeDocument/2006/relationships/image" Target="media/image15.png"/><Relationship Id="rId31" Type="http://schemas.openxmlformats.org/officeDocument/2006/relationships/image" Target="media/image42.png"/><Relationship Id="rId30" Type="http://schemas.openxmlformats.org/officeDocument/2006/relationships/image" Target="media/image23.png"/><Relationship Id="rId11" Type="http://schemas.openxmlformats.org/officeDocument/2006/relationships/image" Target="media/image28.png"/><Relationship Id="rId33" Type="http://schemas.openxmlformats.org/officeDocument/2006/relationships/image" Target="media/image45.png"/><Relationship Id="rId10" Type="http://schemas.openxmlformats.org/officeDocument/2006/relationships/image" Target="media/image19.png"/><Relationship Id="rId32" Type="http://schemas.openxmlformats.org/officeDocument/2006/relationships/image" Target="media/image27.png"/><Relationship Id="rId13" Type="http://schemas.openxmlformats.org/officeDocument/2006/relationships/image" Target="media/image24.png"/><Relationship Id="rId35" Type="http://schemas.openxmlformats.org/officeDocument/2006/relationships/image" Target="media/image8.png"/><Relationship Id="rId12" Type="http://schemas.openxmlformats.org/officeDocument/2006/relationships/image" Target="media/image7.png"/><Relationship Id="rId34" Type="http://schemas.openxmlformats.org/officeDocument/2006/relationships/image" Target="media/image6.png"/><Relationship Id="rId15" Type="http://schemas.openxmlformats.org/officeDocument/2006/relationships/image" Target="media/image21.png"/><Relationship Id="rId37" Type="http://schemas.openxmlformats.org/officeDocument/2006/relationships/image" Target="media/image9.png"/><Relationship Id="rId14" Type="http://schemas.openxmlformats.org/officeDocument/2006/relationships/image" Target="media/image39.png"/><Relationship Id="rId36" Type="http://schemas.openxmlformats.org/officeDocument/2006/relationships/image" Target="media/image32.png"/><Relationship Id="rId17" Type="http://schemas.openxmlformats.org/officeDocument/2006/relationships/image" Target="media/image2.png"/><Relationship Id="rId39" Type="http://schemas.openxmlformats.org/officeDocument/2006/relationships/image" Target="media/image18.png"/><Relationship Id="rId16" Type="http://schemas.openxmlformats.org/officeDocument/2006/relationships/image" Target="media/image11.png"/><Relationship Id="rId38"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