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A8C" w:rsidRDefault="00D22A8C" w:rsidP="00D22A8C">
      <w:pPr>
        <w:numPr>
          <w:ilvl w:val="0"/>
          <w:numId w:val="1"/>
        </w:numPr>
      </w:pPr>
      <w:r>
        <w:t>Which are the top three variables in your model which contribute most towards the probability of a lead getting converted?</w:t>
      </w:r>
    </w:p>
    <w:p w:rsidR="00D22A8C" w:rsidRDefault="00D22A8C" w:rsidP="00D22A8C">
      <w:pPr>
        <w:ind w:left="720"/>
      </w:pPr>
    </w:p>
    <w:p w:rsidR="00D22A8C" w:rsidRDefault="00D22A8C" w:rsidP="00D22A8C">
      <w:pPr>
        <w:ind w:left="720"/>
      </w:pPr>
      <w:r>
        <w:t>Solution:</w:t>
      </w:r>
    </w:p>
    <w:p w:rsidR="00D22A8C" w:rsidRDefault="00D22A8C" w:rsidP="00D22A8C">
      <w:pPr>
        <w:ind w:left="720"/>
      </w:pPr>
    </w:p>
    <w:p w:rsidR="00D22A8C" w:rsidRPr="00D22A8C" w:rsidRDefault="00D22A8C" w:rsidP="00D22A8C">
      <w:pPr>
        <w:ind w:left="720"/>
      </w:pPr>
      <w:r w:rsidRPr="00D22A8C">
        <w:t xml:space="preserve">After analyzing the Precision and Recall metrics on the train dataset, we determined that the Precision value was 79% and the Recall value was 70.5%. To strike a balance between correctly identifying positive cases (Precision) and capturing a higher proportion of actual positive cases (Recall), we selected a cutoff value of approximately 0.42. This cutoff value allows for a reasonable tradeoff between Precision and Recall in the </w:t>
      </w:r>
      <w:bookmarkStart w:id="0" w:name="_GoBack"/>
      <w:bookmarkEnd w:id="0"/>
      <w:r w:rsidRPr="00D22A8C">
        <w:t>predictions.</w:t>
      </w:r>
    </w:p>
    <w:p w:rsidR="00D22A8C" w:rsidRDefault="00D22A8C" w:rsidP="00D22A8C">
      <w:pPr>
        <w:ind w:left="720"/>
        <w:rPr>
          <w:noProof/>
          <w:lang w:val="en-IN" w:eastAsia="en-IN"/>
        </w:rPr>
      </w:pPr>
    </w:p>
    <w:p w:rsidR="00D22A8C" w:rsidRDefault="00D22A8C" w:rsidP="00D22A8C">
      <w:pPr>
        <w:ind w:left="720"/>
      </w:pPr>
      <w:r>
        <w:rPr>
          <w:noProof/>
          <w:lang w:val="en-US"/>
        </w:rPr>
        <w:drawing>
          <wp:inline distT="0" distB="0" distL="0" distR="0" wp14:anchorId="6A869807" wp14:editId="4883243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589" cy="3192035"/>
                    </a:xfrm>
                    <a:prstGeom prst="rect">
                      <a:avLst/>
                    </a:prstGeom>
                  </pic:spPr>
                </pic:pic>
              </a:graphicData>
            </a:graphic>
          </wp:inline>
        </w:drawing>
      </w:r>
    </w:p>
    <w:p w:rsidR="00D22A8C" w:rsidRDefault="00D22A8C" w:rsidP="00D22A8C">
      <w:pPr>
        <w:ind w:left="720"/>
      </w:pPr>
    </w:p>
    <w:p w:rsidR="00D22A8C" w:rsidRDefault="00D22A8C" w:rsidP="00D22A8C">
      <w:pPr>
        <w:ind w:left="720"/>
      </w:pPr>
    </w:p>
    <w:p w:rsidR="00D22A8C" w:rsidRDefault="00D22A8C" w:rsidP="00D22A8C">
      <w:pPr>
        <w:numPr>
          <w:ilvl w:val="0"/>
          <w:numId w:val="1"/>
        </w:numPr>
      </w:pPr>
      <w:r>
        <w:t>What are the top 3 categorical/dummy variables in the model which should be focused the most on in order to increase the probability of lead conversion?</w:t>
      </w:r>
    </w:p>
    <w:p w:rsidR="00D22A8C" w:rsidRDefault="00D22A8C" w:rsidP="00D22A8C">
      <w:pPr>
        <w:ind w:left="720"/>
      </w:pPr>
    </w:p>
    <w:p w:rsidR="00D22A8C" w:rsidRDefault="00D22A8C" w:rsidP="00D22A8C">
      <w:pPr>
        <w:ind w:left="720"/>
      </w:pPr>
      <w:r>
        <w:t>Solution:</w:t>
      </w:r>
    </w:p>
    <w:p w:rsidR="00D22A8C" w:rsidRDefault="00D22A8C" w:rsidP="00D22A8C">
      <w:pPr>
        <w:ind w:left="720"/>
      </w:pPr>
    </w:p>
    <w:p w:rsidR="00D22A8C" w:rsidRDefault="00D22A8C" w:rsidP="00D22A8C">
      <w:pPr>
        <w:ind w:left="720"/>
      </w:pPr>
      <w:r w:rsidRPr="00D22A8C">
        <w:t>Upon evaluating the Precision and Recall metrics on the train dataset, we obtained values of 79% for Precision and 70.5% for Recall. To achieve a balance between accurately identifying positive cases (Precision) and capturing a higher proportion of actual positive cases (Recall), we selected a cutoff value of around 0.42. This cutoff value strikes an optimal tradeoff between Precision and Recall in the predictions.</w:t>
      </w:r>
      <w:r>
        <w:t xml:space="preserve"> </w:t>
      </w:r>
    </w:p>
    <w:p w:rsidR="00D22A8C" w:rsidRDefault="00D22A8C" w:rsidP="00D22A8C">
      <w:pPr>
        <w:ind w:left="720"/>
      </w:pPr>
    </w:p>
    <w:p w:rsidR="00D22A8C" w:rsidRPr="00452264" w:rsidRDefault="00D22A8C" w:rsidP="00D22A8C">
      <w:pPr>
        <w:ind w:left="720"/>
      </w:pPr>
    </w:p>
    <w:p w:rsidR="00D22A8C" w:rsidRDefault="00D22A8C" w:rsidP="00D22A8C">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D22A8C" w:rsidRDefault="00D22A8C" w:rsidP="00D22A8C"/>
    <w:p w:rsidR="00D22A8C" w:rsidRDefault="00D22A8C" w:rsidP="00D22A8C">
      <w:pPr>
        <w:ind w:left="720"/>
      </w:pPr>
      <w:r>
        <w:t>Solution:</w:t>
      </w:r>
    </w:p>
    <w:p w:rsidR="00D22A8C" w:rsidRDefault="00D22A8C" w:rsidP="00D22A8C">
      <w:pPr>
        <w:ind w:left="720"/>
      </w:pPr>
    </w:p>
    <w:p w:rsidR="00D22A8C" w:rsidRDefault="00D22A8C" w:rsidP="00D22A8C">
      <w:pPr>
        <w:ind w:left="720"/>
      </w:pPr>
      <w:r>
        <w:t xml:space="preserve">  </w:t>
      </w:r>
      <w:r w:rsidRPr="00D22A8C">
        <w:t>After analyzing the Precision and Recall metrics on the train dataset, we found that the Precision was 79% and the Recall was 70.5%. In order to strike a balance between accurately identifying positive cases (Precision) and capturing a higher proportion of actual positive cases (Recall), we selected a cutoff value of approximately 0.42. This cutoff value achieves an optimal tradeoff between Precision and Recall in the predictions.</w:t>
      </w:r>
      <w:r>
        <w:t xml:space="preserve"> </w:t>
      </w:r>
    </w:p>
    <w:p w:rsidR="00D22A8C" w:rsidRDefault="00D22A8C" w:rsidP="00D22A8C">
      <w:pPr>
        <w:ind w:left="720"/>
      </w:pPr>
      <w:r>
        <w:rPr>
          <w:noProof/>
          <w:lang w:val="en-US"/>
        </w:rPr>
        <w:drawing>
          <wp:inline distT="0" distB="0" distL="0" distR="0" wp14:anchorId="6A119D2F" wp14:editId="40C8054B">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6370"/>
                    </a:xfrm>
                    <a:prstGeom prst="rect">
                      <a:avLst/>
                    </a:prstGeom>
                  </pic:spPr>
                </pic:pic>
              </a:graphicData>
            </a:graphic>
          </wp:inline>
        </w:drawing>
      </w:r>
    </w:p>
    <w:p w:rsidR="00D22A8C" w:rsidRDefault="00D22A8C" w:rsidP="00D22A8C">
      <w:pPr>
        <w:ind w:left="360"/>
      </w:pPr>
    </w:p>
    <w:p w:rsidR="00D22A8C" w:rsidRDefault="00D22A8C" w:rsidP="00D22A8C">
      <w:pPr>
        <w:ind w:left="360"/>
      </w:pPr>
    </w:p>
    <w:p w:rsidR="00D22A8C" w:rsidRDefault="00D22A8C" w:rsidP="00D22A8C">
      <w:pPr>
        <w:ind w:left="360"/>
      </w:pPr>
    </w:p>
    <w:p w:rsidR="00D22A8C" w:rsidRDefault="00D22A8C" w:rsidP="00D22A8C">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minimize the rate of useless phone calls. Suggest a strategy they should employ at this stage.</w:t>
      </w:r>
    </w:p>
    <w:p w:rsidR="00D22A8C" w:rsidRDefault="00D22A8C" w:rsidP="00D22A8C"/>
    <w:p w:rsidR="00D22A8C" w:rsidRDefault="00D22A8C" w:rsidP="00D22A8C">
      <w:pPr>
        <w:ind w:left="720"/>
      </w:pPr>
      <w:r>
        <w:t>Solution:</w:t>
      </w:r>
    </w:p>
    <w:p w:rsidR="00D22A8C" w:rsidRDefault="00D22A8C" w:rsidP="00D22A8C">
      <w:pPr>
        <w:ind w:left="720"/>
      </w:pPr>
    </w:p>
    <w:p w:rsidR="00D22A8C" w:rsidRPr="00D22A8C" w:rsidRDefault="00D22A8C" w:rsidP="00D22A8C">
      <w:pPr>
        <w:ind w:left="720"/>
      </w:pPr>
      <w:r w:rsidRPr="00D22A8C">
        <w:t>After assessing the Precision and Recall metrics on the train dataset, we derived a Precision value of 79% and a Recall value of 70.5%. To strike a balance between accurately identifying positive cases (Precision) and capturing a higher proportion of actual positive cases (Recall), we opted for a cutoff value of approximately 0.42. This cutoff value ensures an optimal tradeoff between Precision and Recall when making predictions.</w:t>
      </w:r>
    </w:p>
    <w:p w:rsidR="00D22A8C" w:rsidRDefault="00D22A8C" w:rsidP="00D22A8C">
      <w:pPr>
        <w:ind w:left="720"/>
      </w:pPr>
      <w:r>
        <w:br/>
      </w:r>
    </w:p>
    <w:p w:rsidR="00D22A8C" w:rsidRDefault="00D22A8C" w:rsidP="00D22A8C"/>
    <w:p w:rsidR="00D22A8C" w:rsidRDefault="00D22A8C" w:rsidP="00D22A8C">
      <w:pPr>
        <w:ind w:left="360"/>
      </w:pPr>
      <w:r>
        <w:rPr>
          <w:noProof/>
          <w:lang w:val="en-US"/>
        </w:rPr>
        <w:drawing>
          <wp:inline distT="0" distB="0" distL="0" distR="0" wp14:anchorId="547FD354" wp14:editId="46DB297D">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0830"/>
                    </a:xfrm>
                    <a:prstGeom prst="rect">
                      <a:avLst/>
                    </a:prstGeom>
                  </pic:spPr>
                </pic:pic>
              </a:graphicData>
            </a:graphic>
          </wp:inline>
        </w:drawing>
      </w:r>
    </w:p>
    <w:p w:rsidR="00316413" w:rsidRDefault="007C5049"/>
    <w:sectPr w:rsidR="003164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049" w:rsidRDefault="007C5049" w:rsidP="00D22A8C">
      <w:pPr>
        <w:spacing w:line="240" w:lineRule="auto"/>
      </w:pPr>
      <w:r>
        <w:separator/>
      </w:r>
    </w:p>
  </w:endnote>
  <w:endnote w:type="continuationSeparator" w:id="0">
    <w:p w:rsidR="007C5049" w:rsidRDefault="007C5049" w:rsidP="00D22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049" w:rsidRDefault="007C5049" w:rsidP="00D22A8C">
      <w:pPr>
        <w:spacing w:line="240" w:lineRule="auto"/>
      </w:pPr>
      <w:r>
        <w:separator/>
      </w:r>
    </w:p>
  </w:footnote>
  <w:footnote w:type="continuationSeparator" w:id="0">
    <w:p w:rsidR="007C5049" w:rsidRDefault="007C5049" w:rsidP="00D22A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8C"/>
    <w:rsid w:val="007C5049"/>
    <w:rsid w:val="008E57FF"/>
    <w:rsid w:val="00D22A8C"/>
    <w:rsid w:val="00EB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D77BC"/>
  <w15:chartTrackingRefBased/>
  <w15:docId w15:val="{3A224ED9-E6A0-4CB6-8A2C-393D83DE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A8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8C"/>
    <w:pPr>
      <w:ind w:left="720"/>
      <w:contextualSpacing/>
    </w:pPr>
  </w:style>
  <w:style w:type="paragraph" w:styleId="NormalWeb">
    <w:name w:val="Normal (Web)"/>
    <w:basedOn w:val="Normal"/>
    <w:uiPriority w:val="99"/>
    <w:semiHidden/>
    <w:unhideWhenUsed/>
    <w:rsid w:val="00D22A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328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24">
          <w:marLeft w:val="0"/>
          <w:marRight w:val="0"/>
          <w:marTop w:val="0"/>
          <w:marBottom w:val="0"/>
          <w:divBdr>
            <w:top w:val="none" w:sz="0" w:space="0" w:color="auto"/>
            <w:left w:val="none" w:sz="0" w:space="0" w:color="auto"/>
            <w:bottom w:val="none" w:sz="0" w:space="0" w:color="auto"/>
            <w:right w:val="none" w:sz="0" w:space="0" w:color="auto"/>
          </w:divBdr>
          <w:divsChild>
            <w:div w:id="1466048430">
              <w:marLeft w:val="0"/>
              <w:marRight w:val="0"/>
              <w:marTop w:val="0"/>
              <w:marBottom w:val="0"/>
              <w:divBdr>
                <w:top w:val="none" w:sz="0" w:space="0" w:color="auto"/>
                <w:left w:val="none" w:sz="0" w:space="0" w:color="auto"/>
                <w:bottom w:val="none" w:sz="0" w:space="0" w:color="auto"/>
                <w:right w:val="none" w:sz="0" w:space="0" w:color="auto"/>
              </w:divBdr>
              <w:divsChild>
                <w:div w:id="1614556369">
                  <w:marLeft w:val="0"/>
                  <w:marRight w:val="0"/>
                  <w:marTop w:val="0"/>
                  <w:marBottom w:val="0"/>
                  <w:divBdr>
                    <w:top w:val="none" w:sz="0" w:space="0" w:color="auto"/>
                    <w:left w:val="none" w:sz="0" w:space="0" w:color="auto"/>
                    <w:bottom w:val="none" w:sz="0" w:space="0" w:color="auto"/>
                    <w:right w:val="none" w:sz="0" w:space="0" w:color="auto"/>
                  </w:divBdr>
                  <w:divsChild>
                    <w:div w:id="15951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441</Words>
  <Characters>2516</Characters>
  <Application>Microsoft Office Word</Application>
  <DocSecurity>0</DocSecurity>
  <Lines>20</Lines>
  <Paragraphs>5</Paragraphs>
  <ScaleCrop>false</ScaleCrop>
  <Company>BSL</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Tripathi</dc:creator>
  <cp:keywords/>
  <dc:description/>
  <cp:lastModifiedBy>Aniket Tripathi</cp:lastModifiedBy>
  <cp:revision>1</cp:revision>
  <dcterms:created xsi:type="dcterms:W3CDTF">2023-05-30T12:57:00Z</dcterms:created>
  <dcterms:modified xsi:type="dcterms:W3CDTF">2023-05-30T13:00:00Z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2023-05-30T12:57:07Z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c2cd498c-390e-46ea-bfc3-576c176a79e2</vt:lpwstr>
  </property>
  <property fmtid="{D5CDD505-2E9C-101B-9397-08002B2CF9AE}" pid="8" name="MSIP_Label_6ff5c69e-9d09-4250-825e-b99a9d4db320_ContentBits">
    <vt:lpwstr>0</vt:lpwstr>
  </property>
</Properties>
</file>