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A47E" w14:textId="77777777" w:rsidR="00945551" w:rsidRDefault="00000000" w:rsidP="000E73AA">
      <w:pPr>
        <w:pStyle w:val="Heading1"/>
        <w:jc w:val="center"/>
      </w:pPr>
      <w:r>
        <w:rPr>
          <w:rFonts w:ascii="Arial" w:eastAsia="Arial" w:hAnsi="Arial" w:cs="Arial"/>
          <w:b/>
          <w:bCs/>
          <w:sz w:val="72"/>
          <w:szCs w:val="72"/>
        </w:rPr>
        <w:t>NIYRO</w:t>
      </w:r>
    </w:p>
    <w:p w14:paraId="44A5456C" w14:textId="77777777" w:rsidR="00945551" w:rsidRDefault="00000000" w:rsidP="000E73AA">
      <w:pPr>
        <w:jc w:val="center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PROJECT SUBMISSION DOCUMENT</w:t>
      </w:r>
    </w:p>
    <w:p w14:paraId="13651D4C" w14:textId="77777777" w:rsidR="00945551" w:rsidRDefault="00945551"/>
    <w:p w14:paraId="2921B704" w14:textId="313F7848" w:rsidR="00945551" w:rsidRDefault="000E73AA">
      <w:r w:rsidRPr="000E73AA">
        <w:rPr>
          <w:rFonts w:ascii="Arial" w:eastAsia="Arial" w:hAnsi="Arial" w:cs="Arial"/>
          <w:i/>
          <w:iCs/>
          <w:color w:val="888888"/>
        </w:rPr>
        <w:drawing>
          <wp:inline distT="0" distB="0" distL="0" distR="0" wp14:anchorId="6AF6249E" wp14:editId="75F3236F">
            <wp:extent cx="6290310" cy="2911475"/>
            <wp:effectExtent l="0" t="0" r="0" b="3175"/>
            <wp:docPr id="73907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78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D618" w14:textId="77777777" w:rsidR="00945551" w:rsidRDefault="00945551"/>
    <w:tbl>
      <w:tblPr>
        <w:tblW w:w="5000" w:type="pct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6"/>
      </w:tblGrid>
      <w:tr w:rsidR="00945551" w14:paraId="6EC2F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3000EB1" w14:textId="77777777" w:rsidR="00945551" w:rsidRDefault="00000000">
            <w:pPr>
              <w:pStyle w:val="Heading2"/>
            </w:pPr>
            <w:r>
              <w:rPr>
                <w:rFonts w:ascii="Courier New" w:eastAsia="Courier New" w:hAnsi="Courier New" w:cs="Courier New"/>
                <w:b/>
                <w:bCs/>
                <w:shd w:val="clear" w:color="auto" w:fill="C4B5FD"/>
              </w:rPr>
              <w:t>IMPORTANT LINKS &amp; PLATFORM</w:t>
            </w:r>
          </w:p>
          <w:p w14:paraId="54406A13" w14:textId="77777777" w:rsidR="00945551" w:rsidRDefault="00945551"/>
          <w:p w14:paraId="46324992" w14:textId="77777777" w:rsidR="00945551" w:rsidRDefault="00000000">
            <w:r>
              <w:rPr>
                <w:rFonts w:ascii="Arial" w:eastAsia="Arial" w:hAnsi="Arial" w:cs="Arial"/>
                <w:b/>
                <w:bCs/>
              </w:rPr>
              <w:t>• Project Link (Live): https://niyro-e3ddb.web.app</w:t>
            </w:r>
          </w:p>
          <w:p w14:paraId="123D4ABF" w14:textId="77777777" w:rsidR="00945551" w:rsidRDefault="00000000">
            <w:r>
              <w:rPr>
                <w:rFonts w:ascii="Arial" w:eastAsia="Arial" w:hAnsi="Arial" w:cs="Arial"/>
                <w:b/>
                <w:bCs/>
              </w:rPr>
              <w:t>• GitHub Link: https://github.com/Aniketdhar810/Niyro</w:t>
            </w:r>
          </w:p>
          <w:p w14:paraId="546939A8" w14:textId="12930264" w:rsidR="00945551" w:rsidRDefault="00000000">
            <w:r>
              <w:rPr>
                <w:rFonts w:ascii="Arial" w:eastAsia="Arial" w:hAnsi="Arial" w:cs="Arial"/>
                <w:b/>
                <w:bCs/>
              </w:rPr>
              <w:t xml:space="preserve">• Presentation Link: </w:t>
            </w:r>
            <w:r w:rsidR="000E73AA">
              <w:rPr>
                <w:rFonts w:ascii="Arial" w:eastAsia="Arial" w:hAnsi="Arial" w:cs="Arial"/>
                <w:b/>
                <w:bCs/>
              </w:rPr>
              <w:t>____</w:t>
            </w:r>
          </w:p>
          <w:p w14:paraId="63D5CBAE" w14:textId="77777777" w:rsidR="00945551" w:rsidRDefault="00945551"/>
          <w:p w14:paraId="1BF3B066" w14:textId="77777777" w:rsidR="00945551" w:rsidRDefault="00000000">
            <w:r>
              <w:rPr>
                <w:rFonts w:ascii="Arial" w:eastAsia="Arial" w:hAnsi="Arial" w:cs="Arial"/>
              </w:rPr>
              <w:t>• Platform: Web Application (Responsive Desktop &amp; Mobile)</w:t>
            </w:r>
          </w:p>
        </w:tc>
      </w:tr>
    </w:tbl>
    <w:p w14:paraId="48D339BD" w14:textId="77777777" w:rsidR="00945551" w:rsidRDefault="00945551"/>
    <w:p w14:paraId="6A5AEBB0" w14:textId="77777777" w:rsidR="00945551" w:rsidRDefault="00945551"/>
    <w:tbl>
      <w:tblPr>
        <w:tblW w:w="5000" w:type="pct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6"/>
      </w:tblGrid>
      <w:tr w:rsidR="00945551" w14:paraId="70712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D10AB96" w14:textId="77777777" w:rsidR="00945551" w:rsidRDefault="00000000">
            <w:pPr>
              <w:pStyle w:val="Heading2"/>
            </w:pPr>
            <w:r>
              <w:rPr>
                <w:rFonts w:ascii="Courier New" w:eastAsia="Courier New" w:hAnsi="Courier New" w:cs="Courier New"/>
                <w:b/>
                <w:bCs/>
                <w:shd w:val="clear" w:color="auto" w:fill="C4B5FD"/>
              </w:rPr>
              <w:t>PROBLEM IT SOLVES</w:t>
            </w:r>
          </w:p>
          <w:p w14:paraId="43935B81" w14:textId="77777777" w:rsidR="00945551" w:rsidRDefault="00945551"/>
          <w:p w14:paraId="072A3EAE" w14:textId="77777777" w:rsidR="00945551" w:rsidRDefault="00000000">
            <w:r>
              <w:rPr>
                <w:rFonts w:ascii="Arial" w:eastAsia="Arial" w:hAnsi="Arial" w:cs="Arial"/>
              </w:rPr>
              <w:t>In today's fast-paced digital work environment, professionals are overwhelmed by context switching and scattered communication. Tasks, deadlines, and critical updates are fragmented across emails, chat applications, and manual to-do lists.</w:t>
            </w:r>
          </w:p>
          <w:p w14:paraId="7AB35261" w14:textId="77777777" w:rsidR="00945551" w:rsidRDefault="00945551"/>
          <w:p w14:paraId="4C6C43C8" w14:textId="77777777" w:rsidR="00945551" w:rsidRDefault="00000000">
            <w:r>
              <w:rPr>
                <w:rFonts w:ascii="Arial" w:eastAsia="Arial" w:hAnsi="Arial" w:cs="Arial"/>
              </w:rPr>
              <w:t xml:space="preserve">This leads to missed deadlines, increased burnout, and a lack of deep, uninterrupted focus. </w:t>
            </w:r>
            <w:proofErr w:type="spellStart"/>
            <w:r>
              <w:rPr>
                <w:rFonts w:ascii="Arial" w:eastAsia="Arial" w:hAnsi="Arial" w:cs="Arial"/>
              </w:rPr>
              <w:t>Niyro</w:t>
            </w:r>
            <w:proofErr w:type="spellEnd"/>
            <w:r>
              <w:rPr>
                <w:rFonts w:ascii="Arial" w:eastAsia="Arial" w:hAnsi="Arial" w:cs="Arial"/>
              </w:rPr>
              <w:t xml:space="preserve"> solves this by being a centralized intelligence layer that automatically prioritizes what matters and actively blocks out distractions so you can execute without burning out.</w:t>
            </w:r>
          </w:p>
        </w:tc>
      </w:tr>
    </w:tbl>
    <w:p w14:paraId="3F54CA31" w14:textId="77777777" w:rsidR="00945551" w:rsidRDefault="00945551"/>
    <w:p w14:paraId="32DD7E5C" w14:textId="77777777" w:rsidR="00945551" w:rsidRDefault="00945551"/>
    <w:p w14:paraId="2B461F14" w14:textId="77777777" w:rsidR="000E73AA" w:rsidRDefault="000E73AA"/>
    <w:p w14:paraId="299E0D9F" w14:textId="77777777" w:rsidR="000E73AA" w:rsidRDefault="000E73AA"/>
    <w:p w14:paraId="7588D9A3" w14:textId="77777777" w:rsidR="000E73AA" w:rsidRDefault="000E73AA"/>
    <w:p w14:paraId="3B127112" w14:textId="77777777" w:rsidR="000E73AA" w:rsidRDefault="000E73AA"/>
    <w:p w14:paraId="0B4E9CFA" w14:textId="77777777" w:rsidR="000E73AA" w:rsidRDefault="000E73AA"/>
    <w:p w14:paraId="3B835E04" w14:textId="77777777" w:rsidR="000E73AA" w:rsidRDefault="000E73AA"/>
    <w:p w14:paraId="460ACA41" w14:textId="77777777" w:rsidR="000E73AA" w:rsidRDefault="000E73AA"/>
    <w:p w14:paraId="79CA7820" w14:textId="77777777" w:rsidR="000E73AA" w:rsidRDefault="000E73AA"/>
    <w:tbl>
      <w:tblPr>
        <w:tblW w:w="5000" w:type="pct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6"/>
      </w:tblGrid>
      <w:tr w:rsidR="00945551" w14:paraId="402274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64570FA" w14:textId="77777777" w:rsidR="00945551" w:rsidRDefault="00000000">
            <w:pPr>
              <w:pStyle w:val="Heading2"/>
            </w:pPr>
            <w:r>
              <w:rPr>
                <w:rFonts w:ascii="Courier New" w:eastAsia="Courier New" w:hAnsi="Courier New" w:cs="Courier New"/>
                <w:b/>
                <w:bCs/>
                <w:shd w:val="clear" w:color="auto" w:fill="C4B5FD"/>
              </w:rPr>
              <w:lastRenderedPageBreak/>
              <w:t>CHALLENGES FACED</w:t>
            </w:r>
          </w:p>
          <w:p w14:paraId="610C13B0" w14:textId="77777777" w:rsidR="00945551" w:rsidRDefault="00945551"/>
          <w:p w14:paraId="275C444B" w14:textId="77777777" w:rsidR="00945551" w:rsidRDefault="00000000">
            <w:r>
              <w:rPr>
                <w:rFonts w:ascii="Arial" w:eastAsia="Arial" w:hAnsi="Arial" w:cs="Arial"/>
              </w:rPr>
              <w:t>1. Unifying Asynchronous Data Streams: Handling incoming webhooks from Telegram, Slack, and Gmail simultaneously required building a robust, idempotent ingestion pipeline so tasks wouldn't be duplicated or lost.</w:t>
            </w:r>
          </w:p>
          <w:p w14:paraId="19B4C6AB" w14:textId="77777777" w:rsidR="00945551" w:rsidRDefault="00945551"/>
          <w:p w14:paraId="4736444B" w14:textId="77777777" w:rsidR="00945551" w:rsidRDefault="00000000">
            <w:r>
              <w:rPr>
                <w:rFonts w:ascii="Arial" w:eastAsia="Arial" w:hAnsi="Arial" w:cs="Arial"/>
              </w:rPr>
              <w:t xml:space="preserve">2. Deterministic LLM Output: Relying on Gemini 3.5 to process natural language into actionable calendar commands meant we had to heavily engineer our prompts and use </w:t>
            </w:r>
            <w:proofErr w:type="spellStart"/>
            <w:r>
              <w:rPr>
                <w:rFonts w:ascii="Arial" w:eastAsia="Arial" w:hAnsi="Arial" w:cs="Arial"/>
              </w:rPr>
              <w:t>LangChain</w:t>
            </w:r>
            <w:proofErr w:type="spellEnd"/>
            <w:r>
              <w:rPr>
                <w:rFonts w:ascii="Arial" w:eastAsia="Arial" w:hAnsi="Arial" w:cs="Arial"/>
              </w:rPr>
              <w:t>-style function calling to ensure it didn't hallucinate dates or times.</w:t>
            </w:r>
          </w:p>
          <w:p w14:paraId="07E6D79A" w14:textId="77777777" w:rsidR="00945551" w:rsidRDefault="00945551"/>
          <w:p w14:paraId="3DE9E711" w14:textId="77777777" w:rsidR="00945551" w:rsidRDefault="00000000">
            <w:r>
              <w:rPr>
                <w:rFonts w:ascii="Arial" w:eastAsia="Arial" w:hAnsi="Arial" w:cs="Arial"/>
              </w:rPr>
              <w:t xml:space="preserve">3. High-Performance RAG: Keeping the vector search fast using Vertex AI and </w:t>
            </w:r>
            <w:proofErr w:type="spellStart"/>
            <w:r>
              <w:rPr>
                <w:rFonts w:ascii="Arial" w:eastAsia="Arial" w:hAnsi="Arial" w:cs="Arial"/>
              </w:rPr>
              <w:t>Firestore</w:t>
            </w:r>
            <w:proofErr w:type="spellEnd"/>
            <w:r>
              <w:rPr>
                <w:rFonts w:ascii="Arial" w:eastAsia="Arial" w:hAnsi="Arial" w:cs="Arial"/>
              </w:rPr>
              <w:t xml:space="preserve"> meant we had to structure our database carefully, ensuring that the AI only retrieved contextually relevant tasks for the specific user requesting them.</w:t>
            </w:r>
          </w:p>
          <w:p w14:paraId="515252E3" w14:textId="77777777" w:rsidR="00945551" w:rsidRDefault="00945551"/>
          <w:p w14:paraId="5E42B4E4" w14:textId="77777777" w:rsidR="00945551" w:rsidRDefault="00000000">
            <w:r>
              <w:rPr>
                <w:rFonts w:ascii="Arial" w:eastAsia="Arial" w:hAnsi="Arial" w:cs="Arial"/>
              </w:rPr>
              <w:t>4. Implementing Neo-Brutalism: Moving away from standard component libraries to build a purely custom, high-contrast, brutalist interface using Tailwind CSS took significant design effort to ensure it remained accessible and readable.</w:t>
            </w:r>
          </w:p>
        </w:tc>
      </w:tr>
    </w:tbl>
    <w:p w14:paraId="04D3C5C0" w14:textId="77777777" w:rsidR="00945551" w:rsidRDefault="00945551"/>
    <w:p w14:paraId="4B561730" w14:textId="77777777" w:rsidR="00945551" w:rsidRDefault="00945551"/>
    <w:tbl>
      <w:tblPr>
        <w:tblW w:w="5000" w:type="pct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6"/>
      </w:tblGrid>
      <w:tr w:rsidR="00945551" w14:paraId="24B10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0C46E5E" w14:textId="77777777" w:rsidR="00945551" w:rsidRDefault="00000000">
            <w:pPr>
              <w:pStyle w:val="Heading2"/>
            </w:pPr>
            <w:r>
              <w:rPr>
                <w:rFonts w:ascii="Courier New" w:eastAsia="Courier New" w:hAnsi="Courier New" w:cs="Courier New"/>
                <w:b/>
                <w:bCs/>
                <w:shd w:val="clear" w:color="auto" w:fill="C4B5FD"/>
              </w:rPr>
              <w:t>SOLUTION OVERVIEW</w:t>
            </w:r>
          </w:p>
          <w:p w14:paraId="4ACAF57F" w14:textId="77777777" w:rsidR="00945551" w:rsidRDefault="00945551"/>
          <w:p w14:paraId="6738F1CF" w14:textId="77777777" w:rsidR="00945551" w:rsidRDefault="00000000">
            <w:proofErr w:type="spellStart"/>
            <w:r>
              <w:rPr>
                <w:rFonts w:ascii="Arial" w:eastAsia="Arial" w:hAnsi="Arial" w:cs="Arial"/>
              </w:rPr>
              <w:t>Niyro</w:t>
            </w:r>
            <w:proofErr w:type="spellEnd"/>
            <w:r>
              <w:rPr>
                <w:rFonts w:ascii="Arial" w:eastAsia="Arial" w:hAnsi="Arial" w:cs="Arial"/>
              </w:rPr>
              <w:t xml:space="preserve"> is an AI-powered, context-aware productivity assistant designed to unify task management. By automatically ingesting tasks from multiple communication channels, </w:t>
            </w:r>
            <w:proofErr w:type="spellStart"/>
            <w:r>
              <w:rPr>
                <w:rFonts w:ascii="Arial" w:eastAsia="Arial" w:hAnsi="Arial" w:cs="Arial"/>
              </w:rPr>
              <w:t>Niyro</w:t>
            </w:r>
            <w:proofErr w:type="spellEnd"/>
            <w:r>
              <w:rPr>
                <w:rFonts w:ascii="Arial" w:eastAsia="Arial" w:hAnsi="Arial" w:cs="Arial"/>
              </w:rPr>
              <w:t xml:space="preserve"> acts as a centralized intelligence layer.</w:t>
            </w:r>
          </w:p>
          <w:p w14:paraId="0EA188E4" w14:textId="77777777" w:rsidR="00945551" w:rsidRDefault="00945551"/>
          <w:p w14:paraId="660D3B83" w14:textId="77777777" w:rsidR="00945551" w:rsidRDefault="00000000">
            <w:r>
              <w:rPr>
                <w:rFonts w:ascii="Arial" w:eastAsia="Arial" w:hAnsi="Arial" w:cs="Arial"/>
              </w:rPr>
              <w:t xml:space="preserve">It uses advanced AI models to assess deadline risks, prioritize daily workloads, and provide a conversational interface for users to query their schedules. Furthermore, </w:t>
            </w:r>
            <w:proofErr w:type="spellStart"/>
            <w:r>
              <w:rPr>
                <w:rFonts w:ascii="Arial" w:eastAsia="Arial" w:hAnsi="Arial" w:cs="Arial"/>
              </w:rPr>
              <w:t>Niyro</w:t>
            </w:r>
            <w:proofErr w:type="spellEnd"/>
            <w:r>
              <w:rPr>
                <w:rFonts w:ascii="Arial" w:eastAsia="Arial" w:hAnsi="Arial" w:cs="Arial"/>
              </w:rPr>
              <w:t xml:space="preserve"> actively combats burnout through a dedicated, customizable Focus Mode that encourages deep work.</w:t>
            </w:r>
          </w:p>
        </w:tc>
      </w:tr>
    </w:tbl>
    <w:p w14:paraId="35BEC5DD" w14:textId="77777777" w:rsidR="00945551" w:rsidRDefault="00945551"/>
    <w:p w14:paraId="72B96DEC" w14:textId="77777777" w:rsidR="00945551" w:rsidRDefault="00945551"/>
    <w:tbl>
      <w:tblPr>
        <w:tblW w:w="5000" w:type="pct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6"/>
      </w:tblGrid>
      <w:tr w:rsidR="00945551" w14:paraId="3F250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EBAF13E" w14:textId="77777777" w:rsidR="00945551" w:rsidRDefault="00000000">
            <w:pPr>
              <w:pStyle w:val="Heading2"/>
            </w:pPr>
            <w:r>
              <w:rPr>
                <w:rFonts w:ascii="Courier New" w:eastAsia="Courier New" w:hAnsi="Courier New" w:cs="Courier New"/>
                <w:b/>
                <w:bCs/>
                <w:shd w:val="clear" w:color="auto" w:fill="C4B5FD"/>
              </w:rPr>
              <w:t>KEY FEATURES</w:t>
            </w:r>
          </w:p>
          <w:p w14:paraId="74C5B0C3" w14:textId="77777777" w:rsidR="00945551" w:rsidRDefault="00945551"/>
          <w:p w14:paraId="5F1B0F7D" w14:textId="77777777" w:rsidR="00945551" w:rsidRDefault="00000000">
            <w:r>
              <w:rPr>
                <w:rFonts w:ascii="Arial" w:eastAsia="Arial" w:hAnsi="Arial" w:cs="Arial"/>
              </w:rPr>
              <w:t>• Multi-Channel Task Ingestion: Automatically aggregates tasks and deadlines via webhooks from Gmail, Telegram, and Slack.</w:t>
            </w:r>
          </w:p>
          <w:p w14:paraId="2C2E28EB" w14:textId="77777777" w:rsidR="00945551" w:rsidRDefault="00000000">
            <w:r>
              <w:rPr>
                <w:rFonts w:ascii="Arial" w:eastAsia="Arial" w:hAnsi="Arial" w:cs="Arial"/>
              </w:rPr>
              <w:t>• Conversational AI Assistant: A context-aware chat interface utilizing Retrieval-Augmented Generation (RAG) over their personal task data.</w:t>
            </w:r>
          </w:p>
          <w:p w14:paraId="01E4988A" w14:textId="77777777" w:rsidR="00945551" w:rsidRDefault="00000000">
            <w:r>
              <w:rPr>
                <w:rFonts w:ascii="Arial" w:eastAsia="Arial" w:hAnsi="Arial" w:cs="Arial"/>
              </w:rPr>
              <w:t xml:space="preserve">• Predictive Risk Engine: Continuously </w:t>
            </w:r>
            <w:proofErr w:type="spellStart"/>
            <w:r>
              <w:rPr>
                <w:rFonts w:ascii="Arial" w:eastAsia="Arial" w:hAnsi="Arial" w:cs="Arial"/>
              </w:rPr>
              <w:t>analyzes</w:t>
            </w:r>
            <w:proofErr w:type="spellEnd"/>
            <w:r>
              <w:rPr>
                <w:rFonts w:ascii="Arial" w:eastAsia="Arial" w:hAnsi="Arial" w:cs="Arial"/>
              </w:rPr>
              <w:t xml:space="preserve"> pending tasks and deadlines, flagging items below critical thresholds.</w:t>
            </w:r>
          </w:p>
          <w:p w14:paraId="39BC9F74" w14:textId="77777777" w:rsidR="00945551" w:rsidRDefault="00000000">
            <w:r>
              <w:rPr>
                <w:rFonts w:ascii="Arial" w:eastAsia="Arial" w:hAnsi="Arial" w:cs="Arial"/>
              </w:rPr>
              <w:t>• Automated Daily Briefings: Synthesizes the day's priorities into a concise summary delivered via Telegram.</w:t>
            </w:r>
          </w:p>
          <w:p w14:paraId="143DFD43" w14:textId="77777777" w:rsidR="00945551" w:rsidRDefault="00000000">
            <w:r>
              <w:rPr>
                <w:rFonts w:ascii="Arial" w:eastAsia="Arial" w:hAnsi="Arial" w:cs="Arial"/>
              </w:rPr>
              <w:t>• Customizable Focus Mode: A dedicated environment with visual countdown timers designed to block out distractions.</w:t>
            </w:r>
          </w:p>
          <w:p w14:paraId="2929AED6" w14:textId="77777777" w:rsidR="00945551" w:rsidRDefault="00000000">
            <w:r>
              <w:rPr>
                <w:rFonts w:ascii="Arial" w:eastAsia="Arial" w:hAnsi="Arial" w:cs="Arial"/>
              </w:rPr>
              <w:t>• Autonomous Actions: Capability to enforce deep work by intelligently managing calendars (e.g., auto-declining meetings).</w:t>
            </w:r>
          </w:p>
        </w:tc>
      </w:tr>
    </w:tbl>
    <w:p w14:paraId="0A0E1647" w14:textId="77777777" w:rsidR="00945551" w:rsidRDefault="00945551"/>
    <w:p w14:paraId="59794B60" w14:textId="77777777" w:rsidR="00945551" w:rsidRDefault="00945551"/>
    <w:p w14:paraId="3816252C" w14:textId="77777777" w:rsidR="000E73AA" w:rsidRDefault="000E73AA"/>
    <w:p w14:paraId="5299A01B" w14:textId="77777777" w:rsidR="000E73AA" w:rsidRDefault="000E73AA"/>
    <w:p w14:paraId="1AE841BE" w14:textId="77777777" w:rsidR="000E73AA" w:rsidRDefault="000E73AA"/>
    <w:p w14:paraId="2F258BF4" w14:textId="77777777" w:rsidR="000E73AA" w:rsidRDefault="000E73AA"/>
    <w:p w14:paraId="432442A4" w14:textId="77777777" w:rsidR="000E73AA" w:rsidRDefault="000E73AA"/>
    <w:tbl>
      <w:tblPr>
        <w:tblW w:w="5000" w:type="pct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6"/>
      </w:tblGrid>
      <w:tr w:rsidR="00945551" w14:paraId="501A5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D4D9AD0" w14:textId="77777777" w:rsidR="00945551" w:rsidRDefault="00000000">
            <w:pPr>
              <w:pStyle w:val="Heading2"/>
            </w:pPr>
            <w:r>
              <w:rPr>
                <w:rFonts w:ascii="Courier New" w:eastAsia="Courier New" w:hAnsi="Courier New" w:cs="Courier New"/>
                <w:b/>
                <w:bCs/>
                <w:shd w:val="clear" w:color="auto" w:fill="C4B5FD"/>
              </w:rPr>
              <w:lastRenderedPageBreak/>
              <w:t>TECHNOLOGIES USED</w:t>
            </w:r>
          </w:p>
          <w:p w14:paraId="4538D77B" w14:textId="77777777" w:rsidR="00945551" w:rsidRDefault="00945551"/>
          <w:p w14:paraId="30AF732F" w14:textId="77777777" w:rsidR="00945551" w:rsidRDefault="00000000">
            <w:r>
              <w:rPr>
                <w:rFonts w:ascii="Arial" w:eastAsia="Arial" w:hAnsi="Arial" w:cs="Arial"/>
              </w:rPr>
              <w:t>• Frontend: React, TypeScript, Vite, Tailwind CSS, Framer Motion</w:t>
            </w:r>
          </w:p>
          <w:p w14:paraId="55E2A252" w14:textId="77777777" w:rsidR="00945551" w:rsidRDefault="00000000">
            <w:r>
              <w:rPr>
                <w:rFonts w:ascii="Arial" w:eastAsia="Arial" w:hAnsi="Arial" w:cs="Arial"/>
              </w:rPr>
              <w:t>• Backend: Node.js, Express.js</w:t>
            </w:r>
          </w:p>
          <w:p w14:paraId="727A123B" w14:textId="77777777" w:rsidR="00945551" w:rsidRDefault="00000000">
            <w:r>
              <w:rPr>
                <w:rFonts w:ascii="Arial" w:eastAsia="Arial" w:hAnsi="Arial" w:cs="Arial"/>
              </w:rPr>
              <w:t>• Architecture: Serverless API architecture with webhook integration for external platforms.</w:t>
            </w:r>
          </w:p>
        </w:tc>
      </w:tr>
    </w:tbl>
    <w:p w14:paraId="1D9F4D4B" w14:textId="77777777" w:rsidR="00945551" w:rsidRDefault="00945551"/>
    <w:p w14:paraId="0364FF61" w14:textId="77777777" w:rsidR="00945551" w:rsidRDefault="00945551"/>
    <w:tbl>
      <w:tblPr>
        <w:tblW w:w="5000" w:type="pct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6"/>
      </w:tblGrid>
      <w:tr w:rsidR="00945551" w14:paraId="0B656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4A5EA81" w14:textId="77777777" w:rsidR="00945551" w:rsidRDefault="00000000">
            <w:pPr>
              <w:pStyle w:val="Heading2"/>
            </w:pPr>
            <w:r>
              <w:rPr>
                <w:rFonts w:ascii="Courier New" w:eastAsia="Courier New" w:hAnsi="Courier New" w:cs="Courier New"/>
                <w:b/>
                <w:bCs/>
                <w:shd w:val="clear" w:color="auto" w:fill="C4B5FD"/>
              </w:rPr>
              <w:t>GOOGLE TECHNOLOGIES UTILIZED</w:t>
            </w:r>
          </w:p>
          <w:p w14:paraId="7C222E87" w14:textId="77777777" w:rsidR="00945551" w:rsidRDefault="00945551"/>
          <w:p w14:paraId="465FDED0" w14:textId="77777777" w:rsidR="00945551" w:rsidRDefault="00000000">
            <w:r>
              <w:rPr>
                <w:rFonts w:ascii="Arial" w:eastAsia="Arial" w:hAnsi="Arial" w:cs="Arial"/>
              </w:rPr>
              <w:t>• Google Gemini API: Powers the core conversational intelligence, reasoning, and automated task summarization.</w:t>
            </w:r>
          </w:p>
          <w:p w14:paraId="66F3AF72" w14:textId="77777777" w:rsidR="00945551" w:rsidRDefault="00000000">
            <w:r>
              <w:rPr>
                <w:rFonts w:ascii="Arial" w:eastAsia="Arial" w:hAnsi="Arial" w:cs="Arial"/>
              </w:rPr>
              <w:t>• Google Vertex AI: Provides high-quality text embeddings to power the vector search and RAG architecture.</w:t>
            </w:r>
          </w:p>
          <w:p w14:paraId="2D9E991C" w14:textId="77777777" w:rsidR="00945551" w:rsidRDefault="00000000">
            <w:r>
              <w:rPr>
                <w:rFonts w:ascii="Arial" w:eastAsia="Arial" w:hAnsi="Arial" w:cs="Arial"/>
              </w:rPr>
              <w:t>• Google Cloud Run: Serverless compute platform used to host and scale the Express backend securely.</w:t>
            </w:r>
          </w:p>
          <w:p w14:paraId="386481D7" w14:textId="77777777" w:rsidR="00945551" w:rsidRDefault="00000000">
            <w:r>
              <w:rPr>
                <w:rFonts w:ascii="Arial" w:eastAsia="Arial" w:hAnsi="Arial" w:cs="Arial"/>
              </w:rPr>
              <w:t xml:space="preserve">• Firebase Suite (Auth, </w:t>
            </w:r>
            <w:proofErr w:type="spellStart"/>
            <w:r>
              <w:rPr>
                <w:rFonts w:ascii="Arial" w:eastAsia="Arial" w:hAnsi="Arial" w:cs="Arial"/>
              </w:rPr>
              <w:t>Firestore</w:t>
            </w:r>
            <w:proofErr w:type="spellEnd"/>
            <w:r>
              <w:rPr>
                <w:rFonts w:ascii="Arial" w:eastAsia="Arial" w:hAnsi="Arial" w:cs="Arial"/>
              </w:rPr>
              <w:t>, Hosting): Handles secure user onboarding, scalable NoSQL data storage, and frontend hosting.</w:t>
            </w:r>
          </w:p>
          <w:p w14:paraId="02D5F791" w14:textId="77777777" w:rsidR="00945551" w:rsidRDefault="00000000">
            <w:r>
              <w:rPr>
                <w:rFonts w:ascii="Arial" w:eastAsia="Arial" w:hAnsi="Arial" w:cs="Arial"/>
              </w:rPr>
              <w:t>• Google Workspace APIs: Integrates directly with Gmail and Google Calendar.</w:t>
            </w:r>
          </w:p>
          <w:p w14:paraId="65871CB6" w14:textId="77777777" w:rsidR="00945551" w:rsidRDefault="00000000">
            <w:r>
              <w:rPr>
                <w:rFonts w:ascii="Arial" w:eastAsia="Arial" w:hAnsi="Arial" w:cs="Arial"/>
              </w:rPr>
              <w:t xml:space="preserve">• Google Cloud Scheduler: Triggers the backend </w:t>
            </w:r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routes reliably for the Automated Daily Briefings.</w:t>
            </w:r>
          </w:p>
        </w:tc>
      </w:tr>
    </w:tbl>
    <w:p w14:paraId="4BC614A6" w14:textId="77777777" w:rsidR="00EA38C3" w:rsidRDefault="00EA38C3"/>
    <w:sectPr w:rsidR="00EA38C3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441"/>
    <w:multiLevelType w:val="hybridMultilevel"/>
    <w:tmpl w:val="4E30D57A"/>
    <w:lvl w:ilvl="0" w:tplc="3A1A66F4">
      <w:start w:val="1"/>
      <w:numFmt w:val="bullet"/>
      <w:lvlText w:val="●"/>
      <w:lvlJc w:val="left"/>
      <w:pPr>
        <w:ind w:left="720" w:hanging="360"/>
      </w:pPr>
    </w:lvl>
    <w:lvl w:ilvl="1" w:tplc="F6C80828">
      <w:start w:val="1"/>
      <w:numFmt w:val="bullet"/>
      <w:lvlText w:val="○"/>
      <w:lvlJc w:val="left"/>
      <w:pPr>
        <w:ind w:left="1440" w:hanging="360"/>
      </w:pPr>
    </w:lvl>
    <w:lvl w:ilvl="2" w:tplc="2A16DE26">
      <w:start w:val="1"/>
      <w:numFmt w:val="bullet"/>
      <w:lvlText w:val="■"/>
      <w:lvlJc w:val="left"/>
      <w:pPr>
        <w:ind w:left="2160" w:hanging="360"/>
      </w:pPr>
    </w:lvl>
    <w:lvl w:ilvl="3" w:tplc="1CCE8086">
      <w:start w:val="1"/>
      <w:numFmt w:val="bullet"/>
      <w:lvlText w:val="●"/>
      <w:lvlJc w:val="left"/>
      <w:pPr>
        <w:ind w:left="2880" w:hanging="360"/>
      </w:pPr>
    </w:lvl>
    <w:lvl w:ilvl="4" w:tplc="04800D6C">
      <w:start w:val="1"/>
      <w:numFmt w:val="bullet"/>
      <w:lvlText w:val="○"/>
      <w:lvlJc w:val="left"/>
      <w:pPr>
        <w:ind w:left="3600" w:hanging="360"/>
      </w:pPr>
    </w:lvl>
    <w:lvl w:ilvl="5" w:tplc="4FE8FD6C">
      <w:start w:val="1"/>
      <w:numFmt w:val="bullet"/>
      <w:lvlText w:val="■"/>
      <w:lvlJc w:val="left"/>
      <w:pPr>
        <w:ind w:left="4320" w:hanging="360"/>
      </w:pPr>
    </w:lvl>
    <w:lvl w:ilvl="6" w:tplc="A1B640A2">
      <w:start w:val="1"/>
      <w:numFmt w:val="bullet"/>
      <w:lvlText w:val="●"/>
      <w:lvlJc w:val="left"/>
      <w:pPr>
        <w:ind w:left="5040" w:hanging="360"/>
      </w:pPr>
    </w:lvl>
    <w:lvl w:ilvl="7" w:tplc="ECAAB5FC">
      <w:start w:val="1"/>
      <w:numFmt w:val="bullet"/>
      <w:lvlText w:val="●"/>
      <w:lvlJc w:val="left"/>
      <w:pPr>
        <w:ind w:left="5760" w:hanging="360"/>
      </w:pPr>
    </w:lvl>
    <w:lvl w:ilvl="8" w:tplc="3A86A8F4">
      <w:start w:val="1"/>
      <w:numFmt w:val="bullet"/>
      <w:lvlText w:val="●"/>
      <w:lvlJc w:val="left"/>
      <w:pPr>
        <w:ind w:left="6480" w:hanging="360"/>
      </w:pPr>
    </w:lvl>
  </w:abstractNum>
  <w:num w:numId="1" w16cid:durableId="932976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551"/>
    <w:rsid w:val="000E73AA"/>
    <w:rsid w:val="00945551"/>
    <w:rsid w:val="00B74DA9"/>
    <w:rsid w:val="00EA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69B3"/>
  <w15:docId w15:val="{271EE656-C73C-48BA-97CA-AF8250186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Dhar</cp:lastModifiedBy>
  <cp:revision>2</cp:revision>
  <dcterms:created xsi:type="dcterms:W3CDTF">2026-06-29T08:21:00Z</dcterms:created>
  <dcterms:modified xsi:type="dcterms:W3CDTF">2026-06-29T08:23:00Z</dcterms:modified>
</cp:coreProperties>
</file>