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56"/>
        </w:rPr>
        <w:t>Kalveliai → to_Šiaudinė (186A)</w:t>
      </w:r>
    </w:p>
    <w:p>
      <w:pPr>
        <w:jc w:val="center"/>
      </w:pPr>
      <w:r>
        <w:rPr>
          <w:b/>
        </w:rPr>
        <w:t>nuo 2025 11 25</w:t>
      </w:r>
    </w:p>
    <w:p/>
    <w:p>
      <w:r>
        <w:t>|Vilniaus AS: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008"/>
        <w:gridCol w:w="9360"/>
      </w:tblGrid>
      <w:tr>
        <w:tc>
          <w:tcPr>
            <w:tcW w:type="dxa" w:w="1008"/>
            <w:vAlign w:val="center"/>
            <w:shd w:val="clear" w:color="auto" w:fill="001F5B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186A</w:t>
            </w:r>
          </w:p>
        </w:tc>
        <w:tc>
          <w:tcPr>
            <w:tcW w:type="dxa" w:w="9360"/>
          </w:tcPr>
          <w:p>
            <w:r>
              <w:rPr>
                <w:sz w:val="20"/>
              </w:rPr>
              <w:t>07:03 D 08:03 SŠ 11:22 DSŠ 11:55 DSŠ 14:15 SŠ 14:45 SŠ 14:46 D 15:16 D</w:t>
            </w:r>
          </w:p>
        </w:tc>
      </w:tr>
      <w:tr>
        <w:tc>
          <w:tcPr>
            <w:tcW w:type="dxa" w:w="1008"/>
          </w:tcPr>
          <w:p>
            <w:r/>
          </w:p>
        </w:tc>
        <w:tc>
          <w:tcPr>
            <w:tcW w:type="dxa" w:w="9360"/>
          </w:tcPr>
          <w:p>
            <w:r/>
          </w:p>
        </w:tc>
      </w:tr>
    </w:tbl>
    <w:p/>
    <w:p>
      <w:r>
        <w:t>D - darbo dienomis, Š - šeštadieniais, S - sekmadieniais</w:t>
      </w:r>
    </w:p>
    <w:p>
      <w:r>
        <w:rPr>
          <w:b/>
        </w:rPr>
        <w:t xml:space="preserve">Aktualūs grafikai ir naujienos </w:t>
      </w:r>
      <w:r>
        <w:rPr>
          <w:b/>
          <w:color w:val="0000FF"/>
          <w:u w:val="single"/>
        </w:rPr>
        <w:t>WWW.VRAP.LT</w:t>
      </w:r>
      <w:r>
        <w:t xml:space="preserve"> arba TRAFI programėlėje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