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A806" w14:textId="77777777" w:rsidR="00143F67" w:rsidRDefault="00143F67" w:rsidP="00143F67"/>
    <w:p w14:paraId="35B2E145" w14:textId="77777777" w:rsidR="00143F67" w:rsidRDefault="00143F67" w:rsidP="00143F67"/>
    <w:p w14:paraId="2A78EDE8" w14:textId="77777777" w:rsidR="00143F67" w:rsidRDefault="00143F67" w:rsidP="00143F67">
      <w:r>
        <w:t>1. NLP Basics Interview Questions &amp; Answers</w:t>
      </w:r>
    </w:p>
    <w:p w14:paraId="7C4BAEF3" w14:textId="77777777" w:rsidR="00143F67" w:rsidRDefault="00143F67" w:rsidP="00143F67">
      <w:r>
        <w:t xml:space="preserve">1.1. Describe the process of tokenization in NLP. Why is it important, and what challenges can </w:t>
      </w:r>
    </w:p>
    <w:p w14:paraId="7E83A007" w14:textId="77777777" w:rsidR="00143F67" w:rsidRDefault="00143F67" w:rsidP="00143F67">
      <w:r>
        <w:t>arise during tokenization?</w:t>
      </w:r>
    </w:p>
    <w:p w14:paraId="1A9F2135" w14:textId="77777777" w:rsidR="00143F67" w:rsidRDefault="00143F67" w:rsidP="00143F67"/>
    <w:p w14:paraId="65C9C10C" w14:textId="77777777" w:rsidR="00143F67" w:rsidRDefault="00143F67" w:rsidP="00143F67">
      <w:r>
        <w:t>Answer:</w:t>
      </w:r>
    </w:p>
    <w:p w14:paraId="07FFDE8D" w14:textId="77777777" w:rsidR="00143F67" w:rsidRDefault="00143F67" w:rsidP="00143F67"/>
    <w:p w14:paraId="7E097DFE" w14:textId="77777777" w:rsidR="00143F67" w:rsidRDefault="00143F67" w:rsidP="00143F67">
      <w:r>
        <w:t xml:space="preserve">Tokenization is a fundamental preprocessing step in Natural Language Processing (NLP) that involves </w:t>
      </w:r>
    </w:p>
    <w:p w14:paraId="4D337102" w14:textId="77777777" w:rsidR="00143F67" w:rsidRDefault="00143F67" w:rsidP="00143F67">
      <w:r>
        <w:t xml:space="preserve">breaking down text into smaller units, called tokens. Tokens are typically words, </w:t>
      </w:r>
      <w:proofErr w:type="spellStart"/>
      <w:r>
        <w:t>subwords</w:t>
      </w:r>
      <w:proofErr w:type="spellEnd"/>
      <w:r>
        <w:t xml:space="preserve">, or </w:t>
      </w:r>
    </w:p>
    <w:p w14:paraId="49833DC1" w14:textId="77777777" w:rsidR="00143F67" w:rsidRDefault="00143F67" w:rsidP="00143F67">
      <w:r>
        <w:t>characters, and they serve as the building blocks for various NLP tasks.</w:t>
      </w:r>
    </w:p>
    <w:p w14:paraId="5691957B" w14:textId="77777777" w:rsidR="00143F67" w:rsidRDefault="00143F67" w:rsidP="00143F67">
      <w:r>
        <w:t>Here’s an overview of the tokenization process, its importance, and</w:t>
      </w:r>
    </w:p>
    <w:p w14:paraId="7C9AF6E7" w14:textId="2A208420" w:rsidR="00963E4F" w:rsidRDefault="00143F67" w:rsidP="00143F67">
      <w:r>
        <w:t>the challenges that can arise:</w:t>
      </w:r>
    </w:p>
    <w:p w14:paraId="6164B310" w14:textId="77777777" w:rsidR="00143F67" w:rsidRDefault="00143F67" w:rsidP="00143F67">
      <w:r>
        <w:t>Importance of Tokenization:</w:t>
      </w:r>
    </w:p>
    <w:p w14:paraId="6F365E2D" w14:textId="77777777" w:rsidR="00143F67" w:rsidRDefault="00143F67" w:rsidP="00143F67">
      <w:r>
        <w:t xml:space="preserve">1. Text Processing: Tokenization is a crucial step for text processing because it structures the text data into units that can be manipulated and </w:t>
      </w:r>
      <w:proofErr w:type="spellStart"/>
      <w:r>
        <w:t>analyzed</w:t>
      </w:r>
      <w:proofErr w:type="spellEnd"/>
      <w:r>
        <w:t xml:space="preserve"> more easily.</w:t>
      </w:r>
    </w:p>
    <w:p w14:paraId="13C7DDBC" w14:textId="77777777" w:rsidR="00143F67" w:rsidRDefault="00143F67" w:rsidP="00143F67">
      <w:r>
        <w:t>2. Feature Extraction: Tokens serve as the basis for extracting features from text, enabling the use of machine learning algorithms for NLP tasks.</w:t>
      </w:r>
    </w:p>
    <w:p w14:paraId="759232A9" w14:textId="77777777" w:rsidR="00143F67" w:rsidRDefault="00143F67" w:rsidP="00143F67">
      <w:r>
        <w:t>3. Vocabulary Management: Tokenization is closely tied to vocabulary management, as tokens correspond to entries in the vocabulary or word embeddings.</w:t>
      </w:r>
    </w:p>
    <w:p w14:paraId="04AE7489" w14:textId="77777777" w:rsidR="00143F67" w:rsidRDefault="00143F67" w:rsidP="00143F67">
      <w:r>
        <w:t>4. Language Understanding: It helps in understanding the syntactic and semantic structure of the text, which is essential for many NLP tasks like part-of-speech tagging, named entity recognition, and sentiment analysis.</w:t>
      </w:r>
    </w:p>
    <w:p w14:paraId="33B9580E" w14:textId="77777777" w:rsidR="00143F67" w:rsidRDefault="00143F67" w:rsidP="00143F67">
      <w:r>
        <w:t>Challenges in Tokenization:</w:t>
      </w:r>
    </w:p>
    <w:p w14:paraId="6873D1F9" w14:textId="77777777" w:rsidR="00143F67" w:rsidRDefault="00143F67" w:rsidP="00143F67">
      <w:r>
        <w:t>1. Ambiguity: Some words may have multiple meanings or be part of different phrases, leading to ambiguity during tokenization. For instance, “book” can refer to a noun or a verb.</w:t>
      </w:r>
    </w:p>
    <w:p w14:paraId="44658BBF" w14:textId="3E4B22D6" w:rsidR="00143F67" w:rsidRDefault="00143F67" w:rsidP="00143F67">
      <w:r>
        <w:t>2. Contractions and Apostrophes: Words with contractions and possessive forms can be challenging. For example, “can’t” could be tokenized as “can” and “‘t” or as a single token “can’t.”</w:t>
      </w:r>
    </w:p>
    <w:p w14:paraId="1C561DD1" w14:textId="77777777" w:rsidR="00143F67" w:rsidRDefault="00143F67" w:rsidP="00143F67">
      <w:r>
        <w:t>3. Hyphenated Words: Words with hyphens, such as “state-of-the-art,” pose a challenge as they can be tokenized differently depending on the context.</w:t>
      </w:r>
    </w:p>
    <w:p w14:paraId="2EC2A136" w14:textId="77777777" w:rsidR="00143F67" w:rsidRDefault="00143F67" w:rsidP="00143F67">
      <w:r>
        <w:t>4. Languages with No Spaces: In languages like Chinese and Japanese, words are not separated by spaces, making word tokenization more complex.</w:t>
      </w:r>
    </w:p>
    <w:p w14:paraId="7BAF56A0" w14:textId="77777777" w:rsidR="00143F67" w:rsidRDefault="00143F67" w:rsidP="00143F67">
      <w:r>
        <w:t xml:space="preserve">5. Out-of-Vocabulary (OOV) Words: Tokenization may not handle OOV words well, especially when using fixed vocabularies or </w:t>
      </w:r>
      <w:proofErr w:type="spellStart"/>
      <w:r>
        <w:t>subword</w:t>
      </w:r>
      <w:proofErr w:type="spellEnd"/>
      <w:r>
        <w:t xml:space="preserve"> tokenization methods.</w:t>
      </w:r>
    </w:p>
    <w:p w14:paraId="109B394E" w14:textId="77777777" w:rsidR="00143F67" w:rsidRDefault="00143F67" w:rsidP="00143F67">
      <w:r>
        <w:t>6. Domain-Specific Jargon: Tokenizing domain-specific terms and jargon correctly can be challenging, as they may not appear in standard language models’ vocabularies.</w:t>
      </w:r>
    </w:p>
    <w:p w14:paraId="2DF21E82" w14:textId="77777777" w:rsidR="00143F67" w:rsidRDefault="00143F67" w:rsidP="00143F67">
      <w:r>
        <w:t>7. Special Characters: Tokenization of special characters, emojis, or code snippets can require specialized handling.</w:t>
      </w:r>
    </w:p>
    <w:p w14:paraId="630CA6B5" w14:textId="3C892B68" w:rsidR="00143F67" w:rsidRDefault="00143F67" w:rsidP="00143F67">
      <w:r>
        <w:t xml:space="preserve">Addressing these challenges often involves using advanced tokenization techniques, customizing tokenizers for specific tasks, or employing </w:t>
      </w:r>
      <w:proofErr w:type="spellStart"/>
      <w:r>
        <w:t>subword</w:t>
      </w:r>
      <w:proofErr w:type="spellEnd"/>
      <w:r>
        <w:t xml:space="preserve"> tokenization methods like Byte-Pair Encoding or </w:t>
      </w:r>
      <w:proofErr w:type="spellStart"/>
      <w:r>
        <w:t>WordPiece</w:t>
      </w:r>
      <w:proofErr w:type="spellEnd"/>
      <w:r>
        <w:t xml:space="preserve"> to handle OOV words and linguistic nuances more effectively. Tokenization is a critical preprocessing step in NLP, and its accuracy can significantly impact the performance of downstream NLP tasks.</w:t>
      </w:r>
    </w:p>
    <w:p w14:paraId="38687187" w14:textId="77777777" w:rsidR="003B2C29" w:rsidRDefault="003B2C29" w:rsidP="003B2C29">
      <w:r>
        <w:t>1.2. How do you handle the problem of bias in NLP models, and what techniques can be used to mitigate it?</w:t>
      </w:r>
    </w:p>
    <w:p w14:paraId="19D82B8D" w14:textId="77777777" w:rsidR="003B2C29" w:rsidRDefault="003B2C29" w:rsidP="003B2C29">
      <w:r>
        <w:t>Answer:</w:t>
      </w:r>
    </w:p>
    <w:p w14:paraId="150B7C18" w14:textId="77777777" w:rsidR="003B2C29" w:rsidRDefault="003B2C29" w:rsidP="003B2C29">
      <w:r>
        <w:t>Handling bias in NLP models is a critical ethical and technical challenge. Bias can arise from the training data and language used, reflecting social, cultural, and historical biases present in the text corpora. Addressing bias is important to ensure fairness and equity in NLP applications. Here are some techniques and strategies to mitigate bias in NLP models:</w:t>
      </w:r>
    </w:p>
    <w:p w14:paraId="74A45D36" w14:textId="77777777" w:rsidR="003B2C29" w:rsidRDefault="003B2C29" w:rsidP="003B2C29">
      <w:r>
        <w:t>1. Diverse and Representative Training Data:</w:t>
      </w:r>
    </w:p>
    <w:p w14:paraId="6098DF2B" w14:textId="77777777" w:rsidR="003B2C29" w:rsidRDefault="003B2C29" w:rsidP="003B2C29">
      <w:r>
        <w:t>• Use diverse and representative training data that covers a wide range of demographics, cultures, and languages.</w:t>
      </w:r>
    </w:p>
    <w:p w14:paraId="63B66CE1" w14:textId="77777777" w:rsidR="003B2C29" w:rsidRDefault="003B2C29" w:rsidP="003B2C29">
      <w:r>
        <w:t>• Over-sample underrepresented groups to ensure equal representation.</w:t>
      </w:r>
    </w:p>
    <w:p w14:paraId="687BE208" w14:textId="77777777" w:rsidR="003B2C29" w:rsidRDefault="003B2C29" w:rsidP="003B2C29">
      <w:r>
        <w:t>2. Bias-Aware Preprocessing:</w:t>
      </w:r>
    </w:p>
    <w:p w14:paraId="739B3521" w14:textId="77777777" w:rsidR="003B2C29" w:rsidRDefault="003B2C29" w:rsidP="003B2C29">
      <w:r>
        <w:t>• Conduct bias-aware data preprocessing to identify and mitigate biased language and terms in the text.</w:t>
      </w:r>
    </w:p>
    <w:p w14:paraId="3A9720AB" w14:textId="2452263B" w:rsidR="003B2C29" w:rsidRDefault="003B2C29" w:rsidP="003B2C29">
      <w:r>
        <w:t>• Remove or neutralize potentially biased words and phrases.</w:t>
      </w:r>
    </w:p>
    <w:p w14:paraId="5705A31A" w14:textId="77777777" w:rsidR="003B2C29" w:rsidRPr="003B2C29" w:rsidRDefault="003B2C29" w:rsidP="003B2C29">
      <w:pPr>
        <w:numPr>
          <w:ilvl w:val="0"/>
          <w:numId w:val="4"/>
        </w:numPr>
      </w:pPr>
      <w:r w:rsidRPr="003B2C29">
        <w:rPr>
          <w:b/>
          <w:bCs/>
        </w:rPr>
        <w:t xml:space="preserve">3. </w:t>
      </w:r>
      <w:r w:rsidRPr="003B2C29">
        <w:t xml:space="preserve">Debiasing Techniques: </w:t>
      </w:r>
    </w:p>
    <w:p w14:paraId="0E4F0653" w14:textId="77777777" w:rsidR="003B2C29" w:rsidRPr="003B2C29" w:rsidRDefault="003B2C29" w:rsidP="003B2C29">
      <w:pPr>
        <w:numPr>
          <w:ilvl w:val="0"/>
          <w:numId w:val="3"/>
        </w:numPr>
      </w:pPr>
      <w:r w:rsidRPr="003B2C29">
        <w:t xml:space="preserve">• Apply debiasing techniques during pre-processing or post-processing to reduce bias in the data. </w:t>
      </w:r>
    </w:p>
    <w:p w14:paraId="08B24485" w14:textId="77777777" w:rsidR="003B2C29" w:rsidRPr="003B2C29" w:rsidRDefault="003B2C29" w:rsidP="003B2C29">
      <w:pPr>
        <w:numPr>
          <w:ilvl w:val="0"/>
          <w:numId w:val="3"/>
        </w:numPr>
      </w:pPr>
      <w:r w:rsidRPr="003B2C29">
        <w:t xml:space="preserve">• One common approach is to reweight training examples or modify embeddings to reduce bias along specific dimensions. </w:t>
      </w:r>
    </w:p>
    <w:p w14:paraId="39FB55CB" w14:textId="77777777" w:rsidR="003B2C29" w:rsidRPr="003B2C29" w:rsidRDefault="003B2C29" w:rsidP="003B2C29">
      <w:pPr>
        <w:numPr>
          <w:ilvl w:val="0"/>
          <w:numId w:val="4"/>
        </w:numPr>
      </w:pPr>
    </w:p>
    <w:p w14:paraId="7A171E6A" w14:textId="77777777" w:rsidR="003B2C29" w:rsidRPr="003B2C29" w:rsidRDefault="003B2C29" w:rsidP="003B2C29">
      <w:pPr>
        <w:numPr>
          <w:ilvl w:val="0"/>
          <w:numId w:val="4"/>
        </w:numPr>
      </w:pPr>
      <w:r w:rsidRPr="003B2C29">
        <w:rPr>
          <w:b/>
          <w:bCs/>
        </w:rPr>
        <w:t xml:space="preserve">4. Fairness Metrics: </w:t>
      </w:r>
    </w:p>
    <w:p w14:paraId="63F6C842" w14:textId="77777777" w:rsidR="003B2C29" w:rsidRPr="003B2C29" w:rsidRDefault="003B2C29" w:rsidP="003B2C29">
      <w:pPr>
        <w:numPr>
          <w:ilvl w:val="0"/>
          <w:numId w:val="4"/>
        </w:numPr>
      </w:pPr>
      <w:r w:rsidRPr="003B2C29">
        <w:t xml:space="preserve">• Use fairness metrics to quantitatively measure bias in model predictions, such as disparate impact, equal opportunity, and statistical parity. </w:t>
      </w:r>
    </w:p>
    <w:p w14:paraId="0D6D80A5" w14:textId="77777777" w:rsidR="003B2C29" w:rsidRPr="003B2C29" w:rsidRDefault="003B2C29" w:rsidP="003B2C29">
      <w:pPr>
        <w:numPr>
          <w:ilvl w:val="0"/>
          <w:numId w:val="4"/>
        </w:numPr>
      </w:pPr>
      <w:r w:rsidRPr="003B2C29">
        <w:t xml:space="preserve">• Continuously monitor these metrics during model development and deployment. </w:t>
      </w:r>
    </w:p>
    <w:p w14:paraId="3CECE64D" w14:textId="77777777" w:rsidR="003B2C29" w:rsidRPr="003B2C29" w:rsidRDefault="003B2C29" w:rsidP="003B2C29">
      <w:pPr>
        <w:numPr>
          <w:ilvl w:val="0"/>
          <w:numId w:val="4"/>
        </w:numPr>
      </w:pPr>
    </w:p>
    <w:p w14:paraId="674BDFD4" w14:textId="77777777" w:rsidR="003B2C29" w:rsidRPr="003B2C29" w:rsidRDefault="003B2C29" w:rsidP="003B2C29">
      <w:pPr>
        <w:numPr>
          <w:ilvl w:val="0"/>
          <w:numId w:val="4"/>
        </w:numPr>
      </w:pPr>
      <w:r w:rsidRPr="003B2C29">
        <w:rPr>
          <w:b/>
          <w:bCs/>
        </w:rPr>
        <w:t xml:space="preserve">5. Bias Auditing: </w:t>
      </w:r>
    </w:p>
    <w:p w14:paraId="64D6A945" w14:textId="77777777" w:rsidR="003B2C29" w:rsidRPr="003B2C29" w:rsidRDefault="003B2C29" w:rsidP="003B2C29">
      <w:pPr>
        <w:numPr>
          <w:ilvl w:val="0"/>
          <w:numId w:val="5"/>
        </w:numPr>
      </w:pPr>
      <w:r w:rsidRPr="003B2C29">
        <w:t xml:space="preserve">• Conduct bias audits to assess the model’s performance on different demographic groups. </w:t>
      </w:r>
    </w:p>
    <w:p w14:paraId="1A28B36E" w14:textId="77777777" w:rsidR="003B2C29" w:rsidRPr="003B2C29" w:rsidRDefault="003B2C29" w:rsidP="003B2C29">
      <w:pPr>
        <w:numPr>
          <w:ilvl w:val="0"/>
          <w:numId w:val="5"/>
        </w:numPr>
      </w:pPr>
      <w:r w:rsidRPr="003B2C29">
        <w:t xml:space="preserve">• Investigate cases where the model exhibits bias and take corrective actions. </w:t>
      </w:r>
    </w:p>
    <w:p w14:paraId="2B291C01" w14:textId="77777777" w:rsidR="003B2C29" w:rsidRDefault="003B2C29" w:rsidP="003B2C29"/>
    <w:p w14:paraId="70045A87" w14:textId="77777777" w:rsidR="003B2C29" w:rsidRDefault="003B2C29" w:rsidP="003B2C29">
      <w:r>
        <w:t>6. Fair Data Annotation:</w:t>
      </w:r>
    </w:p>
    <w:p w14:paraId="7211E4DA" w14:textId="77777777" w:rsidR="003B2C29" w:rsidRDefault="003B2C29" w:rsidP="003B2C29">
      <w:r>
        <w:t>• Ensure that data annotation is performed by diverse and unbiased annotators who follow guidelines to avoid introducing bias.</w:t>
      </w:r>
    </w:p>
    <w:p w14:paraId="33856A1E" w14:textId="77777777" w:rsidR="003B2C29" w:rsidRDefault="003B2C29" w:rsidP="003B2C29">
      <w:r>
        <w:t>7. Contextualization:</w:t>
      </w:r>
    </w:p>
    <w:p w14:paraId="2044E288" w14:textId="77777777" w:rsidR="003B2C29" w:rsidRDefault="003B2C29" w:rsidP="003B2C29">
      <w:r>
        <w:t>• Consider the context of language use. A term may be neutral in one context but biased in another.</w:t>
      </w:r>
    </w:p>
    <w:p w14:paraId="0DB348E3" w14:textId="77777777" w:rsidR="003B2C29" w:rsidRDefault="003B2C29" w:rsidP="003B2C29">
      <w:r>
        <w:t>• Use contextual embeddings like BERT to capture context-sensitive information.</w:t>
      </w:r>
    </w:p>
    <w:p w14:paraId="31FFD8E6" w14:textId="77777777" w:rsidR="003B2C29" w:rsidRDefault="003B2C29" w:rsidP="003B2C29">
      <w:r>
        <w:t>8. Human-in-the-Loop:</w:t>
      </w:r>
    </w:p>
    <w:p w14:paraId="3F30BE61" w14:textId="77777777" w:rsidR="003B2C29" w:rsidRDefault="003B2C29" w:rsidP="003B2C29">
      <w:r>
        <w:t>• Involve human reviewers to evaluate model outputs and make judgments regarding potential bias.</w:t>
      </w:r>
    </w:p>
    <w:p w14:paraId="4C046C60" w14:textId="77777777" w:rsidR="003B2C29" w:rsidRDefault="003B2C29" w:rsidP="003B2C29">
      <w:r>
        <w:t>• Implement feedback loops to continuously improve the model’s fairness.</w:t>
      </w:r>
    </w:p>
    <w:p w14:paraId="60BE703F" w14:textId="77777777" w:rsidR="003B2C29" w:rsidRDefault="003B2C29" w:rsidP="003B2C29">
      <w:r>
        <w:t>9. Mitigate Stereotyping:</w:t>
      </w:r>
    </w:p>
    <w:p w14:paraId="04E504C5" w14:textId="77777777" w:rsidR="003B2C29" w:rsidRDefault="003B2C29" w:rsidP="003B2C29">
      <w:r>
        <w:t>• Develop models that actively avoid stereotyping or reinforce positive stereotypes.</w:t>
      </w:r>
    </w:p>
    <w:p w14:paraId="4EC5A9C5" w14:textId="60F4B1E9" w:rsidR="003B2C29" w:rsidRDefault="003B2C29" w:rsidP="003B2C29">
      <w:r>
        <w:t>• Encourage inclusive language use.</w:t>
      </w:r>
    </w:p>
    <w:p w14:paraId="6BA9B94D" w14:textId="77777777" w:rsidR="003B2C29" w:rsidRPr="003B2C29" w:rsidRDefault="003B2C29" w:rsidP="003B2C29">
      <w:pPr>
        <w:numPr>
          <w:ilvl w:val="0"/>
          <w:numId w:val="7"/>
        </w:numPr>
      </w:pPr>
      <w:r w:rsidRPr="003B2C29">
        <w:rPr>
          <w:b/>
          <w:bCs/>
        </w:rPr>
        <w:t xml:space="preserve">10. Bias Reporting Mechanisms: </w:t>
      </w:r>
    </w:p>
    <w:p w14:paraId="6936AB2B" w14:textId="77777777" w:rsidR="003B2C29" w:rsidRPr="003B2C29" w:rsidRDefault="003B2C29" w:rsidP="003B2C29">
      <w:pPr>
        <w:numPr>
          <w:ilvl w:val="0"/>
          <w:numId w:val="6"/>
        </w:numPr>
      </w:pPr>
      <w:r w:rsidRPr="003B2C29">
        <w:t xml:space="preserve">• Implement mechanisms for users to report and provide feedback on biased model outputs. </w:t>
      </w:r>
    </w:p>
    <w:p w14:paraId="7151758C" w14:textId="77777777" w:rsidR="003B2C29" w:rsidRPr="003B2C29" w:rsidRDefault="003B2C29" w:rsidP="003B2C29">
      <w:pPr>
        <w:numPr>
          <w:ilvl w:val="0"/>
          <w:numId w:val="6"/>
        </w:numPr>
      </w:pPr>
      <w:r w:rsidRPr="003B2C29">
        <w:t xml:space="preserve">• Address reported issues promptly. </w:t>
      </w:r>
    </w:p>
    <w:p w14:paraId="5D176F66" w14:textId="77777777" w:rsidR="003B2C29" w:rsidRPr="003B2C29" w:rsidRDefault="003B2C29" w:rsidP="003B2C29">
      <w:pPr>
        <w:numPr>
          <w:ilvl w:val="0"/>
          <w:numId w:val="7"/>
        </w:numPr>
      </w:pPr>
    </w:p>
    <w:p w14:paraId="6719797D" w14:textId="77777777" w:rsidR="003B2C29" w:rsidRPr="003B2C29" w:rsidRDefault="003B2C29" w:rsidP="003B2C29">
      <w:pPr>
        <w:numPr>
          <w:ilvl w:val="0"/>
          <w:numId w:val="7"/>
        </w:numPr>
      </w:pPr>
      <w:r w:rsidRPr="003B2C29">
        <w:rPr>
          <w:b/>
          <w:bCs/>
        </w:rPr>
        <w:t>11. Education and Sensitization</w:t>
      </w:r>
      <w:r w:rsidRPr="003B2C29">
        <w:t xml:space="preserve">: </w:t>
      </w:r>
    </w:p>
    <w:p w14:paraId="57569DA8" w14:textId="77777777" w:rsidR="003B2C29" w:rsidRPr="003B2C29" w:rsidRDefault="003B2C29" w:rsidP="003B2C29">
      <w:pPr>
        <w:numPr>
          <w:ilvl w:val="0"/>
          <w:numId w:val="7"/>
        </w:numPr>
      </w:pPr>
      <w:r w:rsidRPr="003B2C29">
        <w:t xml:space="preserve">• Educate developers, data scientists, and reviewers about bias and its implications. </w:t>
      </w:r>
    </w:p>
    <w:p w14:paraId="30EB096D" w14:textId="77777777" w:rsidR="003B2C29" w:rsidRPr="003B2C29" w:rsidRDefault="003B2C29" w:rsidP="003B2C29">
      <w:pPr>
        <w:numPr>
          <w:ilvl w:val="0"/>
          <w:numId w:val="7"/>
        </w:numPr>
      </w:pPr>
      <w:r w:rsidRPr="003B2C29">
        <w:t xml:space="preserve">• Sensitize teams to potential bias pitfalls. </w:t>
      </w:r>
    </w:p>
    <w:p w14:paraId="43D57ACE" w14:textId="77777777" w:rsidR="003B2C29" w:rsidRPr="003B2C29" w:rsidRDefault="003B2C29" w:rsidP="003B2C29">
      <w:pPr>
        <w:numPr>
          <w:ilvl w:val="0"/>
          <w:numId w:val="7"/>
        </w:numPr>
      </w:pPr>
    </w:p>
    <w:p w14:paraId="6FD5135D" w14:textId="77777777" w:rsidR="003B2C29" w:rsidRPr="003B2C29" w:rsidRDefault="003B2C29" w:rsidP="003B2C29">
      <w:pPr>
        <w:numPr>
          <w:ilvl w:val="0"/>
          <w:numId w:val="7"/>
        </w:numPr>
      </w:pPr>
      <w:r w:rsidRPr="003B2C29">
        <w:rPr>
          <w:b/>
          <w:bCs/>
        </w:rPr>
        <w:t xml:space="preserve">12. Transparency and Documentation: </w:t>
      </w:r>
    </w:p>
    <w:p w14:paraId="5C54D184" w14:textId="77777777" w:rsidR="003B2C29" w:rsidRPr="003B2C29" w:rsidRDefault="003B2C29" w:rsidP="003B2C29">
      <w:pPr>
        <w:numPr>
          <w:ilvl w:val="0"/>
          <w:numId w:val="8"/>
        </w:numPr>
      </w:pPr>
      <w:r w:rsidRPr="003B2C29">
        <w:t xml:space="preserve">• Document the data sources, preprocessing steps, and any bias mitigation techniques used during model development. </w:t>
      </w:r>
    </w:p>
    <w:p w14:paraId="3CF6A32C" w14:textId="77777777" w:rsidR="003B2C29" w:rsidRPr="003B2C29" w:rsidRDefault="003B2C29" w:rsidP="003B2C29">
      <w:pPr>
        <w:numPr>
          <w:ilvl w:val="0"/>
          <w:numId w:val="8"/>
        </w:numPr>
      </w:pPr>
      <w:r w:rsidRPr="003B2C29">
        <w:t xml:space="preserve">• Make model </w:t>
      </w:r>
      <w:proofErr w:type="spellStart"/>
      <w:r w:rsidRPr="003B2C29">
        <w:t>behavior</w:t>
      </w:r>
      <w:proofErr w:type="spellEnd"/>
      <w:r w:rsidRPr="003B2C29">
        <w:t xml:space="preserve"> transparent and interpretable. </w:t>
      </w:r>
    </w:p>
    <w:p w14:paraId="5CDEB03D" w14:textId="77777777" w:rsidR="003B2C29" w:rsidRPr="003B2C29" w:rsidRDefault="003B2C29" w:rsidP="003B2C29">
      <w:pPr>
        <w:numPr>
          <w:ilvl w:val="0"/>
          <w:numId w:val="7"/>
        </w:numPr>
      </w:pPr>
    </w:p>
    <w:p w14:paraId="661C0B85" w14:textId="77777777" w:rsidR="003B2C29" w:rsidRPr="003B2C29" w:rsidRDefault="003B2C29" w:rsidP="003B2C29">
      <w:pPr>
        <w:numPr>
          <w:ilvl w:val="0"/>
          <w:numId w:val="7"/>
        </w:numPr>
      </w:pPr>
      <w:r w:rsidRPr="003B2C29">
        <w:rPr>
          <w:b/>
          <w:bCs/>
        </w:rPr>
        <w:t xml:space="preserve">13. External Auditing: </w:t>
      </w:r>
    </w:p>
    <w:p w14:paraId="5CF2D4B7" w14:textId="77777777" w:rsidR="003B2C29" w:rsidRPr="003B2C29" w:rsidRDefault="003B2C29" w:rsidP="003B2C29">
      <w:pPr>
        <w:numPr>
          <w:ilvl w:val="0"/>
          <w:numId w:val="9"/>
        </w:numPr>
      </w:pPr>
      <w:r w:rsidRPr="003B2C29">
        <w:t xml:space="preserve">• Engage external auditors or third-party organizations to assess the fairness of your models independently. </w:t>
      </w:r>
    </w:p>
    <w:p w14:paraId="6BC76C67" w14:textId="77777777" w:rsidR="003B2C29" w:rsidRDefault="003B2C29" w:rsidP="003B2C29"/>
    <w:sectPr w:rsidR="003B2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EAB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7C7957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D3A81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85F6534"/>
    <w:multiLevelType w:val="multilevel"/>
    <w:tmpl w:val="DD9E89BE"/>
    <w:lvl w:ilvl="0">
      <w:start w:val="1"/>
      <w:numFmt w:val="decimal"/>
      <w:pStyle w:val="NoSpacing"/>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F2649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EA30C1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4F15E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D4A84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12794873">
    <w:abstractNumId w:val="3"/>
  </w:num>
  <w:num w:numId="2" w16cid:durableId="1282112478">
    <w:abstractNumId w:val="3"/>
  </w:num>
  <w:num w:numId="3" w16cid:durableId="1698307790">
    <w:abstractNumId w:val="6"/>
  </w:num>
  <w:num w:numId="4" w16cid:durableId="1975403750">
    <w:abstractNumId w:val="1"/>
  </w:num>
  <w:num w:numId="5" w16cid:durableId="13576753">
    <w:abstractNumId w:val="7"/>
  </w:num>
  <w:num w:numId="6" w16cid:durableId="597324546">
    <w:abstractNumId w:val="4"/>
  </w:num>
  <w:num w:numId="7" w16cid:durableId="1528254303">
    <w:abstractNumId w:val="5"/>
  </w:num>
  <w:num w:numId="8" w16cid:durableId="984549541">
    <w:abstractNumId w:val="0"/>
  </w:num>
  <w:num w:numId="9" w16cid:durableId="145505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67"/>
    <w:rsid w:val="000263D1"/>
    <w:rsid w:val="000A1C92"/>
    <w:rsid w:val="00143F67"/>
    <w:rsid w:val="002336CE"/>
    <w:rsid w:val="00241841"/>
    <w:rsid w:val="003B2C29"/>
    <w:rsid w:val="004951C0"/>
    <w:rsid w:val="004E0CBC"/>
    <w:rsid w:val="006F1DE8"/>
    <w:rsid w:val="00761A33"/>
    <w:rsid w:val="007D0440"/>
    <w:rsid w:val="00963E4F"/>
    <w:rsid w:val="00BF10A8"/>
    <w:rsid w:val="00C4605D"/>
    <w:rsid w:val="00DC7F9D"/>
    <w:rsid w:val="00FC1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C531"/>
  <w15:chartTrackingRefBased/>
  <w15:docId w15:val="{059EA05C-6E61-4DD9-9648-4F886AA8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hapter Numbering"/>
    <w:basedOn w:val="Heading1"/>
    <w:autoRedefine/>
    <w:uiPriority w:val="1"/>
    <w:qFormat/>
    <w:rsid w:val="007D0440"/>
    <w:pPr>
      <w:numPr>
        <w:numId w:val="2"/>
      </w:numPr>
      <w:spacing w:before="480" w:after="480" w:line="240" w:lineRule="auto"/>
      <w:jc w:val="both"/>
    </w:pPr>
    <w:rPr>
      <w:rFonts w:ascii="Calibri" w:eastAsia="Calibri" w:hAnsi="Calibri" w:cs="Calibri"/>
      <w:color w:val="000000"/>
      <w:kern w:val="0"/>
      <w:sz w:val="52"/>
      <w:szCs w:val="22"/>
      <w:lang w:eastAsia="en-GB"/>
      <w14:ligatures w14:val="none"/>
    </w:rPr>
  </w:style>
  <w:style w:type="character" w:customStyle="1" w:styleId="Heading1Char">
    <w:name w:val="Heading 1 Char"/>
    <w:basedOn w:val="DefaultParagraphFont"/>
    <w:link w:val="Heading1"/>
    <w:uiPriority w:val="9"/>
    <w:rsid w:val="007D0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F67"/>
    <w:rPr>
      <w:rFonts w:eastAsiaTheme="majorEastAsia" w:cstheme="majorBidi"/>
      <w:color w:val="272727" w:themeColor="text1" w:themeTint="D8"/>
    </w:rPr>
  </w:style>
  <w:style w:type="paragraph" w:styleId="Title">
    <w:name w:val="Title"/>
    <w:basedOn w:val="Normal"/>
    <w:next w:val="Normal"/>
    <w:link w:val="TitleChar"/>
    <w:uiPriority w:val="10"/>
    <w:qFormat/>
    <w:rsid w:val="0014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F67"/>
    <w:pPr>
      <w:spacing w:before="160"/>
      <w:jc w:val="center"/>
    </w:pPr>
    <w:rPr>
      <w:i/>
      <w:iCs/>
      <w:color w:val="404040" w:themeColor="text1" w:themeTint="BF"/>
    </w:rPr>
  </w:style>
  <w:style w:type="character" w:customStyle="1" w:styleId="QuoteChar">
    <w:name w:val="Quote Char"/>
    <w:basedOn w:val="DefaultParagraphFont"/>
    <w:link w:val="Quote"/>
    <w:uiPriority w:val="29"/>
    <w:rsid w:val="00143F67"/>
    <w:rPr>
      <w:i/>
      <w:iCs/>
      <w:color w:val="404040" w:themeColor="text1" w:themeTint="BF"/>
    </w:rPr>
  </w:style>
  <w:style w:type="paragraph" w:styleId="ListParagraph">
    <w:name w:val="List Paragraph"/>
    <w:basedOn w:val="Normal"/>
    <w:uiPriority w:val="34"/>
    <w:qFormat/>
    <w:rsid w:val="00143F67"/>
    <w:pPr>
      <w:ind w:left="720"/>
      <w:contextualSpacing/>
    </w:pPr>
  </w:style>
  <w:style w:type="character" w:styleId="IntenseEmphasis">
    <w:name w:val="Intense Emphasis"/>
    <w:basedOn w:val="DefaultParagraphFont"/>
    <w:uiPriority w:val="21"/>
    <w:qFormat/>
    <w:rsid w:val="00143F67"/>
    <w:rPr>
      <w:i/>
      <w:iCs/>
      <w:color w:val="0F4761" w:themeColor="accent1" w:themeShade="BF"/>
    </w:rPr>
  </w:style>
  <w:style w:type="paragraph" w:styleId="IntenseQuote">
    <w:name w:val="Intense Quote"/>
    <w:basedOn w:val="Normal"/>
    <w:next w:val="Normal"/>
    <w:link w:val="IntenseQuoteChar"/>
    <w:uiPriority w:val="30"/>
    <w:qFormat/>
    <w:rsid w:val="0014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F67"/>
    <w:rPr>
      <w:i/>
      <w:iCs/>
      <w:color w:val="0F4761" w:themeColor="accent1" w:themeShade="BF"/>
    </w:rPr>
  </w:style>
  <w:style w:type="character" w:styleId="IntenseReference">
    <w:name w:val="Intense Reference"/>
    <w:basedOn w:val="DefaultParagraphFont"/>
    <w:uiPriority w:val="32"/>
    <w:qFormat/>
    <w:rsid w:val="00143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Aniebiet Kingsley Inyang</dc:creator>
  <cp:keywords/>
  <dc:description/>
  <cp:lastModifiedBy>Aniebiet Kingsley Inyang</cp:lastModifiedBy>
  <cp:revision>1</cp:revision>
  <dcterms:created xsi:type="dcterms:W3CDTF">2026-03-12T17:18:00Z</dcterms:created>
  <dcterms:modified xsi:type="dcterms:W3CDTF">2026-03-12T17:46:00Z</dcterms:modified>
</cp:coreProperties>
</file>