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739E0A" w14:textId="7B2C8D7E" w:rsidR="00E10C7E" w:rsidRDefault="00DC7D6B" w:rsidP="00DC7D6B">
      <w:pPr>
        <w:jc w:val="center"/>
        <w:rPr>
          <w:b/>
          <w:bCs/>
        </w:rPr>
      </w:pPr>
      <w:r w:rsidRPr="00DC7D6B">
        <w:rPr>
          <w:b/>
          <w:bCs/>
        </w:rPr>
        <w:t xml:space="preserve">Sandboxing in Cybersecurity: </w:t>
      </w:r>
      <w:r>
        <w:rPr>
          <w:b/>
          <w:bCs/>
          <w:lang w:val="ru-RU"/>
        </w:rPr>
        <w:t xml:space="preserve">3 </w:t>
      </w:r>
      <w:r w:rsidRPr="00DC7D6B">
        <w:rPr>
          <w:b/>
          <w:bCs/>
        </w:rPr>
        <w:t>Technologies</w:t>
      </w:r>
      <w:r>
        <w:rPr>
          <w:b/>
          <w:bCs/>
        </w:rPr>
        <w:t>:</w:t>
      </w:r>
    </w:p>
    <w:p w14:paraId="7F185C54" w14:textId="57179742" w:rsidR="00DC7D6B" w:rsidRDefault="00B51EBF" w:rsidP="00B51EBF">
      <w:r w:rsidRPr="00B51EBF">
        <w:t xml:space="preserve">In cybersecurity </w:t>
      </w:r>
      <w:r>
        <w:t>“</w:t>
      </w:r>
      <w:r w:rsidRPr="00B51EBF">
        <w:t>sandboxing</w:t>
      </w:r>
      <w:r>
        <w:t>”</w:t>
      </w:r>
      <w:r w:rsidRPr="00B51EBF">
        <w:t xml:space="preserve"> is a way to safely test or run software without risking the rest of the system. I think this is one of the smartest ways to deal with unknown threats, especially when working with malware or untrusted applications.</w:t>
      </w:r>
    </w:p>
    <w:p w14:paraId="4857D1C5" w14:textId="7083D208" w:rsidR="000A5126" w:rsidRDefault="00886B12" w:rsidP="00886B12">
      <w:pPr>
        <w:jc w:val="center"/>
        <w:rPr>
          <w:b/>
          <w:bCs/>
        </w:rPr>
      </w:pPr>
      <w:r w:rsidRPr="00886B12">
        <w:rPr>
          <w:b/>
          <w:bCs/>
        </w:rPr>
        <w:t>3</w:t>
      </w:r>
      <w:r w:rsidRPr="00886B12">
        <w:rPr>
          <w:b/>
          <w:bCs/>
        </w:rPr>
        <w:t xml:space="preserve"> common sandboxing technologies and how they work:</w:t>
      </w:r>
    </w:p>
    <w:p w14:paraId="61753701" w14:textId="61811189" w:rsidR="00886B12" w:rsidRDefault="00FC460A" w:rsidP="00FC460A">
      <w:pPr>
        <w:pStyle w:val="ListParagraph"/>
        <w:numPr>
          <w:ilvl w:val="0"/>
          <w:numId w:val="12"/>
        </w:numPr>
      </w:pPr>
      <w:r w:rsidRPr="00FC460A">
        <w:t>Virtual Machines</w:t>
      </w:r>
    </w:p>
    <w:p w14:paraId="11AB4058" w14:textId="078F4AF5" w:rsidR="00FC460A" w:rsidRDefault="00937000" w:rsidP="00FC460A">
      <w:pPr>
        <w:pStyle w:val="ListParagraph"/>
        <w:ind w:left="360"/>
      </w:pPr>
      <w:r w:rsidRPr="00937000">
        <w:t>A virtual machine is like a computer inside a computer. It runs its own operating system and behaves like a separate device. Security teams often use VMs to open suspicious files or run unknown programs. If something goes wrong, the damage stays inside the VM and doesn’t affect the real system.</w:t>
      </w:r>
    </w:p>
    <w:p w14:paraId="39069253" w14:textId="77777777" w:rsidR="00937000" w:rsidRDefault="00937000" w:rsidP="00FC460A">
      <w:pPr>
        <w:pStyle w:val="ListParagraph"/>
        <w:ind w:left="360"/>
      </w:pPr>
    </w:p>
    <w:p w14:paraId="439258C8" w14:textId="56F7D2E8" w:rsidR="00937000" w:rsidRDefault="00937000" w:rsidP="00FC460A">
      <w:pPr>
        <w:pStyle w:val="ListParagraph"/>
        <w:ind w:left="360"/>
      </w:pPr>
      <w:r w:rsidRPr="00937000">
        <w:rPr>
          <w:i/>
          <w:iCs/>
        </w:rPr>
        <w:t>Strengths:</w:t>
      </w:r>
      <w:r>
        <w:rPr>
          <w:i/>
          <w:iCs/>
        </w:rPr>
        <w:t xml:space="preserve"> </w:t>
      </w:r>
    </w:p>
    <w:p w14:paraId="35C3ACFB" w14:textId="3B15E0CE" w:rsidR="006F6E15" w:rsidRDefault="006F6E15" w:rsidP="006F6E15">
      <w:pPr>
        <w:pStyle w:val="ListParagraph"/>
        <w:numPr>
          <w:ilvl w:val="0"/>
          <w:numId w:val="13"/>
        </w:numPr>
      </w:pPr>
      <w:r w:rsidRPr="006F6E15">
        <w:t>Full isolation from the host system</w:t>
      </w:r>
    </w:p>
    <w:p w14:paraId="41A6927C" w14:textId="05D5C233" w:rsidR="006F6E15" w:rsidRDefault="006F6E15" w:rsidP="006F6E15">
      <w:pPr>
        <w:pStyle w:val="ListParagraph"/>
        <w:numPr>
          <w:ilvl w:val="0"/>
          <w:numId w:val="13"/>
        </w:numPr>
      </w:pPr>
      <w:r w:rsidRPr="006F6E15">
        <w:t>Can simulate different operating systems</w:t>
      </w:r>
    </w:p>
    <w:p w14:paraId="1A621899" w14:textId="5F91F699" w:rsidR="006F6E15" w:rsidRDefault="006F6E15" w:rsidP="006F6E15">
      <w:pPr>
        <w:pStyle w:val="ListParagraph"/>
        <w:numPr>
          <w:ilvl w:val="0"/>
          <w:numId w:val="13"/>
        </w:numPr>
      </w:pPr>
      <w:r w:rsidRPr="006F6E15">
        <w:t>Great for malware analysis</w:t>
      </w:r>
    </w:p>
    <w:p w14:paraId="1ED57B47" w14:textId="7DE329DC" w:rsidR="006F6E15" w:rsidRDefault="00EF6B67" w:rsidP="006F6E15">
      <w:r>
        <w:rPr>
          <w:i/>
          <w:iCs/>
        </w:rPr>
        <w:t xml:space="preserve">      </w:t>
      </w:r>
      <w:r w:rsidRPr="00EF6B67">
        <w:rPr>
          <w:i/>
          <w:iCs/>
        </w:rPr>
        <w:t>Applications</w:t>
      </w:r>
      <w:r w:rsidRPr="00EF6B67">
        <w:t>:</w:t>
      </w:r>
    </w:p>
    <w:p w14:paraId="707CEEA5" w14:textId="3A73B828" w:rsidR="00EF6B67" w:rsidRDefault="004764BC" w:rsidP="00EF6B67">
      <w:pPr>
        <w:pStyle w:val="ListParagraph"/>
        <w:numPr>
          <w:ilvl w:val="0"/>
          <w:numId w:val="14"/>
        </w:numPr>
      </w:pPr>
      <w:r w:rsidRPr="004764BC">
        <w:t>Used by SOC analysts to test malware behavior</w:t>
      </w:r>
    </w:p>
    <w:p w14:paraId="3825B5D5" w14:textId="7C90FBDC" w:rsidR="004764BC" w:rsidRDefault="004764BC" w:rsidP="00EF6B67">
      <w:pPr>
        <w:pStyle w:val="ListParagraph"/>
        <w:numPr>
          <w:ilvl w:val="0"/>
          <w:numId w:val="14"/>
        </w:numPr>
      </w:pPr>
      <w:r w:rsidRPr="004764BC">
        <w:t>Helps developers test software in different environments</w:t>
      </w:r>
    </w:p>
    <w:p w14:paraId="6B53D5F3" w14:textId="77777777" w:rsidR="004764BC" w:rsidRDefault="004764BC" w:rsidP="004764BC">
      <w:pPr>
        <w:pStyle w:val="ListParagraph"/>
        <w:ind w:left="1080"/>
      </w:pPr>
    </w:p>
    <w:p w14:paraId="65D3A026" w14:textId="0E8A687E" w:rsidR="004764BC" w:rsidRDefault="00BA5AE5" w:rsidP="004764BC">
      <w:pPr>
        <w:pStyle w:val="ListParagraph"/>
        <w:numPr>
          <w:ilvl w:val="0"/>
          <w:numId w:val="12"/>
        </w:numPr>
      </w:pPr>
      <w:r w:rsidRPr="00BA5AE5">
        <w:t>Application Sandboxing</w:t>
      </w:r>
      <w:r w:rsidR="00CE7FD8">
        <w:t xml:space="preserve"> (</w:t>
      </w:r>
      <w:r w:rsidR="00CE7FD8" w:rsidRPr="00CE7FD8">
        <w:t>AppArmor, Windows Sandbox</w:t>
      </w:r>
      <w:r w:rsidR="00CE7FD8">
        <w:t>)</w:t>
      </w:r>
    </w:p>
    <w:p w14:paraId="3C4DADAC" w14:textId="1ED507C5" w:rsidR="00BA5AE5" w:rsidRDefault="00F476B9" w:rsidP="00BA5AE5">
      <w:pPr>
        <w:pStyle w:val="ListParagraph"/>
        <w:ind w:left="360"/>
      </w:pPr>
      <w:r w:rsidRPr="00F476B9">
        <w:t xml:space="preserve">This method restricts what an application can do. For example, it might block access to certain files, limit network usage, or prevent the app from installing anything. Windows Sandbox is a good example </w:t>
      </w:r>
      <w:r>
        <w:t>-</w:t>
      </w:r>
      <w:r w:rsidRPr="00F476B9">
        <w:t xml:space="preserve"> it lets you run a program in a temporary environment that gets deleted when you close it.</w:t>
      </w:r>
    </w:p>
    <w:p w14:paraId="73F4F865" w14:textId="77777777" w:rsidR="00F476B9" w:rsidRDefault="00F476B9" w:rsidP="00BA5AE5">
      <w:pPr>
        <w:pStyle w:val="ListParagraph"/>
        <w:ind w:left="360"/>
      </w:pPr>
    </w:p>
    <w:p w14:paraId="4C7CDC25" w14:textId="071B8815" w:rsidR="004407DB" w:rsidRDefault="004407DB" w:rsidP="00BA5AE5">
      <w:pPr>
        <w:pStyle w:val="ListParagraph"/>
        <w:ind w:left="360"/>
        <w:rPr>
          <w:i/>
          <w:iCs/>
        </w:rPr>
      </w:pPr>
      <w:r w:rsidRPr="004407DB">
        <w:rPr>
          <w:i/>
          <w:iCs/>
        </w:rPr>
        <w:t>Strengths:</w:t>
      </w:r>
    </w:p>
    <w:p w14:paraId="290046A4" w14:textId="4BAE9589" w:rsidR="004407DB" w:rsidRPr="00980971" w:rsidRDefault="00CE7FD8" w:rsidP="004407DB">
      <w:pPr>
        <w:pStyle w:val="ListParagraph"/>
        <w:numPr>
          <w:ilvl w:val="0"/>
          <w:numId w:val="15"/>
        </w:numPr>
      </w:pPr>
      <w:r w:rsidRPr="00980971">
        <w:t>Lightweight and fast</w:t>
      </w:r>
    </w:p>
    <w:p w14:paraId="555B065B" w14:textId="7848186A" w:rsidR="00CE7FD8" w:rsidRPr="00980971" w:rsidRDefault="00980971" w:rsidP="004407DB">
      <w:pPr>
        <w:pStyle w:val="ListParagraph"/>
        <w:numPr>
          <w:ilvl w:val="0"/>
          <w:numId w:val="15"/>
        </w:numPr>
      </w:pPr>
      <w:r w:rsidRPr="00980971">
        <w:t>Built into many operating systems</w:t>
      </w:r>
    </w:p>
    <w:p w14:paraId="4CBC5585" w14:textId="1D700429" w:rsidR="00980971" w:rsidRDefault="00980971" w:rsidP="004407DB">
      <w:pPr>
        <w:pStyle w:val="ListParagraph"/>
        <w:numPr>
          <w:ilvl w:val="0"/>
          <w:numId w:val="15"/>
        </w:numPr>
      </w:pPr>
      <w:r w:rsidRPr="00980971">
        <w:t>Good for everyday protection</w:t>
      </w:r>
    </w:p>
    <w:p w14:paraId="71C7361F" w14:textId="2C57C7EF" w:rsidR="00980971" w:rsidRDefault="00980971" w:rsidP="00980971">
      <w:pPr>
        <w:rPr>
          <w:i/>
          <w:iCs/>
        </w:rPr>
      </w:pPr>
      <w:r>
        <w:t xml:space="preserve">      </w:t>
      </w:r>
      <w:r w:rsidRPr="00980971">
        <w:rPr>
          <w:i/>
          <w:iCs/>
        </w:rPr>
        <w:t>Applications:</w:t>
      </w:r>
    </w:p>
    <w:p w14:paraId="0AA41E07" w14:textId="25E9DF2F" w:rsidR="001B3DC5" w:rsidRPr="00462070" w:rsidRDefault="001B3DC5" w:rsidP="001B3DC5">
      <w:pPr>
        <w:pStyle w:val="ListParagraph"/>
        <w:numPr>
          <w:ilvl w:val="0"/>
          <w:numId w:val="16"/>
        </w:numPr>
      </w:pPr>
      <w:r w:rsidRPr="00462070">
        <w:t>Running untrusted apps safely</w:t>
      </w:r>
    </w:p>
    <w:p w14:paraId="29F75937" w14:textId="61B9CCFA" w:rsidR="00462070" w:rsidRDefault="00462070" w:rsidP="001B3DC5">
      <w:pPr>
        <w:pStyle w:val="ListParagraph"/>
        <w:numPr>
          <w:ilvl w:val="0"/>
          <w:numId w:val="16"/>
        </w:numPr>
      </w:pPr>
      <w:r w:rsidRPr="00462070">
        <w:t>Preventing apps from accessing sensitive data</w:t>
      </w:r>
    </w:p>
    <w:p w14:paraId="35B4981A" w14:textId="77777777" w:rsidR="00462070" w:rsidRDefault="00462070" w:rsidP="00462070">
      <w:pPr>
        <w:pStyle w:val="ListParagraph"/>
        <w:ind w:left="1080"/>
      </w:pPr>
    </w:p>
    <w:p w14:paraId="617EE987" w14:textId="77777777" w:rsidR="00E25202" w:rsidRDefault="00E25202" w:rsidP="00462070">
      <w:pPr>
        <w:pStyle w:val="ListParagraph"/>
        <w:ind w:left="1080"/>
      </w:pPr>
    </w:p>
    <w:p w14:paraId="507120E2" w14:textId="5395B649" w:rsidR="00462070" w:rsidRDefault="00462070" w:rsidP="00462070">
      <w:pPr>
        <w:pStyle w:val="ListParagraph"/>
        <w:numPr>
          <w:ilvl w:val="0"/>
          <w:numId w:val="12"/>
        </w:numPr>
      </w:pPr>
      <w:r w:rsidRPr="00462070">
        <w:lastRenderedPageBreak/>
        <w:t>Cloud-Based Sandboxing</w:t>
      </w:r>
    </w:p>
    <w:p w14:paraId="6AAC5EAD" w14:textId="0E24EAD4" w:rsidR="00E25202" w:rsidRDefault="00E25202" w:rsidP="00E25202">
      <w:pPr>
        <w:pStyle w:val="ListParagraph"/>
        <w:ind w:left="360"/>
      </w:pPr>
      <w:r w:rsidRPr="00E25202">
        <w:t>Some companies use cloud services to analyze files. The file gets uploaded to a secure server, where it’s opened and tested in a controlled environment. This is often used by antivirus software and email security platforms.</w:t>
      </w:r>
    </w:p>
    <w:p w14:paraId="064DC004" w14:textId="77777777" w:rsidR="00E25202" w:rsidRDefault="00E25202" w:rsidP="00E25202">
      <w:pPr>
        <w:pStyle w:val="ListParagraph"/>
        <w:ind w:left="360"/>
      </w:pPr>
    </w:p>
    <w:p w14:paraId="04D63895" w14:textId="33B18052" w:rsidR="00E25202" w:rsidRDefault="002809F5" w:rsidP="00E25202">
      <w:pPr>
        <w:pStyle w:val="ListParagraph"/>
        <w:ind w:left="360"/>
        <w:rPr>
          <w:i/>
          <w:iCs/>
        </w:rPr>
      </w:pPr>
      <w:r w:rsidRPr="002809F5">
        <w:rPr>
          <w:i/>
          <w:iCs/>
        </w:rPr>
        <w:t>Strengths:</w:t>
      </w:r>
    </w:p>
    <w:p w14:paraId="1D66625F" w14:textId="24151AF7" w:rsidR="002809F5" w:rsidRPr="00CA73AC" w:rsidRDefault="002809F5" w:rsidP="002809F5">
      <w:pPr>
        <w:pStyle w:val="ListParagraph"/>
        <w:numPr>
          <w:ilvl w:val="0"/>
          <w:numId w:val="17"/>
        </w:numPr>
      </w:pPr>
      <w:r w:rsidRPr="00CA73AC">
        <w:t>Doesn’t use local resources</w:t>
      </w:r>
    </w:p>
    <w:p w14:paraId="30B4D284" w14:textId="28ED3844" w:rsidR="002809F5" w:rsidRPr="00CA73AC" w:rsidRDefault="002809F5" w:rsidP="002809F5">
      <w:pPr>
        <w:pStyle w:val="ListParagraph"/>
        <w:numPr>
          <w:ilvl w:val="0"/>
          <w:numId w:val="17"/>
        </w:numPr>
      </w:pPr>
      <w:r w:rsidRPr="00CA73AC">
        <w:t>Fast and scalable</w:t>
      </w:r>
    </w:p>
    <w:p w14:paraId="6609148B" w14:textId="5D51375B" w:rsidR="002809F5" w:rsidRDefault="00CA73AC" w:rsidP="002809F5">
      <w:pPr>
        <w:pStyle w:val="ListParagraph"/>
        <w:numPr>
          <w:ilvl w:val="0"/>
          <w:numId w:val="17"/>
        </w:numPr>
      </w:pPr>
      <w:r w:rsidRPr="00CA73AC">
        <w:t>Can analyze many files at once</w:t>
      </w:r>
    </w:p>
    <w:p w14:paraId="5F540963" w14:textId="333C4FD6" w:rsidR="00CA73AC" w:rsidRDefault="00CA73AC" w:rsidP="00CA73AC">
      <w:pPr>
        <w:rPr>
          <w:i/>
          <w:iCs/>
        </w:rPr>
      </w:pPr>
      <w:r>
        <w:t xml:space="preserve">      </w:t>
      </w:r>
      <w:r w:rsidRPr="00CA73AC">
        <w:rPr>
          <w:i/>
          <w:iCs/>
        </w:rPr>
        <w:t>Applications:</w:t>
      </w:r>
    </w:p>
    <w:p w14:paraId="55DB791F" w14:textId="5B4B3FA0" w:rsidR="00CA73AC" w:rsidRPr="00A96C0C" w:rsidRDefault="00A96C0C" w:rsidP="00CA73AC">
      <w:pPr>
        <w:pStyle w:val="ListParagraph"/>
        <w:numPr>
          <w:ilvl w:val="0"/>
          <w:numId w:val="18"/>
        </w:numPr>
      </w:pPr>
      <w:r w:rsidRPr="00A96C0C">
        <w:t>Email filtering (checking attachments)</w:t>
      </w:r>
    </w:p>
    <w:p w14:paraId="0F6B051E" w14:textId="04B5E27E" w:rsidR="00A96C0C" w:rsidRPr="00A96C0C" w:rsidRDefault="00A96C0C" w:rsidP="00CA73AC">
      <w:pPr>
        <w:pStyle w:val="ListParagraph"/>
        <w:numPr>
          <w:ilvl w:val="0"/>
          <w:numId w:val="18"/>
        </w:numPr>
      </w:pPr>
      <w:r w:rsidRPr="00A96C0C">
        <w:t>Antivirus scanning</w:t>
      </w:r>
    </w:p>
    <w:p w14:paraId="40C2DFFD" w14:textId="5576E001" w:rsidR="00A96C0C" w:rsidRDefault="00A96C0C" w:rsidP="00CA73AC">
      <w:pPr>
        <w:pStyle w:val="ListParagraph"/>
        <w:numPr>
          <w:ilvl w:val="0"/>
          <w:numId w:val="18"/>
        </w:numPr>
      </w:pPr>
      <w:r w:rsidRPr="00A96C0C">
        <w:t>Enterprise threat detection</w:t>
      </w:r>
    </w:p>
    <w:p w14:paraId="5530BD5D" w14:textId="77777777" w:rsidR="00450F6B" w:rsidRDefault="00450F6B" w:rsidP="00450F6B">
      <w:pPr>
        <w:pStyle w:val="ListParagraph"/>
        <w:ind w:left="1080"/>
      </w:pPr>
    </w:p>
    <w:p w14:paraId="517A3F2A" w14:textId="602A9625" w:rsidR="00450F6B" w:rsidRPr="00A96C0C" w:rsidRDefault="00450F6B" w:rsidP="00450F6B">
      <w:r w:rsidRPr="00450F6B">
        <w:t>Sandboxing is a key part of modern cybersecurity. Whether it’s through virtual machines, restricted apps, or cloud services, the goal is the same: keep threats isolated and protect the system. I think every SOC team should understand these tools</w:t>
      </w:r>
      <w:r>
        <w:t>.</w:t>
      </w:r>
    </w:p>
    <w:sectPr w:rsidR="00450F6B" w:rsidRPr="00A96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01142"/>
    <w:multiLevelType w:val="hybridMultilevel"/>
    <w:tmpl w:val="9E466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95779"/>
    <w:multiLevelType w:val="multilevel"/>
    <w:tmpl w:val="F112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15A04"/>
    <w:multiLevelType w:val="hybridMultilevel"/>
    <w:tmpl w:val="B6AC8E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D736BE4"/>
    <w:multiLevelType w:val="hybridMultilevel"/>
    <w:tmpl w:val="B5CE4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C82259"/>
    <w:multiLevelType w:val="hybridMultilevel"/>
    <w:tmpl w:val="A77606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D3163D2"/>
    <w:multiLevelType w:val="hybridMultilevel"/>
    <w:tmpl w:val="9A5646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FF04DAB"/>
    <w:multiLevelType w:val="multilevel"/>
    <w:tmpl w:val="D996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C23284"/>
    <w:multiLevelType w:val="hybridMultilevel"/>
    <w:tmpl w:val="479CB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7A459C"/>
    <w:multiLevelType w:val="hybridMultilevel"/>
    <w:tmpl w:val="99CCD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F21E2B"/>
    <w:multiLevelType w:val="hybridMultilevel"/>
    <w:tmpl w:val="B6AC8E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6000E94"/>
    <w:multiLevelType w:val="hybridMultilevel"/>
    <w:tmpl w:val="020E4D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E1B0BA4"/>
    <w:multiLevelType w:val="hybridMultilevel"/>
    <w:tmpl w:val="A300A1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9651B4A"/>
    <w:multiLevelType w:val="hybridMultilevel"/>
    <w:tmpl w:val="57608E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B295FB9"/>
    <w:multiLevelType w:val="hybridMultilevel"/>
    <w:tmpl w:val="EC1698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13A15BF"/>
    <w:multiLevelType w:val="multilevel"/>
    <w:tmpl w:val="0F34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AD1E46"/>
    <w:multiLevelType w:val="hybridMultilevel"/>
    <w:tmpl w:val="D47AC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000DB8"/>
    <w:multiLevelType w:val="multilevel"/>
    <w:tmpl w:val="DC94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91658E"/>
    <w:multiLevelType w:val="hybridMultilevel"/>
    <w:tmpl w:val="71AC30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73845383">
    <w:abstractNumId w:val="8"/>
  </w:num>
  <w:num w:numId="2" w16cid:durableId="1199658239">
    <w:abstractNumId w:val="14"/>
  </w:num>
  <w:num w:numId="3" w16cid:durableId="284778331">
    <w:abstractNumId w:val="1"/>
  </w:num>
  <w:num w:numId="4" w16cid:durableId="1803814251">
    <w:abstractNumId w:val="16"/>
  </w:num>
  <w:num w:numId="5" w16cid:durableId="926155773">
    <w:abstractNumId w:val="7"/>
  </w:num>
  <w:num w:numId="6" w16cid:durableId="1801531227">
    <w:abstractNumId w:val="15"/>
  </w:num>
  <w:num w:numId="7" w16cid:durableId="2107143237">
    <w:abstractNumId w:val="9"/>
  </w:num>
  <w:num w:numId="8" w16cid:durableId="530411356">
    <w:abstractNumId w:val="2"/>
  </w:num>
  <w:num w:numId="9" w16cid:durableId="100995969">
    <w:abstractNumId w:val="6"/>
  </w:num>
  <w:num w:numId="10" w16cid:durableId="1169904198">
    <w:abstractNumId w:val="0"/>
  </w:num>
  <w:num w:numId="11" w16cid:durableId="378170001">
    <w:abstractNumId w:val="17"/>
  </w:num>
  <w:num w:numId="12" w16cid:durableId="1711149117">
    <w:abstractNumId w:val="4"/>
  </w:num>
  <w:num w:numId="13" w16cid:durableId="1816414784">
    <w:abstractNumId w:val="5"/>
  </w:num>
  <w:num w:numId="14" w16cid:durableId="2065828279">
    <w:abstractNumId w:val="10"/>
  </w:num>
  <w:num w:numId="15" w16cid:durableId="1803035393">
    <w:abstractNumId w:val="3"/>
  </w:num>
  <w:num w:numId="16" w16cid:durableId="2132893314">
    <w:abstractNumId w:val="13"/>
  </w:num>
  <w:num w:numId="17" w16cid:durableId="1901937093">
    <w:abstractNumId w:val="11"/>
  </w:num>
  <w:num w:numId="18" w16cid:durableId="6290209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7A7"/>
    <w:rsid w:val="00003479"/>
    <w:rsid w:val="00011C57"/>
    <w:rsid w:val="00055752"/>
    <w:rsid w:val="00067F95"/>
    <w:rsid w:val="000A5126"/>
    <w:rsid w:val="000E1910"/>
    <w:rsid w:val="00186D04"/>
    <w:rsid w:val="0019548E"/>
    <w:rsid w:val="001B3DC5"/>
    <w:rsid w:val="001C09C5"/>
    <w:rsid w:val="002227E5"/>
    <w:rsid w:val="002579C4"/>
    <w:rsid w:val="002809F5"/>
    <w:rsid w:val="00282CB0"/>
    <w:rsid w:val="00293BAB"/>
    <w:rsid w:val="003167EB"/>
    <w:rsid w:val="003750EA"/>
    <w:rsid w:val="0037731B"/>
    <w:rsid w:val="003D7A93"/>
    <w:rsid w:val="004323BB"/>
    <w:rsid w:val="004407DB"/>
    <w:rsid w:val="00450F6B"/>
    <w:rsid w:val="00462070"/>
    <w:rsid w:val="004764BC"/>
    <w:rsid w:val="00482F57"/>
    <w:rsid w:val="004D1726"/>
    <w:rsid w:val="00521256"/>
    <w:rsid w:val="00556FFB"/>
    <w:rsid w:val="005A3D28"/>
    <w:rsid w:val="00601058"/>
    <w:rsid w:val="006024C7"/>
    <w:rsid w:val="0066210C"/>
    <w:rsid w:val="006C38BA"/>
    <w:rsid w:val="006F6E15"/>
    <w:rsid w:val="007005E5"/>
    <w:rsid w:val="007E4986"/>
    <w:rsid w:val="00815C30"/>
    <w:rsid w:val="00822E65"/>
    <w:rsid w:val="008331FA"/>
    <w:rsid w:val="00855745"/>
    <w:rsid w:val="00867902"/>
    <w:rsid w:val="00886B12"/>
    <w:rsid w:val="008B03B0"/>
    <w:rsid w:val="00923131"/>
    <w:rsid w:val="009248D3"/>
    <w:rsid w:val="00937000"/>
    <w:rsid w:val="00980971"/>
    <w:rsid w:val="009B71E2"/>
    <w:rsid w:val="009F3BF2"/>
    <w:rsid w:val="00A500A8"/>
    <w:rsid w:val="00A96C0C"/>
    <w:rsid w:val="00AD69B0"/>
    <w:rsid w:val="00B14F99"/>
    <w:rsid w:val="00B51EBF"/>
    <w:rsid w:val="00BA17A7"/>
    <w:rsid w:val="00BA5AE5"/>
    <w:rsid w:val="00BB46EF"/>
    <w:rsid w:val="00BC11A0"/>
    <w:rsid w:val="00BD50AB"/>
    <w:rsid w:val="00BE3BFD"/>
    <w:rsid w:val="00C17CD6"/>
    <w:rsid w:val="00C20297"/>
    <w:rsid w:val="00C52DBB"/>
    <w:rsid w:val="00C87E40"/>
    <w:rsid w:val="00CA73AC"/>
    <w:rsid w:val="00CC4EF5"/>
    <w:rsid w:val="00CE7FD8"/>
    <w:rsid w:val="00D22E83"/>
    <w:rsid w:val="00D3543A"/>
    <w:rsid w:val="00D96527"/>
    <w:rsid w:val="00DC7D6B"/>
    <w:rsid w:val="00DE2422"/>
    <w:rsid w:val="00DF42F0"/>
    <w:rsid w:val="00E10C7E"/>
    <w:rsid w:val="00E25202"/>
    <w:rsid w:val="00E574C5"/>
    <w:rsid w:val="00E71C6C"/>
    <w:rsid w:val="00E90F8A"/>
    <w:rsid w:val="00EB3993"/>
    <w:rsid w:val="00EE1E56"/>
    <w:rsid w:val="00EF6B67"/>
    <w:rsid w:val="00F079AE"/>
    <w:rsid w:val="00F40863"/>
    <w:rsid w:val="00F476B9"/>
    <w:rsid w:val="00F91FDC"/>
    <w:rsid w:val="00FA511E"/>
    <w:rsid w:val="00FC460A"/>
    <w:rsid w:val="00FE2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3395"/>
  <w15:chartTrackingRefBased/>
  <w15:docId w15:val="{5F5860F5-5396-4B8D-A938-7F3DF42BA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7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17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17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17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17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17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7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7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7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7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17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17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17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17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17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7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7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7A7"/>
    <w:rPr>
      <w:rFonts w:eastAsiaTheme="majorEastAsia" w:cstheme="majorBidi"/>
      <w:color w:val="272727" w:themeColor="text1" w:themeTint="D8"/>
    </w:rPr>
  </w:style>
  <w:style w:type="paragraph" w:styleId="Title">
    <w:name w:val="Title"/>
    <w:basedOn w:val="Normal"/>
    <w:next w:val="Normal"/>
    <w:link w:val="TitleChar"/>
    <w:uiPriority w:val="10"/>
    <w:qFormat/>
    <w:rsid w:val="00BA17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7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7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7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7A7"/>
    <w:pPr>
      <w:spacing w:before="160"/>
      <w:jc w:val="center"/>
    </w:pPr>
    <w:rPr>
      <w:i/>
      <w:iCs/>
      <w:color w:val="404040" w:themeColor="text1" w:themeTint="BF"/>
    </w:rPr>
  </w:style>
  <w:style w:type="character" w:customStyle="1" w:styleId="QuoteChar">
    <w:name w:val="Quote Char"/>
    <w:basedOn w:val="DefaultParagraphFont"/>
    <w:link w:val="Quote"/>
    <w:uiPriority w:val="29"/>
    <w:rsid w:val="00BA17A7"/>
    <w:rPr>
      <w:i/>
      <w:iCs/>
      <w:color w:val="404040" w:themeColor="text1" w:themeTint="BF"/>
    </w:rPr>
  </w:style>
  <w:style w:type="paragraph" w:styleId="ListParagraph">
    <w:name w:val="List Paragraph"/>
    <w:basedOn w:val="Normal"/>
    <w:uiPriority w:val="34"/>
    <w:qFormat/>
    <w:rsid w:val="00BA17A7"/>
    <w:pPr>
      <w:ind w:left="720"/>
      <w:contextualSpacing/>
    </w:pPr>
  </w:style>
  <w:style w:type="character" w:styleId="IntenseEmphasis">
    <w:name w:val="Intense Emphasis"/>
    <w:basedOn w:val="DefaultParagraphFont"/>
    <w:uiPriority w:val="21"/>
    <w:qFormat/>
    <w:rsid w:val="00BA17A7"/>
    <w:rPr>
      <w:i/>
      <w:iCs/>
      <w:color w:val="0F4761" w:themeColor="accent1" w:themeShade="BF"/>
    </w:rPr>
  </w:style>
  <w:style w:type="paragraph" w:styleId="IntenseQuote">
    <w:name w:val="Intense Quote"/>
    <w:basedOn w:val="Normal"/>
    <w:next w:val="Normal"/>
    <w:link w:val="IntenseQuoteChar"/>
    <w:uiPriority w:val="30"/>
    <w:qFormat/>
    <w:rsid w:val="00BA17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17A7"/>
    <w:rPr>
      <w:i/>
      <w:iCs/>
      <w:color w:val="0F4761" w:themeColor="accent1" w:themeShade="BF"/>
    </w:rPr>
  </w:style>
  <w:style w:type="character" w:styleId="IntenseReference">
    <w:name w:val="Intense Reference"/>
    <w:basedOn w:val="DefaultParagraphFont"/>
    <w:uiPriority w:val="32"/>
    <w:qFormat/>
    <w:rsid w:val="00BA17A7"/>
    <w:rPr>
      <w:b/>
      <w:bCs/>
      <w:smallCaps/>
      <w:color w:val="0F4761" w:themeColor="accent1" w:themeShade="BF"/>
      <w:spacing w:val="5"/>
    </w:rPr>
  </w:style>
  <w:style w:type="paragraph" w:styleId="NormalWeb">
    <w:name w:val="Normal (Web)"/>
    <w:basedOn w:val="Normal"/>
    <w:uiPriority w:val="99"/>
    <w:semiHidden/>
    <w:unhideWhenUsed/>
    <w:rsid w:val="00EB399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317</Words>
  <Characters>1809</Characters>
  <Application>Microsoft Office Word</Application>
  <DocSecurity>0</DocSecurity>
  <Lines>15</Lines>
  <Paragraphs>4</Paragraphs>
  <ScaleCrop>false</ScaleCrop>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 Anikin</dc:creator>
  <cp:keywords/>
  <dc:description/>
  <cp:lastModifiedBy>Pavlo Anikin</cp:lastModifiedBy>
  <cp:revision>73</cp:revision>
  <dcterms:created xsi:type="dcterms:W3CDTF">2025-09-17T01:19:00Z</dcterms:created>
  <dcterms:modified xsi:type="dcterms:W3CDTF">2025-09-19T19:26:00Z</dcterms:modified>
</cp:coreProperties>
</file>