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0D900">
      <w:pPr>
        <w:rPr>
          <w:lang w:val="en-US"/>
        </w:rPr>
      </w:pPr>
    </w:p>
    <w:p w14:paraId="2D2DB1B6">
      <w:pPr>
        <w:jc w:val="center"/>
        <w:rPr>
          <w:lang w:val="en-US"/>
        </w:rPr>
      </w:pPr>
      <w:r>
        <w:rPr>
          <w:lang w:val="en-US"/>
        </w:rPr>
        <w:t>Ideation Phase</w:t>
      </w:r>
    </w:p>
    <w:p w14:paraId="4D0769BC">
      <w:pPr>
        <w:jc w:val="center"/>
        <w:rPr>
          <w:b/>
          <w:bCs/>
          <w:lang w:val="en-US"/>
        </w:rPr>
      </w:pPr>
      <w:r>
        <w:rPr>
          <w:lang w:val="en-US"/>
        </w:rPr>
        <w:t>Empathize &amp; Discover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608F4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0702A3D">
            <w:pPr>
              <w:spacing w:after="160" w:line="259" w:lineRule="auto"/>
              <w:rPr>
                <w:b/>
                <w:bCs/>
                <w:lang w:val="en-US"/>
              </w:rPr>
            </w:pPr>
            <w:r>
              <w:rPr>
                <w:b/>
                <w:bCs/>
                <w:lang w:val="en-US"/>
              </w:rPr>
              <w:t>Date</w:t>
            </w:r>
          </w:p>
        </w:tc>
        <w:tc>
          <w:tcPr>
            <w:tcW w:w="4508" w:type="dxa"/>
          </w:tcPr>
          <w:p w14:paraId="5A1130F0">
            <w:pPr>
              <w:spacing w:after="160" w:line="259" w:lineRule="auto"/>
              <w:rPr>
                <w:lang w:val="en-US"/>
              </w:rPr>
            </w:pPr>
            <w:r>
              <w:rPr>
                <w:lang w:val="en-US"/>
              </w:rPr>
              <w:t>June 2</w:t>
            </w:r>
            <w:r>
              <w:rPr>
                <w:rFonts w:hint="default"/>
                <w:lang w:val="en-US"/>
              </w:rPr>
              <w:t>8</w:t>
            </w:r>
            <w:r>
              <w:rPr>
                <w:lang w:val="en-US"/>
              </w:rPr>
              <w:t>, 2025</w:t>
            </w:r>
          </w:p>
        </w:tc>
      </w:tr>
      <w:tr w14:paraId="64E07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456A8D9">
            <w:pPr>
              <w:spacing w:after="160" w:line="259" w:lineRule="auto"/>
              <w:rPr>
                <w:b/>
                <w:bCs/>
                <w:lang w:val="en-US"/>
              </w:rPr>
            </w:pPr>
            <w:r>
              <w:rPr>
                <w:b/>
                <w:bCs/>
                <w:lang w:val="en-US"/>
              </w:rPr>
              <w:t>Team ID</w:t>
            </w:r>
          </w:p>
        </w:tc>
        <w:tc>
          <w:tcPr>
            <w:tcW w:w="4508" w:type="dxa"/>
          </w:tcPr>
          <w:p w14:paraId="3B9882D8">
            <w:pPr>
              <w:pStyle w:val="38"/>
              <w:rPr>
                <w:rStyle w:val="15"/>
                <w:b w:val="0"/>
                <w:bCs w:val="0"/>
                <w:lang w:val="en-IN"/>
              </w:rPr>
            </w:pPr>
            <w:r>
              <w:rPr>
                <w:rFonts w:ascii="Verdana" w:hAnsi="Verdana" w:eastAsia="SimSun" w:cs="Verdana"/>
                <w:i w:val="0"/>
                <w:iCs w:val="0"/>
                <w:caps w:val="0"/>
                <w:color w:val="222222"/>
                <w:spacing w:val="0"/>
                <w:sz w:val="22"/>
                <w:szCs w:val="22"/>
                <w:shd w:val="clear" w:fill="FFFFFF"/>
              </w:rPr>
              <w:t>LTVIP2025TMID40347</w:t>
            </w:r>
          </w:p>
        </w:tc>
      </w:tr>
      <w:tr w14:paraId="2417F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20C8CAF">
            <w:pPr>
              <w:spacing w:after="160" w:line="259" w:lineRule="auto"/>
              <w:rPr>
                <w:b/>
                <w:bCs/>
                <w:lang w:val="en-US"/>
              </w:rPr>
            </w:pPr>
            <w:r>
              <w:rPr>
                <w:b/>
                <w:bCs/>
                <w:lang w:val="en-US"/>
              </w:rPr>
              <w:t>Project Name</w:t>
            </w:r>
          </w:p>
        </w:tc>
        <w:tc>
          <w:tcPr>
            <w:tcW w:w="4508" w:type="dxa"/>
          </w:tcPr>
          <w:p w14:paraId="067DD318">
            <w:pPr>
              <w:spacing w:after="160" w:line="259" w:lineRule="auto"/>
              <w:rPr>
                <w:lang w:val="en-US"/>
              </w:rPr>
            </w:pPr>
            <w:r>
              <w:rPr>
                <w:lang w:val="en-US"/>
              </w:rPr>
              <w:t>Project –</w:t>
            </w:r>
            <w:r>
              <w:rPr>
                <w:rFonts w:hint="default"/>
                <w:lang w:val="en-US"/>
              </w:rPr>
              <w:t>Revoluting liver care:Predicting liver cirrhoss using advanced machine learning technique</w:t>
            </w:r>
          </w:p>
        </w:tc>
      </w:tr>
      <w:tr w14:paraId="613A6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6946E6E">
            <w:pPr>
              <w:spacing w:after="160" w:line="259" w:lineRule="auto"/>
              <w:rPr>
                <w:b/>
                <w:bCs/>
                <w:lang w:val="en-US"/>
              </w:rPr>
            </w:pPr>
            <w:r>
              <w:rPr>
                <w:b/>
                <w:bCs/>
                <w:lang w:val="en-US"/>
              </w:rPr>
              <w:t>Maximum Marks</w:t>
            </w:r>
          </w:p>
        </w:tc>
        <w:tc>
          <w:tcPr>
            <w:tcW w:w="4508" w:type="dxa"/>
          </w:tcPr>
          <w:p w14:paraId="475D4C06">
            <w:pPr>
              <w:spacing w:after="160" w:line="259" w:lineRule="auto"/>
              <w:rPr>
                <w:lang w:val="en-US"/>
              </w:rPr>
            </w:pPr>
            <w:r>
              <w:rPr>
                <w:lang w:val="en-US"/>
              </w:rPr>
              <w:t>4 Marks</w:t>
            </w:r>
          </w:p>
        </w:tc>
      </w:tr>
    </w:tbl>
    <w:p w14:paraId="18D1A781">
      <w:pPr>
        <w:rPr>
          <w:b/>
          <w:bCs/>
          <w:lang w:val="en-US"/>
        </w:rPr>
      </w:pPr>
    </w:p>
    <w:p w14:paraId="69DE722D">
      <w:pPr>
        <w:rPr>
          <w:rFonts w:ascii="sans-serif" w:hAnsi="sans-serif" w:eastAsia="sans-serif" w:cs="sans-serif"/>
          <w:b/>
          <w:bCs/>
          <w:i w:val="0"/>
          <w:iCs w:val="0"/>
          <w:caps w:val="0"/>
          <w:spacing w:val="0"/>
          <w:sz w:val="22"/>
          <w:szCs w:val="22"/>
          <w:shd w:val="clear" w:fill="FFFFFF"/>
        </w:rPr>
      </w:pPr>
      <w:r>
        <w:rPr>
          <w:rFonts w:ascii="sans-serif" w:hAnsi="sans-serif" w:eastAsia="sans-serif" w:cs="sans-serif"/>
          <w:b/>
          <w:bCs/>
          <w:i w:val="0"/>
          <w:iCs w:val="0"/>
          <w:caps w:val="0"/>
          <w:spacing w:val="0"/>
          <w:sz w:val="22"/>
          <w:szCs w:val="22"/>
          <w:shd w:val="clear" w:fill="FFFFFF"/>
        </w:rPr>
        <w:t xml:space="preserve">Revolutionizing Liver Care : </w:t>
      </w:r>
    </w:p>
    <w:p w14:paraId="1BAAAEFE">
      <w:pPr>
        <w:rPr>
          <w:sz w:val="22"/>
          <w:szCs w:val="22"/>
          <w:lang w:val="en-US"/>
        </w:rPr>
      </w:pPr>
      <w:r>
        <w:rPr>
          <w:rFonts w:ascii="sans-serif" w:hAnsi="sans-serif" w:eastAsia="sans-serif" w:cs="sans-serif"/>
          <w:b/>
          <w:bCs/>
          <w:i w:val="0"/>
          <w:iCs w:val="0"/>
          <w:caps w:val="0"/>
          <w:spacing w:val="0"/>
          <w:sz w:val="22"/>
          <w:szCs w:val="22"/>
          <w:shd w:val="clear" w:fill="FFFFFF"/>
        </w:rPr>
        <w:t>Predicting Liver Cirrhosis using Advanced Machine Learning Techniques</w:t>
      </w:r>
      <w:r>
        <w:rPr>
          <w:sz w:val="22"/>
          <w:szCs w:val="22"/>
          <w:lang w:val="en-US"/>
        </w:rPr>
        <w:t>It is a useful tool to helps teams better understand their users.</w:t>
      </w:r>
    </w:p>
    <w:p w14:paraId="7E0819BD">
      <w:pPr>
        <w:rPr>
          <w:lang w:val="en-US"/>
        </w:rPr>
      </w:pPr>
      <w:r>
        <w:rPr>
          <w:lang w:val="en-US"/>
        </w:rPr>
        <w:t>Creating an effective solution requires understanding the true problem and the person who</w:t>
      </w:r>
    </w:p>
    <w:p w14:paraId="17D07534">
      <w:pPr>
        <w:rPr>
          <w:lang w:val="en-US"/>
        </w:rPr>
      </w:pPr>
      <w:r>
        <w:rPr>
          <w:lang w:val="en-US"/>
        </w:rPr>
        <w:t>is experiencing it. The exercise of creating the map helps participants consider things from</w:t>
      </w:r>
    </w:p>
    <w:p w14:paraId="60FFC2CD">
      <w:pPr>
        <w:rPr>
          <w:lang w:val="en-US"/>
        </w:rPr>
      </w:pPr>
      <w:r>
        <w:rPr>
          <w:lang w:val="en-US"/>
        </w:rPr>
        <w:t>the user’s perspective along with his or her goals and challenges.</w:t>
      </w:r>
    </w:p>
    <w:p w14:paraId="60778127">
      <w:pPr>
        <w:rPr>
          <w:rFonts w:hint="default"/>
        </w:rPr>
      </w:pPr>
      <w:r>
        <w:rPr>
          <w:b/>
          <w:bCs/>
          <w:lang w:val="en-US"/>
        </w:rPr>
        <w:t>Reference:</w:t>
      </w:r>
      <w:r>
        <w:rPr>
          <w:rFonts w:hint="default"/>
        </w:rPr>
        <w:t>https://www.researchgate.net/publication/365929175_Liver_Cirrhosis_Prediction_using_Machine_Learning_Approaches</w:t>
      </w:r>
    </w:p>
    <w:p w14:paraId="753EF543">
      <w:pPr>
        <w:rPr>
          <w:rFonts w:hint="default"/>
        </w:rPr>
      </w:pPr>
    </w:p>
    <w:p w14:paraId="17352E37">
      <w:pPr>
        <w:rPr>
          <w:rFonts w:hint="default" w:ascii="Times New Roman" w:hAnsi="Times New Roman" w:cs="Times New Roman"/>
          <w:b/>
          <w:bCs/>
          <w:sz w:val="22"/>
          <w:szCs w:val="22"/>
        </w:rPr>
      </w:pPr>
      <w:r>
        <w:rPr>
          <w:rFonts w:hint="default" w:ascii="Times New Roman" w:hAnsi="Times New Roman" w:eastAsia="sans-serif" w:cs="Times New Roman"/>
          <w:i w:val="0"/>
          <w:iCs w:val="0"/>
          <w:caps w:val="0"/>
          <w:spacing w:val="0"/>
          <w:sz w:val="22"/>
          <w:szCs w:val="22"/>
          <w:shd w:val="clear" w:fill="FFFFFF"/>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techniques.The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 Moreover, it highlights the potential of machine learning in the field of hepatology, showcasing its ability to leverage clinical data for predictive modeling and decision support.</w:t>
      </w:r>
    </w:p>
    <w:p w14:paraId="5B4E0424">
      <w:pPr>
        <w:rPr>
          <w:b/>
          <w:bCs/>
        </w:rPr>
      </w:pPr>
    </w:p>
    <w:p w14:paraId="44D28054"/>
    <w:p w14:paraId="60BDD0C5"/>
    <w:p w14:paraId="6CFF07AE">
      <w:r>
        <w:rPr>
          <w:rFonts w:ascii="SimSun" w:hAnsi="SimSun" w:eastAsia="SimSun" w:cs="SimSun"/>
          <w:sz w:val="24"/>
          <w:szCs w:val="24"/>
        </w:rPr>
        <w:drawing>
          <wp:inline distT="0" distB="0" distL="114300" distR="114300">
            <wp:extent cx="5723890" cy="2996565"/>
            <wp:effectExtent l="0" t="0" r="381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23890" cy="2996565"/>
                    </a:xfrm>
                    <a:prstGeom prst="rect">
                      <a:avLst/>
                    </a:prstGeom>
                    <a:noFill/>
                    <a:ln w="9525">
                      <a:noFill/>
                    </a:ln>
                  </pic:spPr>
                </pic:pic>
              </a:graphicData>
            </a:graphic>
          </wp:inline>
        </w:drawing>
      </w:r>
      <w:bookmarkStart w:id="0" w:name="_GoBack"/>
      <w:bookmarkEnd w:id="0"/>
    </w:p>
    <w:p w14:paraId="0ED6908E"/>
    <w:p w14:paraId="58745241"/>
    <w:p w14:paraId="01846A13"/>
    <w:p w14:paraId="4FE601F0"/>
    <w:p w14:paraId="45E54661"/>
    <w:p w14:paraId="07C9D5A7"/>
    <w:p w14:paraId="6516160C"/>
    <w:p w14:paraId="1B58B4E9"/>
    <w:p w14:paraId="35210D5C"/>
    <w:p w14:paraId="500A5D89"/>
    <w:p w14:paraId="38B325D0"/>
    <w:p w14:paraId="4BBE7C9F"/>
    <w:p w14:paraId="65BFB45B"/>
    <w:p w14:paraId="685759A3">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F3"/>
    <w:rsid w:val="001E78D4"/>
    <w:rsid w:val="002A0F70"/>
    <w:rsid w:val="007B57D4"/>
    <w:rsid w:val="00D45BF3"/>
    <w:rsid w:val="00E57E97"/>
    <w:rsid w:val="0BB53250"/>
    <w:rsid w:val="6B8974A3"/>
    <w:rsid w:val="744C69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semiHidden/>
    <w:unhideWhenUsed/>
    <w:uiPriority w:val="99"/>
    <w:pPr>
      <w:spacing w:after="120"/>
    </w:p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Unresolved Mention"/>
    <w:basedOn w:val="11"/>
    <w:semiHidden/>
    <w:unhideWhenUsed/>
    <w:qFormat/>
    <w:uiPriority w:val="99"/>
    <w:rPr>
      <w:color w:val="605E5C"/>
      <w:shd w:val="clear" w:color="auto" w:fill="E1DFDD"/>
    </w:rPr>
  </w:style>
  <w:style w:type="paragraph" w:customStyle="1" w:styleId="38">
    <w:name w:val="First Paragraph"/>
    <w:basedOn w:val="13"/>
    <w:next w:val="13"/>
    <w:qFormat/>
    <w:uiPriority w:val="0"/>
    <w:pPr>
      <w:spacing w:before="180" w:after="180" w:line="240" w:lineRule="auto"/>
    </w:pPr>
    <w:rPr>
      <w:kern w:val="0"/>
      <w:sz w:val="24"/>
      <w:szCs w:val="24"/>
      <w:lang w:val="en-US"/>
      <w14:ligatures w14:val="none"/>
    </w:rPr>
  </w:style>
  <w:style w:type="character" w:customStyle="1" w:styleId="39">
    <w:name w:val="Body Text Char"/>
    <w:basedOn w:val="11"/>
    <w:link w:val="13"/>
    <w:semiHidden/>
    <w:uiPriority w:val="99"/>
  </w:style>
  <w:style w:type="paragraph" w:styleId="40">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webp"/><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279</Words>
  <Characters>1594</Characters>
  <Lines>13</Lines>
  <Paragraphs>3</Paragraphs>
  <TotalTime>11</TotalTime>
  <ScaleCrop>false</ScaleCrop>
  <LinksUpToDate>false</LinksUpToDate>
  <CharactersWithSpaces>1870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2025-06-27T14:31:00Z</dcterms:created>
  <dc:creator>Kavya P</dc:creator>
  <cp:lastModifiedBy>Ramya Paila</cp:lastModifiedBy>
  <dcterms:modified xsi:type="dcterms:W3CDTF">2025-06-28T14:04:35Z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13DD0C38C6C24E05948F62A6925E9D40_13</vt:lpwstr>
  </property>
</Properties>
</file>