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B5" w:rsidRPr="00E018B5" w:rsidRDefault="00E018B5" w:rsidP="00E018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E018B5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E018B5" w:rsidRPr="00E018B5" w:rsidRDefault="00E018B5" w:rsidP="00E018B5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E018B5">
        <w:rPr>
          <w:rFonts w:eastAsia="Times New Roman" w:cstheme="minorHAnsi"/>
          <w:color w:val="000000"/>
        </w:rPr>
        <w:t>Which of the following are AWS cloud service models? (Choose all that applies)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92"/>
      </w:tblGrid>
      <w:tr w:rsidR="00E018B5" w:rsidRPr="00E018B5" w:rsidTr="00E018B5"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0.05pt;height:17.55pt" o:ole="">
                  <v:imagedata r:id="rId6" o:title=""/>
                </v:shape>
                <w:control r:id="rId7" w:name="DefaultOcxName" w:shapeid="_x0000_i1051"/>
              </w:object>
            </w: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E018B5">
              <w:rPr>
                <w:rFonts w:eastAsia="Times New Roman" w:cstheme="minorHAnsi"/>
                <w:color w:val="00B050"/>
              </w:rPr>
              <w:t>Infrastructure as a service (IaaS)</w:t>
            </w:r>
          </w:p>
        </w:tc>
      </w:tr>
      <w:tr w:rsidR="00E018B5" w:rsidRPr="00E018B5" w:rsidTr="00E018B5"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object w:dxaOrig="1440" w:dyaOrig="1440">
                <v:shape id="_x0000_i1047" type="#_x0000_t75" style="width:20.05pt;height:17.55pt" o:ole="">
                  <v:imagedata r:id="rId8" o:title=""/>
                </v:shape>
                <w:control r:id="rId9" w:name="DefaultOcxName1" w:shapeid="_x0000_i1047"/>
              </w:object>
            </w: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t>Compute as a service (CaaS)</w:t>
            </w:r>
          </w:p>
        </w:tc>
        <w:bookmarkStart w:id="0" w:name="_GoBack"/>
        <w:bookmarkEnd w:id="0"/>
      </w:tr>
      <w:tr w:rsidR="00E018B5" w:rsidRPr="00E018B5" w:rsidTr="00E018B5"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object w:dxaOrig="1440" w:dyaOrig="1440">
                <v:shape id="_x0000_i1049" type="#_x0000_t75" style="width:20.05pt;height:17.55pt" o:ole="">
                  <v:imagedata r:id="rId6" o:title=""/>
                </v:shape>
                <w:control r:id="rId10" w:name="DefaultOcxName2" w:shapeid="_x0000_i1049"/>
              </w:object>
            </w: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E018B5">
              <w:rPr>
                <w:rFonts w:eastAsia="Times New Roman" w:cstheme="minorHAnsi"/>
                <w:color w:val="00B050"/>
              </w:rPr>
              <w:t>Platform as a service (PaaS)</w:t>
            </w:r>
          </w:p>
        </w:tc>
      </w:tr>
      <w:tr w:rsidR="00E018B5" w:rsidRPr="00E018B5" w:rsidTr="00E018B5"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object w:dxaOrig="1440" w:dyaOrig="1440">
                <v:shape id="_x0000_i1050" type="#_x0000_t75" style="width:20.05pt;height:17.55pt" o:ole="">
                  <v:imagedata r:id="rId6" o:title=""/>
                </v:shape>
                <w:control r:id="rId11" w:name="DefaultOcxName3" w:shapeid="_x0000_i1050"/>
              </w:object>
            </w: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E018B5">
              <w:rPr>
                <w:rFonts w:eastAsia="Times New Roman" w:cstheme="minorHAnsi"/>
                <w:color w:val="00B050"/>
              </w:rPr>
              <w:t>Software as a service (SaaS)</w:t>
            </w:r>
          </w:p>
        </w:tc>
      </w:tr>
    </w:tbl>
    <w:p w:rsidR="00E018B5" w:rsidRPr="00E018B5" w:rsidRDefault="00E018B5" w:rsidP="00E018B5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E018B5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E018B5" w:rsidRPr="00E018B5" w:rsidRDefault="00E018B5" w:rsidP="00E018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E018B5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E018B5" w:rsidRPr="00E018B5" w:rsidRDefault="00E018B5" w:rsidP="00E018B5">
      <w:pPr>
        <w:numPr>
          <w:ilvl w:val="0"/>
          <w:numId w:val="2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E018B5">
        <w:rPr>
          <w:rFonts w:eastAsia="Times New Roman" w:cstheme="minorHAnsi"/>
          <w:color w:val="000000"/>
        </w:rPr>
        <w:t>Which of the following is not an advantage of cloud computing?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133"/>
      </w:tblGrid>
      <w:tr w:rsidR="00E018B5" w:rsidRPr="00E018B5" w:rsidTr="00E018B5"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object w:dxaOrig="1440" w:dyaOrig="1440">
                <v:shape id="_x0000_i1044" type="#_x0000_t75" style="width:20.05pt;height:17.55pt" o:ole="">
                  <v:imagedata r:id="rId12" o:title=""/>
                </v:shape>
                <w:control r:id="rId13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t>Massive economy of scale</w:t>
            </w:r>
          </w:p>
        </w:tc>
      </w:tr>
      <w:tr w:rsidR="00E018B5" w:rsidRPr="00E018B5" w:rsidTr="00E018B5"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object w:dxaOrig="1440" w:dyaOrig="1440">
                <v:shape id="_x0000_i1043" type="#_x0000_t75" style="width:20.05pt;height:17.55pt" o:ole="">
                  <v:imagedata r:id="rId12" o:title=""/>
                </v:shape>
                <w:control r:id="rId14" w:name="DefaultOcxName5" w:shapeid="_x0000_i1043"/>
              </w:object>
            </w: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t>Incase speed and agility</w:t>
            </w:r>
          </w:p>
        </w:tc>
      </w:tr>
      <w:tr w:rsidR="00E018B5" w:rsidRPr="00E018B5" w:rsidTr="00E018B5"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object w:dxaOrig="1440" w:dyaOrig="1440">
                <v:shape id="_x0000_i1068" type="#_x0000_t75" style="width:20.05pt;height:17.55pt" o:ole="">
                  <v:imagedata r:id="rId15" o:title=""/>
                </v:shape>
                <w:control r:id="rId16" w:name="DefaultOcxName6" w:shapeid="_x0000_i1068"/>
              </w:object>
            </w: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E018B5">
              <w:rPr>
                <w:rFonts w:eastAsia="Times New Roman" w:cstheme="minorHAnsi"/>
                <w:color w:val="00B050"/>
              </w:rPr>
              <w:t>Increase money on running and maintaining data centers</w:t>
            </w:r>
          </w:p>
        </w:tc>
      </w:tr>
      <w:tr w:rsidR="00E018B5" w:rsidRPr="00E018B5" w:rsidTr="00E018B5"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object w:dxaOrig="1440" w:dyaOrig="1440">
                <v:shape id="_x0000_i1041" type="#_x0000_t75" style="width:20.05pt;height:17.55pt" o:ole="">
                  <v:imagedata r:id="rId12" o:title=""/>
                </v:shape>
                <w:control r:id="rId17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18B5" w:rsidRPr="00E018B5" w:rsidRDefault="00E018B5" w:rsidP="00E018B5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18B5">
              <w:rPr>
                <w:rFonts w:eastAsia="Times New Roman" w:cstheme="minorHAnsi"/>
              </w:rPr>
              <w:t>Easy global scaling</w:t>
            </w:r>
          </w:p>
        </w:tc>
      </w:tr>
    </w:tbl>
    <w:p w:rsidR="00E018B5" w:rsidRPr="00E018B5" w:rsidRDefault="00E018B5" w:rsidP="00E018B5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E018B5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</w:t>
      </w:r>
    </w:p>
    <w:p w:rsidR="00B32EEC" w:rsidRPr="00E018B5" w:rsidRDefault="00B32EEC">
      <w:pPr>
        <w:rPr>
          <w:rFonts w:cstheme="minorHAnsi"/>
        </w:rPr>
      </w:pPr>
    </w:p>
    <w:sectPr w:rsidR="00B32EEC" w:rsidRPr="00E0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2312"/>
    <w:multiLevelType w:val="multilevel"/>
    <w:tmpl w:val="5DF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E415EF"/>
    <w:multiLevelType w:val="multilevel"/>
    <w:tmpl w:val="29C4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78"/>
    <w:rsid w:val="00B24D78"/>
    <w:rsid w:val="00B32EEC"/>
    <w:rsid w:val="00E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18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0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8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8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8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8B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18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0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8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8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8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8B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59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342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461043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44474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969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4093807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2021-01-19T17:36:00Z</dcterms:created>
  <dcterms:modified xsi:type="dcterms:W3CDTF">2021-01-19T17:37:00Z</dcterms:modified>
</cp:coreProperties>
</file>