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649A" w:rsidP="0032649A" w:rsidRDefault="0032649A" w14:paraId="1D89A757" w14:textId="77777777">
      <w:pPr>
        <w:pStyle w:val="paragraph"/>
        <w:spacing w:before="0" w:beforeAutospacing="0" w:after="0" w:afterAutospacing="0"/>
        <w:jc w:val="center"/>
        <w:textAlignment w:val="baseline"/>
        <w:rPr>
          <w:rStyle w:val="normaltextrun"/>
          <w:rFonts w:ascii="Verdana" w:hAnsi="Verdana"/>
          <w:color w:val="000000"/>
          <w:sz w:val="36"/>
          <w:szCs w:val="36"/>
          <w:shd w:val="clear" w:color="auto" w:fill="FFFFFF"/>
        </w:rPr>
      </w:pPr>
    </w:p>
    <w:p w:rsidR="0043185D" w:rsidP="00C1335B" w:rsidRDefault="0043185D" w14:paraId="11D58429" w14:textId="77777777">
      <w:pPr>
        <w:pStyle w:val="paragraph"/>
        <w:spacing w:before="0" w:beforeAutospacing="0" w:after="0" w:afterAutospacing="0" w:line="276" w:lineRule="auto"/>
        <w:jc w:val="center"/>
        <w:textAlignment w:val="baseline"/>
        <w:rPr>
          <w:rStyle w:val="normaltextrun"/>
          <w:rFonts w:ascii="Verdana" w:hAnsi="Verdana"/>
          <w:color w:val="000000"/>
          <w:sz w:val="36"/>
          <w:szCs w:val="36"/>
          <w:shd w:val="clear" w:color="auto" w:fill="FFFFFF"/>
        </w:rPr>
        <w:sectPr w:rsidR="0043185D" w:rsidSect="001808EB">
          <w:type w:val="continuous"/>
          <w:pgSz w:w="12240" w:h="15840" w:orient="portrait" w:code="1"/>
          <w:pgMar w:top="1440" w:right="1440" w:bottom="1440" w:left="1440" w:header="720" w:footer="720" w:gutter="0"/>
          <w:cols w:space="432" w:num="2"/>
          <w:docGrid w:linePitch="360"/>
        </w:sectPr>
      </w:pPr>
    </w:p>
    <w:p w:rsidR="0043185D" w:rsidP="00C1335B" w:rsidRDefault="0032649A" w14:paraId="1A45B583" w14:textId="77777777">
      <w:pPr>
        <w:pStyle w:val="paragraph"/>
        <w:spacing w:before="0" w:beforeAutospacing="0" w:after="0" w:afterAutospacing="0" w:line="276" w:lineRule="auto"/>
        <w:jc w:val="center"/>
        <w:textAlignment w:val="baseline"/>
        <w:rPr>
          <w:rStyle w:val="scxw10681381"/>
          <w:rFonts w:ascii="Verdana" w:hAnsi="Verdana"/>
          <w:color w:val="000000"/>
        </w:rPr>
      </w:pPr>
      <w:r w:rsidRPr="0032649A">
        <w:rPr>
          <w:rStyle w:val="normaltextrun"/>
          <w:rFonts w:ascii="Verdana" w:hAnsi="Verdana"/>
          <w:color w:val="000000"/>
          <w:sz w:val="36"/>
          <w:szCs w:val="36"/>
          <w:shd w:val="clear" w:color="auto" w:fill="FFFFFF"/>
        </w:rPr>
        <w:t>Acme Information Technology Corp – InfoSec Policy Audit </w:t>
      </w:r>
      <w:r w:rsidRPr="0032649A">
        <w:rPr>
          <w:rStyle w:val="scxw10681381"/>
          <w:rFonts w:ascii="Verdana" w:hAnsi="Verdana"/>
          <w:color w:val="000000"/>
        </w:rPr>
        <w:t> </w:t>
      </w:r>
    </w:p>
    <w:p w:rsidRPr="0032649A" w:rsidR="0032649A" w:rsidP="00C1335B" w:rsidRDefault="0032649A" w14:paraId="07A51ABB" w14:textId="5D0B6C47">
      <w:pPr>
        <w:pStyle w:val="paragraph"/>
        <w:spacing w:before="0" w:beforeAutospacing="0" w:after="0" w:afterAutospacing="0" w:line="276" w:lineRule="auto"/>
        <w:jc w:val="center"/>
        <w:textAlignment w:val="baseline"/>
        <w:rPr>
          <w:rFonts w:ascii="Verdana" w:hAnsi="Verdana" w:cs="Segoe UI"/>
          <w:sz w:val="18"/>
          <w:szCs w:val="18"/>
        </w:rPr>
      </w:pPr>
      <w:r w:rsidRPr="0032649A">
        <w:rPr>
          <w:rFonts w:ascii="Verdana" w:hAnsi="Verdana"/>
          <w:color w:val="000000"/>
        </w:rPr>
        <w:br/>
      </w:r>
      <w:r w:rsidRPr="0032649A">
        <w:rPr>
          <w:rStyle w:val="normaltextrun"/>
          <w:rFonts w:ascii="Verdana" w:hAnsi="Verdana"/>
          <w:color w:val="000000"/>
          <w:shd w:val="clear" w:color="auto" w:fill="FFFFFF"/>
        </w:rPr>
        <w:t>Team Project Progress</w:t>
      </w:r>
    </w:p>
    <w:p w:rsidR="0032649A" w:rsidP="00C1335B" w:rsidRDefault="0032649A" w14:paraId="63FF3779" w14:textId="7F5134A2">
      <w:pPr>
        <w:pStyle w:val="paragraph"/>
        <w:spacing w:before="0" w:beforeAutospacing="0" w:after="0" w:afterAutospacing="0" w:line="276" w:lineRule="auto"/>
        <w:jc w:val="center"/>
        <w:textAlignment w:val="baseline"/>
        <w:rPr>
          <w:rStyle w:val="normaltextrun"/>
          <w:rFonts w:ascii="Verdana" w:hAnsi="Verdana"/>
          <w:color w:val="000000"/>
          <w:sz w:val="18"/>
          <w:szCs w:val="18"/>
          <w:shd w:val="clear" w:color="auto" w:fill="FFFFFF"/>
        </w:rPr>
      </w:pPr>
      <w:r w:rsidRPr="0032649A">
        <w:rPr>
          <w:rStyle w:val="normaltextrun"/>
          <w:rFonts w:ascii="Verdana" w:hAnsi="Verdana"/>
          <w:color w:val="000000"/>
          <w:sz w:val="18"/>
          <w:szCs w:val="18"/>
          <w:shd w:val="clear" w:color="auto" w:fill="FFFFFF"/>
        </w:rPr>
        <w:t>Team 2</w:t>
      </w:r>
    </w:p>
    <w:p w:rsidRPr="0032649A" w:rsidR="0043185D" w:rsidP="00C1335B" w:rsidRDefault="0043185D" w14:paraId="695D2715" w14:textId="77777777">
      <w:pPr>
        <w:pStyle w:val="paragraph"/>
        <w:spacing w:before="0" w:beforeAutospacing="0" w:after="0" w:afterAutospacing="0" w:line="276" w:lineRule="auto"/>
        <w:jc w:val="center"/>
        <w:textAlignment w:val="baseline"/>
        <w:rPr>
          <w:rFonts w:ascii="Verdana" w:hAnsi="Verdana" w:cs="Segoe UI"/>
          <w:sz w:val="18"/>
          <w:szCs w:val="18"/>
        </w:rPr>
      </w:pPr>
    </w:p>
    <w:p w:rsidRPr="0032649A" w:rsidR="0032649A" w:rsidP="00C1335B" w:rsidRDefault="0032649A" w14:paraId="50FFF7FF" w14:textId="122F9C3F">
      <w:pPr>
        <w:pStyle w:val="paragraph"/>
        <w:spacing w:before="0" w:beforeAutospacing="0" w:after="0" w:afterAutospacing="0" w:line="276" w:lineRule="auto"/>
        <w:jc w:val="center"/>
        <w:textAlignment w:val="baseline"/>
        <w:rPr>
          <w:rFonts w:ascii="Verdana" w:hAnsi="Verdana" w:cs="Segoe UI"/>
          <w:sz w:val="18"/>
          <w:szCs w:val="18"/>
        </w:rPr>
      </w:pPr>
      <w:r w:rsidRPr="0032649A">
        <w:rPr>
          <w:rStyle w:val="normaltextrun"/>
          <w:rFonts w:ascii="Verdana" w:hAnsi="Verdana"/>
          <w:color w:val="000000"/>
          <w:sz w:val="18"/>
          <w:szCs w:val="18"/>
        </w:rPr>
        <w:t>Anil Erturk</w:t>
      </w:r>
    </w:p>
    <w:p w:rsidR="0032649A" w:rsidP="00C1335B" w:rsidRDefault="0032649A" w14:paraId="06D9BFB7" w14:textId="35B130C3">
      <w:pPr>
        <w:pStyle w:val="paragraph"/>
        <w:spacing w:before="0" w:beforeAutospacing="0" w:after="0" w:afterAutospacing="0" w:line="276" w:lineRule="auto"/>
        <w:jc w:val="center"/>
        <w:textAlignment w:val="baseline"/>
        <w:rPr>
          <w:rStyle w:val="normaltextrun"/>
          <w:rFonts w:ascii="Verdana" w:hAnsi="Verdana"/>
          <w:color w:val="000000"/>
          <w:sz w:val="18"/>
          <w:szCs w:val="18"/>
        </w:rPr>
      </w:pPr>
      <w:r w:rsidRPr="0032649A">
        <w:rPr>
          <w:rStyle w:val="normaltextrun"/>
          <w:rFonts w:ascii="Verdana" w:hAnsi="Verdana"/>
          <w:color w:val="000000"/>
          <w:sz w:val="18"/>
          <w:szCs w:val="18"/>
        </w:rPr>
        <w:t>(</w:t>
      </w:r>
      <w:hyperlink w:tgtFrame="_blank" w:history="1" r:id="rId10">
        <w:r w:rsidRPr="0032649A">
          <w:rPr>
            <w:rStyle w:val="normaltextrun"/>
            <w:rFonts w:ascii="Verdana" w:hAnsi="Verdana"/>
            <w:color w:val="000000"/>
            <w:sz w:val="18"/>
            <w:szCs w:val="18"/>
            <w:shd w:val="clear" w:color="auto" w:fill="FFFFFF"/>
          </w:rPr>
          <w:t>erturkanil@cityuniversity.edu</w:t>
        </w:r>
      </w:hyperlink>
      <w:r w:rsidRPr="0032649A">
        <w:rPr>
          <w:rStyle w:val="normaltextrun"/>
          <w:rFonts w:ascii="Verdana" w:hAnsi="Verdana"/>
          <w:color w:val="000000"/>
          <w:sz w:val="18"/>
          <w:szCs w:val="18"/>
        </w:rPr>
        <w:t>)</w:t>
      </w:r>
    </w:p>
    <w:p w:rsidRPr="0032649A" w:rsidR="0043185D" w:rsidP="00C1335B" w:rsidRDefault="0043185D" w14:paraId="69A88466" w14:textId="77777777">
      <w:pPr>
        <w:pStyle w:val="paragraph"/>
        <w:spacing w:before="0" w:beforeAutospacing="0" w:after="0" w:afterAutospacing="0" w:line="276" w:lineRule="auto"/>
        <w:jc w:val="center"/>
        <w:textAlignment w:val="baseline"/>
        <w:rPr>
          <w:rFonts w:ascii="Verdana" w:hAnsi="Verdana" w:cs="Segoe UI"/>
          <w:sz w:val="18"/>
          <w:szCs w:val="18"/>
        </w:rPr>
      </w:pPr>
    </w:p>
    <w:p w:rsidRPr="0032649A" w:rsidR="0032649A" w:rsidP="00C1335B" w:rsidRDefault="0032649A" w14:paraId="6A9C8D4B" w14:textId="5ADB4A86">
      <w:pPr>
        <w:pStyle w:val="paragraph"/>
        <w:spacing w:before="0" w:beforeAutospacing="0" w:after="0" w:afterAutospacing="0" w:line="276" w:lineRule="auto"/>
        <w:jc w:val="center"/>
        <w:textAlignment w:val="baseline"/>
        <w:rPr>
          <w:rFonts w:ascii="Verdana" w:hAnsi="Verdana" w:cs="Segoe UI"/>
          <w:sz w:val="18"/>
          <w:szCs w:val="18"/>
        </w:rPr>
      </w:pPr>
      <w:r w:rsidRPr="0032649A">
        <w:rPr>
          <w:rStyle w:val="normaltextrun"/>
          <w:rFonts w:ascii="Verdana" w:hAnsi="Verdana"/>
          <w:color w:val="000000"/>
          <w:sz w:val="18"/>
          <w:szCs w:val="18"/>
        </w:rPr>
        <w:t>Bhavana Honnappa</w:t>
      </w:r>
    </w:p>
    <w:p w:rsidR="0032649A" w:rsidP="00C1335B" w:rsidRDefault="0032649A" w14:paraId="12E570D5" w14:textId="2889B55A">
      <w:pPr>
        <w:pStyle w:val="paragraph"/>
        <w:spacing w:before="0" w:beforeAutospacing="0" w:after="0" w:afterAutospacing="0" w:line="276" w:lineRule="auto"/>
        <w:jc w:val="center"/>
        <w:textAlignment w:val="baseline"/>
        <w:rPr>
          <w:rStyle w:val="normaltextrun"/>
          <w:rFonts w:ascii="Verdana" w:hAnsi="Verdana"/>
          <w:color w:val="000000"/>
          <w:sz w:val="18"/>
          <w:szCs w:val="18"/>
          <w:shd w:val="clear" w:color="auto" w:fill="FFFFFF"/>
        </w:rPr>
      </w:pPr>
      <w:r w:rsidRPr="0032649A">
        <w:rPr>
          <w:rStyle w:val="normaltextrun"/>
          <w:rFonts w:ascii="Verdana" w:hAnsi="Verdana"/>
          <w:color w:val="000000"/>
          <w:sz w:val="18"/>
          <w:szCs w:val="18"/>
        </w:rPr>
        <w:t>(</w:t>
      </w:r>
      <w:hyperlink w:history="1" r:id="rId11">
        <w:r w:rsidRPr="00102D39" w:rsidR="0043185D">
          <w:rPr>
            <w:rStyle w:val="Hyperlink"/>
            <w:rFonts w:ascii="Verdana" w:hAnsi="Verdana"/>
            <w:sz w:val="18"/>
            <w:szCs w:val="18"/>
            <w:shd w:val="clear" w:color="auto" w:fill="FFFFFF"/>
          </w:rPr>
          <w:t>honnappabhavana@cityuniversity.edu</w:t>
        </w:r>
      </w:hyperlink>
      <w:r w:rsidRPr="0032649A">
        <w:rPr>
          <w:rStyle w:val="normaltextrun"/>
          <w:rFonts w:ascii="Verdana" w:hAnsi="Verdana"/>
          <w:color w:val="000000"/>
          <w:sz w:val="18"/>
          <w:szCs w:val="18"/>
          <w:shd w:val="clear" w:color="auto" w:fill="FFFFFF"/>
        </w:rPr>
        <w:t>)</w:t>
      </w:r>
    </w:p>
    <w:p w:rsidRPr="0032649A" w:rsidR="0043185D" w:rsidP="00C1335B" w:rsidRDefault="0043185D" w14:paraId="01C320FB" w14:textId="77777777">
      <w:pPr>
        <w:pStyle w:val="paragraph"/>
        <w:spacing w:before="0" w:beforeAutospacing="0" w:after="0" w:afterAutospacing="0" w:line="276" w:lineRule="auto"/>
        <w:jc w:val="center"/>
        <w:textAlignment w:val="baseline"/>
        <w:rPr>
          <w:rFonts w:ascii="Verdana" w:hAnsi="Verdana" w:cs="Segoe UI"/>
          <w:sz w:val="18"/>
          <w:szCs w:val="18"/>
        </w:rPr>
      </w:pPr>
    </w:p>
    <w:p w:rsidRPr="0032649A" w:rsidR="0032649A" w:rsidP="00C1335B" w:rsidRDefault="0032649A" w14:paraId="07265527" w14:textId="4A45FAFB">
      <w:pPr>
        <w:pStyle w:val="paragraph"/>
        <w:spacing w:before="0" w:beforeAutospacing="0" w:after="0" w:afterAutospacing="0" w:line="276" w:lineRule="auto"/>
        <w:jc w:val="center"/>
        <w:textAlignment w:val="baseline"/>
        <w:rPr>
          <w:rFonts w:ascii="Verdana" w:hAnsi="Verdana" w:cs="Segoe UI"/>
          <w:sz w:val="18"/>
          <w:szCs w:val="18"/>
        </w:rPr>
      </w:pPr>
      <w:r w:rsidRPr="0032649A">
        <w:rPr>
          <w:rStyle w:val="normaltextrun"/>
          <w:rFonts w:ascii="Verdana" w:hAnsi="Verdana"/>
          <w:color w:val="000000"/>
          <w:sz w:val="18"/>
          <w:szCs w:val="18"/>
        </w:rPr>
        <w:t>Dave Lonack</w:t>
      </w:r>
    </w:p>
    <w:p w:rsidR="0032649A" w:rsidP="00C1335B" w:rsidRDefault="0032649A" w14:paraId="649D6E5D" w14:textId="45FF016E">
      <w:pPr>
        <w:pStyle w:val="paragraph"/>
        <w:spacing w:before="0" w:beforeAutospacing="0" w:after="0" w:afterAutospacing="0" w:line="276" w:lineRule="auto"/>
        <w:jc w:val="center"/>
        <w:textAlignment w:val="baseline"/>
        <w:rPr>
          <w:rStyle w:val="normaltextrun"/>
          <w:rFonts w:ascii="Verdana" w:hAnsi="Verdana"/>
          <w:color w:val="000000"/>
          <w:sz w:val="18"/>
          <w:szCs w:val="18"/>
        </w:rPr>
      </w:pPr>
      <w:r w:rsidRPr="0032649A">
        <w:rPr>
          <w:rStyle w:val="normaltextrun"/>
          <w:rFonts w:ascii="Verdana" w:hAnsi="Verdana"/>
          <w:color w:val="000000"/>
          <w:sz w:val="18"/>
          <w:szCs w:val="18"/>
        </w:rPr>
        <w:t>(</w:t>
      </w:r>
      <w:hyperlink w:tgtFrame="_blank" w:history="1" r:id="rId12">
        <w:r w:rsidRPr="0032649A">
          <w:rPr>
            <w:rStyle w:val="normaltextrun"/>
            <w:rFonts w:ascii="Verdana" w:hAnsi="Verdana"/>
            <w:color w:val="000000"/>
            <w:sz w:val="18"/>
            <w:szCs w:val="18"/>
            <w:shd w:val="clear" w:color="auto" w:fill="FFFFFF"/>
          </w:rPr>
          <w:t>lonackdave@cityuniversity.edu</w:t>
        </w:r>
      </w:hyperlink>
      <w:r w:rsidRPr="0032649A">
        <w:rPr>
          <w:rStyle w:val="normaltextrun"/>
          <w:rFonts w:ascii="Verdana" w:hAnsi="Verdana"/>
          <w:color w:val="000000"/>
          <w:sz w:val="18"/>
          <w:szCs w:val="18"/>
        </w:rPr>
        <w:t>)</w:t>
      </w:r>
    </w:p>
    <w:p w:rsidRPr="0032649A" w:rsidR="0043185D" w:rsidP="00C1335B" w:rsidRDefault="0043185D" w14:paraId="62E6BA97" w14:textId="77777777">
      <w:pPr>
        <w:pStyle w:val="paragraph"/>
        <w:spacing w:before="0" w:beforeAutospacing="0" w:after="0" w:afterAutospacing="0" w:line="276" w:lineRule="auto"/>
        <w:jc w:val="center"/>
        <w:textAlignment w:val="baseline"/>
        <w:rPr>
          <w:rFonts w:ascii="Verdana" w:hAnsi="Verdana" w:cs="Segoe UI"/>
          <w:sz w:val="18"/>
          <w:szCs w:val="18"/>
        </w:rPr>
      </w:pPr>
    </w:p>
    <w:p w:rsidRPr="0032649A" w:rsidR="0032649A" w:rsidP="00C1335B" w:rsidRDefault="0032649A" w14:paraId="069FE4A5" w14:textId="51428BFD">
      <w:pPr>
        <w:pStyle w:val="paragraph"/>
        <w:spacing w:before="0" w:beforeAutospacing="0" w:after="0" w:afterAutospacing="0" w:line="276" w:lineRule="auto"/>
        <w:jc w:val="center"/>
        <w:textAlignment w:val="baseline"/>
        <w:rPr>
          <w:rFonts w:ascii="Verdana" w:hAnsi="Verdana" w:cs="Segoe UI"/>
          <w:sz w:val="18"/>
          <w:szCs w:val="18"/>
        </w:rPr>
      </w:pPr>
      <w:r w:rsidRPr="0032649A">
        <w:rPr>
          <w:rStyle w:val="normaltextrun"/>
          <w:rFonts w:ascii="Verdana" w:hAnsi="Verdana"/>
          <w:color w:val="000000"/>
          <w:sz w:val="18"/>
          <w:szCs w:val="18"/>
        </w:rPr>
        <w:t>Jiongjie Jiang</w:t>
      </w:r>
    </w:p>
    <w:p w:rsidR="0032649A" w:rsidP="00C1335B" w:rsidRDefault="0032649A" w14:paraId="3F132EE9" w14:textId="1034B4EC">
      <w:pPr>
        <w:pStyle w:val="paragraph"/>
        <w:spacing w:before="0" w:beforeAutospacing="0" w:after="0" w:afterAutospacing="0" w:line="276" w:lineRule="auto"/>
        <w:jc w:val="center"/>
        <w:textAlignment w:val="baseline"/>
        <w:rPr>
          <w:rStyle w:val="normaltextrun"/>
          <w:rFonts w:ascii="Verdana" w:hAnsi="Verdana"/>
          <w:color w:val="000000"/>
          <w:sz w:val="18"/>
          <w:szCs w:val="18"/>
        </w:rPr>
      </w:pPr>
      <w:r w:rsidRPr="0032649A">
        <w:rPr>
          <w:rStyle w:val="normaltextrun"/>
          <w:rFonts w:ascii="Verdana" w:hAnsi="Verdana"/>
          <w:color w:val="000000"/>
          <w:sz w:val="18"/>
          <w:szCs w:val="18"/>
        </w:rPr>
        <w:t>(</w:t>
      </w:r>
      <w:hyperlink w:history="1" r:id="rId13">
        <w:r w:rsidRPr="00102D39" w:rsidR="0043185D">
          <w:rPr>
            <w:rStyle w:val="Hyperlink"/>
            <w:rFonts w:ascii="Verdana" w:hAnsi="Verdana"/>
            <w:sz w:val="18"/>
            <w:szCs w:val="18"/>
          </w:rPr>
          <w:t>BillJJJ@cityuniversity.edu</w:t>
        </w:r>
      </w:hyperlink>
      <w:r w:rsidRPr="0032649A">
        <w:rPr>
          <w:rStyle w:val="normaltextrun"/>
          <w:rFonts w:ascii="Verdana" w:hAnsi="Verdana"/>
          <w:color w:val="000000"/>
          <w:sz w:val="18"/>
          <w:szCs w:val="18"/>
        </w:rPr>
        <w:t>)</w:t>
      </w:r>
    </w:p>
    <w:p w:rsidRPr="0032649A" w:rsidR="0043185D" w:rsidP="00C1335B" w:rsidRDefault="0043185D" w14:paraId="03864D77" w14:textId="77777777">
      <w:pPr>
        <w:pStyle w:val="paragraph"/>
        <w:spacing w:before="0" w:beforeAutospacing="0" w:after="0" w:afterAutospacing="0" w:line="276" w:lineRule="auto"/>
        <w:jc w:val="center"/>
        <w:textAlignment w:val="baseline"/>
        <w:rPr>
          <w:rFonts w:ascii="Verdana" w:hAnsi="Verdana" w:cs="Segoe UI"/>
          <w:sz w:val="18"/>
          <w:szCs w:val="18"/>
        </w:rPr>
      </w:pPr>
    </w:p>
    <w:p w:rsidRPr="0032649A" w:rsidR="0032649A" w:rsidP="00C1335B" w:rsidRDefault="0032649A" w14:paraId="5DFB777C" w14:textId="3676A2F3">
      <w:pPr>
        <w:pStyle w:val="paragraph"/>
        <w:spacing w:before="0" w:beforeAutospacing="0" w:after="0" w:afterAutospacing="0" w:line="276" w:lineRule="auto"/>
        <w:jc w:val="center"/>
        <w:textAlignment w:val="baseline"/>
        <w:rPr>
          <w:rFonts w:ascii="Verdana" w:hAnsi="Verdana" w:cs="Segoe UI"/>
          <w:sz w:val="18"/>
          <w:szCs w:val="18"/>
        </w:rPr>
      </w:pPr>
      <w:r w:rsidRPr="0032649A">
        <w:rPr>
          <w:rStyle w:val="normaltextrun"/>
          <w:rFonts w:ascii="Verdana" w:hAnsi="Verdana"/>
          <w:color w:val="000000"/>
          <w:sz w:val="18"/>
          <w:szCs w:val="18"/>
        </w:rPr>
        <w:t>Sreelekha Sangitha</w:t>
      </w:r>
    </w:p>
    <w:p w:rsidR="0032649A" w:rsidP="00C1335B" w:rsidRDefault="0032649A" w14:paraId="1323BDE5" w14:textId="37D616CD">
      <w:pPr>
        <w:pStyle w:val="paragraph"/>
        <w:spacing w:before="0" w:beforeAutospacing="0" w:after="0" w:afterAutospacing="0" w:line="276" w:lineRule="auto"/>
        <w:jc w:val="center"/>
        <w:textAlignment w:val="baseline"/>
        <w:rPr>
          <w:rStyle w:val="normaltextrun"/>
          <w:rFonts w:ascii="Verdana" w:hAnsi="Verdana"/>
          <w:color w:val="000000"/>
          <w:sz w:val="18"/>
          <w:szCs w:val="18"/>
        </w:rPr>
      </w:pPr>
      <w:r w:rsidRPr="0032649A">
        <w:rPr>
          <w:rStyle w:val="normaltextrun"/>
          <w:rFonts w:ascii="Verdana" w:hAnsi="Verdana"/>
          <w:color w:val="000000"/>
          <w:sz w:val="18"/>
          <w:szCs w:val="18"/>
        </w:rPr>
        <w:t>(</w:t>
      </w:r>
      <w:hyperlink w:history="1" r:id="rId14">
        <w:r w:rsidRPr="00102D39" w:rsidR="0043185D">
          <w:rPr>
            <w:rStyle w:val="Hyperlink"/>
            <w:rFonts w:ascii="Verdana" w:hAnsi="Verdana"/>
            <w:sz w:val="18"/>
            <w:szCs w:val="18"/>
            <w:shd w:val="clear" w:color="auto" w:fill="FFFFFF"/>
          </w:rPr>
          <w:t>sangithasreelekha@cityuniversity.edu</w:t>
        </w:r>
      </w:hyperlink>
      <w:r w:rsidRPr="0032649A">
        <w:rPr>
          <w:rStyle w:val="normaltextrun"/>
          <w:rFonts w:ascii="Verdana" w:hAnsi="Verdana"/>
          <w:color w:val="000000"/>
          <w:sz w:val="18"/>
          <w:szCs w:val="18"/>
        </w:rPr>
        <w:t>)</w:t>
      </w:r>
    </w:p>
    <w:p w:rsidRPr="0032649A" w:rsidR="0043185D" w:rsidP="00C1335B" w:rsidRDefault="0043185D" w14:paraId="0BA9F20D" w14:textId="77777777">
      <w:pPr>
        <w:pStyle w:val="paragraph"/>
        <w:spacing w:before="0" w:beforeAutospacing="0" w:after="0" w:afterAutospacing="0" w:line="276" w:lineRule="auto"/>
        <w:jc w:val="center"/>
        <w:textAlignment w:val="baseline"/>
        <w:rPr>
          <w:rFonts w:ascii="Verdana" w:hAnsi="Verdana" w:cs="Segoe UI"/>
          <w:sz w:val="18"/>
          <w:szCs w:val="18"/>
        </w:rPr>
      </w:pPr>
    </w:p>
    <w:p w:rsidRPr="0032649A" w:rsidR="0032649A" w:rsidP="00C1335B" w:rsidRDefault="0032649A" w14:paraId="5D38B89B" w14:textId="7F3D8F97">
      <w:pPr>
        <w:pStyle w:val="paragraph"/>
        <w:spacing w:before="0" w:beforeAutospacing="0" w:after="0" w:afterAutospacing="0" w:line="276" w:lineRule="auto"/>
        <w:jc w:val="center"/>
        <w:textAlignment w:val="baseline"/>
        <w:rPr>
          <w:rFonts w:ascii="Verdana" w:hAnsi="Verdana" w:cs="Segoe UI"/>
          <w:sz w:val="18"/>
          <w:szCs w:val="18"/>
        </w:rPr>
      </w:pPr>
      <w:r w:rsidRPr="0032649A">
        <w:rPr>
          <w:rStyle w:val="normaltextrun"/>
          <w:rFonts w:ascii="Verdana" w:hAnsi="Verdana"/>
          <w:color w:val="000000"/>
          <w:sz w:val="18"/>
          <w:szCs w:val="18"/>
        </w:rPr>
        <w:t>Yi Zhou</w:t>
      </w:r>
    </w:p>
    <w:p w:rsidR="0032649A" w:rsidP="00C1335B" w:rsidRDefault="0032649A" w14:paraId="640EF7E9" w14:textId="425ECC5A">
      <w:pPr>
        <w:pStyle w:val="paragraph"/>
        <w:spacing w:before="0" w:beforeAutospacing="0" w:after="0" w:afterAutospacing="0" w:line="276" w:lineRule="auto"/>
        <w:jc w:val="center"/>
        <w:textAlignment w:val="baseline"/>
        <w:rPr>
          <w:rStyle w:val="normaltextrun"/>
          <w:rFonts w:ascii="Verdana" w:hAnsi="Verdana"/>
          <w:color w:val="000000"/>
          <w:sz w:val="18"/>
          <w:szCs w:val="18"/>
        </w:rPr>
      </w:pPr>
      <w:r w:rsidRPr="0032649A">
        <w:rPr>
          <w:rStyle w:val="normaltextrun"/>
          <w:rFonts w:ascii="Verdana" w:hAnsi="Verdana"/>
          <w:color w:val="000000"/>
          <w:sz w:val="18"/>
          <w:szCs w:val="18"/>
        </w:rPr>
        <w:t>(</w:t>
      </w:r>
      <w:hyperlink w:history="1" r:id="rId15">
        <w:r w:rsidRPr="00102D39" w:rsidR="0043185D">
          <w:rPr>
            <w:rStyle w:val="Hyperlink"/>
            <w:rFonts w:ascii="Verdana" w:hAnsi="Verdana"/>
            <w:sz w:val="18"/>
            <w:szCs w:val="18"/>
          </w:rPr>
          <w:t>Garren@cityuniversity.edu</w:t>
        </w:r>
      </w:hyperlink>
      <w:r w:rsidRPr="0032649A">
        <w:rPr>
          <w:rStyle w:val="normaltextrun"/>
          <w:rFonts w:ascii="Verdana" w:hAnsi="Verdana"/>
          <w:color w:val="000000"/>
          <w:sz w:val="18"/>
          <w:szCs w:val="18"/>
        </w:rPr>
        <w:t>)</w:t>
      </w:r>
    </w:p>
    <w:p w:rsidRPr="0032649A" w:rsidR="0043185D" w:rsidP="00C1335B" w:rsidRDefault="0043185D" w14:paraId="404D25FA" w14:textId="77777777">
      <w:pPr>
        <w:pStyle w:val="paragraph"/>
        <w:spacing w:before="0" w:beforeAutospacing="0" w:after="0" w:afterAutospacing="0" w:line="276" w:lineRule="auto"/>
        <w:jc w:val="center"/>
        <w:textAlignment w:val="baseline"/>
        <w:rPr>
          <w:rFonts w:ascii="Verdana" w:hAnsi="Verdana" w:cs="Segoe UI"/>
          <w:sz w:val="18"/>
          <w:szCs w:val="18"/>
        </w:rPr>
      </w:pPr>
    </w:p>
    <w:p w:rsidRPr="0032649A" w:rsidR="0032649A" w:rsidP="00C1335B" w:rsidRDefault="0032649A" w14:paraId="2D498B2D" w14:textId="568C2D11">
      <w:pPr>
        <w:pStyle w:val="paragraph"/>
        <w:spacing w:before="0" w:beforeAutospacing="0" w:after="0" w:afterAutospacing="0" w:line="276" w:lineRule="auto"/>
        <w:jc w:val="center"/>
        <w:textAlignment w:val="baseline"/>
        <w:rPr>
          <w:rFonts w:ascii="Verdana" w:hAnsi="Verdana" w:cs="Segoe UI"/>
          <w:sz w:val="18"/>
          <w:szCs w:val="18"/>
        </w:rPr>
      </w:pPr>
      <w:r w:rsidRPr="0032649A">
        <w:rPr>
          <w:rStyle w:val="normaltextrun"/>
          <w:rFonts w:ascii="Verdana" w:hAnsi="Verdana"/>
          <w:color w:val="000000"/>
          <w:sz w:val="18"/>
          <w:szCs w:val="18"/>
        </w:rPr>
        <w:t>Zhijian He</w:t>
      </w:r>
    </w:p>
    <w:p w:rsidRPr="0032649A" w:rsidR="0032649A" w:rsidP="00C1335B" w:rsidRDefault="0032649A" w14:paraId="796CF58A" w14:textId="5AA9C7B5">
      <w:pPr>
        <w:pStyle w:val="paragraph"/>
        <w:spacing w:before="0" w:beforeAutospacing="0" w:after="0" w:afterAutospacing="0" w:line="276" w:lineRule="auto"/>
        <w:jc w:val="center"/>
        <w:textAlignment w:val="baseline"/>
        <w:rPr>
          <w:rFonts w:ascii="Verdana" w:hAnsi="Verdana" w:cs="Segoe UI"/>
          <w:sz w:val="18"/>
          <w:szCs w:val="18"/>
        </w:rPr>
      </w:pPr>
      <w:r w:rsidRPr="0032649A">
        <w:rPr>
          <w:rStyle w:val="normaltextrun"/>
          <w:rFonts w:ascii="Verdana" w:hAnsi="Verdana"/>
          <w:color w:val="000000"/>
          <w:sz w:val="18"/>
          <w:szCs w:val="18"/>
        </w:rPr>
        <w:t>(Zhijian-He@cityuniversity.edu)</w:t>
      </w:r>
    </w:p>
    <w:p w:rsidRPr="0032649A" w:rsidR="0032649A" w:rsidP="00C1335B" w:rsidRDefault="0032649A" w14:paraId="6414B82D" w14:textId="67057654">
      <w:pPr>
        <w:pStyle w:val="paragraph"/>
        <w:spacing w:before="0" w:beforeAutospacing="0" w:after="0" w:afterAutospacing="0" w:line="276" w:lineRule="auto"/>
        <w:jc w:val="center"/>
        <w:textAlignment w:val="baseline"/>
        <w:rPr>
          <w:rFonts w:ascii="Verdana" w:hAnsi="Verdana" w:cs="Segoe UI"/>
          <w:sz w:val="18"/>
          <w:szCs w:val="18"/>
        </w:rPr>
      </w:pPr>
      <w:r w:rsidRPr="0032649A">
        <w:rPr>
          <w:rFonts w:ascii="Verdana" w:hAnsi="Verdana"/>
          <w:sz w:val="18"/>
          <w:szCs w:val="18"/>
        </w:rPr>
        <w:br/>
      </w:r>
    </w:p>
    <w:p w:rsidRPr="0032649A" w:rsidR="0032649A" w:rsidP="00C1335B" w:rsidRDefault="0032649A" w14:paraId="09EA78BB" w14:textId="57996E33">
      <w:pPr>
        <w:pStyle w:val="paragraph"/>
        <w:spacing w:before="0" w:beforeAutospacing="0" w:after="0" w:afterAutospacing="0" w:line="276" w:lineRule="auto"/>
        <w:jc w:val="center"/>
        <w:textAlignment w:val="baseline"/>
        <w:rPr>
          <w:rFonts w:ascii="Verdana" w:hAnsi="Verdana" w:cs="Segoe UI"/>
          <w:sz w:val="18"/>
          <w:szCs w:val="18"/>
        </w:rPr>
      </w:pPr>
      <w:r w:rsidRPr="0032649A">
        <w:rPr>
          <w:rStyle w:val="normaltextrun"/>
          <w:rFonts w:ascii="Verdana" w:hAnsi="Verdana"/>
          <w:sz w:val="18"/>
          <w:szCs w:val="18"/>
        </w:rPr>
        <w:t>City University of Seattle</w:t>
      </w:r>
    </w:p>
    <w:p w:rsidR="0032649A" w:rsidP="00C1335B" w:rsidRDefault="0032649A" w14:paraId="0326645F" w14:textId="49D263C6">
      <w:pPr>
        <w:pStyle w:val="paragraph"/>
        <w:spacing w:before="0" w:beforeAutospacing="0" w:after="0" w:afterAutospacing="0" w:line="276" w:lineRule="auto"/>
        <w:jc w:val="center"/>
        <w:textAlignment w:val="baseline"/>
        <w:rPr>
          <w:rStyle w:val="normaltextrun"/>
          <w:rFonts w:ascii="Verdana" w:hAnsi="Verdana"/>
          <w:sz w:val="18"/>
          <w:szCs w:val="18"/>
        </w:rPr>
      </w:pPr>
      <w:r w:rsidRPr="0032649A">
        <w:rPr>
          <w:rStyle w:val="normaltextrun"/>
          <w:rFonts w:ascii="Verdana" w:hAnsi="Verdana"/>
          <w:sz w:val="18"/>
          <w:szCs w:val="18"/>
        </w:rPr>
        <w:t>ISEC 505 – Systems Security</w:t>
      </w:r>
    </w:p>
    <w:p w:rsidRPr="0032649A" w:rsidR="0043185D" w:rsidP="00C1335B" w:rsidRDefault="0043185D" w14:paraId="274A7CEC" w14:textId="77777777">
      <w:pPr>
        <w:pStyle w:val="paragraph"/>
        <w:spacing w:before="0" w:beforeAutospacing="0" w:after="0" w:afterAutospacing="0" w:line="276" w:lineRule="auto"/>
        <w:jc w:val="center"/>
        <w:textAlignment w:val="baseline"/>
        <w:rPr>
          <w:rFonts w:ascii="Verdana" w:hAnsi="Verdana" w:cs="Segoe UI"/>
          <w:sz w:val="18"/>
          <w:szCs w:val="18"/>
        </w:rPr>
      </w:pPr>
    </w:p>
    <w:p w:rsidRPr="0032649A" w:rsidR="0032649A" w:rsidP="00C1335B" w:rsidRDefault="0032649A" w14:paraId="72E53A18" w14:textId="1BD70CDB">
      <w:pPr>
        <w:pStyle w:val="paragraph"/>
        <w:spacing w:before="0" w:beforeAutospacing="0" w:after="0" w:afterAutospacing="0" w:line="276" w:lineRule="auto"/>
        <w:jc w:val="center"/>
        <w:textAlignment w:val="baseline"/>
        <w:rPr>
          <w:rFonts w:ascii="Verdana" w:hAnsi="Verdana" w:cs="Segoe UI"/>
          <w:sz w:val="18"/>
          <w:szCs w:val="18"/>
        </w:rPr>
      </w:pPr>
      <w:r w:rsidRPr="0032649A">
        <w:rPr>
          <w:rStyle w:val="normaltextrun"/>
          <w:rFonts w:ascii="Verdana" w:hAnsi="Verdana"/>
          <w:sz w:val="18"/>
          <w:szCs w:val="18"/>
        </w:rPr>
        <w:t>James Taylor (jataylor@cityu.edu)</w:t>
      </w:r>
    </w:p>
    <w:p w:rsidR="0043185D" w:rsidP="00C1335B" w:rsidRDefault="0043185D" w14:paraId="5C55A798" w14:textId="77777777">
      <w:pPr>
        <w:spacing w:line="276" w:lineRule="auto"/>
        <w:rPr>
          <w:rFonts w:ascii="Verdana" w:hAnsi="Verdana" w:cs="Arial"/>
        </w:rPr>
        <w:sectPr w:rsidR="0043185D" w:rsidSect="0043185D">
          <w:type w:val="continuous"/>
          <w:pgSz w:w="12240" w:h="15840" w:orient="portrait" w:code="1"/>
          <w:pgMar w:top="1440" w:right="1440" w:bottom="1440" w:left="1440" w:header="720" w:footer="720" w:gutter="0"/>
          <w:cols w:space="432"/>
          <w:docGrid w:linePitch="360"/>
        </w:sectPr>
      </w:pPr>
    </w:p>
    <w:p w:rsidRPr="00C1335B" w:rsidR="003F21D1" w:rsidP="00C1335B" w:rsidRDefault="00C1335B" w14:paraId="021E4340" w14:textId="473BCDDE">
      <w:pPr>
        <w:spacing w:line="276" w:lineRule="auto"/>
        <w:rPr>
          <w:rFonts w:ascii="Verdana" w:hAnsi="Verdana" w:cs="Arial"/>
        </w:rPr>
      </w:pPr>
      <w:r>
        <w:rPr>
          <w:rFonts w:ascii="Verdana" w:hAnsi="Verdana" w:cs="Arial"/>
        </w:rPr>
        <w:br w:type="page"/>
      </w:r>
    </w:p>
    <w:p w:rsidR="003E602E" w:rsidP="00C1335B" w:rsidRDefault="003E602E" w14:paraId="253D2F06" w14:textId="77777777">
      <w:pPr>
        <w:spacing w:line="276" w:lineRule="auto"/>
        <w:jc w:val="center"/>
        <w:rPr>
          <w:rFonts w:ascii="Verdana" w:hAnsi="Verdana"/>
          <w:b/>
        </w:rPr>
        <w:sectPr w:rsidR="003E602E" w:rsidSect="001808EB">
          <w:type w:val="continuous"/>
          <w:pgSz w:w="12240" w:h="15840" w:orient="portrait" w:code="1"/>
          <w:pgMar w:top="1440" w:right="1440" w:bottom="1440" w:left="1440" w:header="720" w:footer="720" w:gutter="0"/>
          <w:cols w:space="432" w:num="2"/>
          <w:docGrid w:linePitch="360"/>
        </w:sectPr>
      </w:pPr>
    </w:p>
    <w:p w:rsidRPr="0032649A" w:rsidR="003F21D1" w:rsidP="00C1335B" w:rsidRDefault="003F21D1" w14:paraId="5E069E34" w14:textId="1F23388D">
      <w:pPr>
        <w:spacing w:line="276" w:lineRule="auto"/>
        <w:jc w:val="center"/>
        <w:rPr>
          <w:rFonts w:ascii="Verdana" w:hAnsi="Verdana"/>
          <w:b/>
        </w:rPr>
      </w:pPr>
      <w:r w:rsidRPr="0032649A">
        <w:rPr>
          <w:rFonts w:ascii="Verdana" w:hAnsi="Verdana"/>
          <w:b/>
        </w:rPr>
        <w:t>Abstract</w:t>
      </w:r>
    </w:p>
    <w:p w:rsidRPr="0032649A" w:rsidR="0032649A" w:rsidP="00C1335B" w:rsidRDefault="0032649A" w14:paraId="243D8F28" w14:textId="3776485F">
      <w:pPr>
        <w:pStyle w:val="paragraph"/>
        <w:spacing w:before="0" w:beforeAutospacing="0" w:after="0" w:afterAutospacing="0" w:line="276" w:lineRule="auto"/>
        <w:textAlignment w:val="baseline"/>
        <w:rPr>
          <w:rFonts w:ascii="Verdana" w:hAnsi="Verdana" w:cs="Segoe UI"/>
          <w:sz w:val="18"/>
          <w:szCs w:val="18"/>
        </w:rPr>
      </w:pPr>
      <w:r w:rsidRPr="0032649A">
        <w:rPr>
          <w:rStyle w:val="normaltextrun"/>
          <w:rFonts w:ascii="Verdana" w:hAnsi="Verdana"/>
          <w:sz w:val="18"/>
          <w:szCs w:val="18"/>
        </w:rPr>
        <w:t>Information Security Policy should be at the cornerstone of every organization to ensure the confidentiality, integrity, and availability (CIA) of systems and data, including employees and customers. In addition to the CIA domains, organizations should also focus on resiliency, which has become a focus for both government and non-government organizations. The following paper outlines specific security policy audit considerations for a fictitious IT organization (Acme Corp) as a case study. This organization operates globally with a complex hybrid IT architecture. This paper will provide details related to Acme’s IT architecture, required components of security policy aligned with one or more security frameworks/standards, and strategy around conducting an audit of Acme’s information security policy. </w:t>
      </w:r>
      <w:r w:rsidRPr="0032649A">
        <w:rPr>
          <w:rStyle w:val="eop"/>
          <w:rFonts w:ascii="Verdana" w:hAnsi="Verdana"/>
          <w:sz w:val="18"/>
          <w:szCs w:val="18"/>
        </w:rPr>
        <w:t> </w:t>
      </w:r>
    </w:p>
    <w:p w:rsidRPr="0032649A" w:rsidR="0032649A" w:rsidP="00C1335B" w:rsidRDefault="0032649A" w14:paraId="68A9A9E0" w14:textId="77777777">
      <w:pPr>
        <w:pStyle w:val="paragraph"/>
        <w:spacing w:before="0" w:beforeAutospacing="0" w:after="0" w:afterAutospacing="0" w:line="276" w:lineRule="auto"/>
        <w:textAlignment w:val="baseline"/>
        <w:rPr>
          <w:rFonts w:ascii="Verdana" w:hAnsi="Verdana" w:cs="Segoe UI"/>
          <w:sz w:val="18"/>
          <w:szCs w:val="18"/>
        </w:rPr>
      </w:pPr>
      <w:r w:rsidRPr="0032649A">
        <w:rPr>
          <w:rStyle w:val="normaltextrun"/>
          <w:rFonts w:ascii="Verdana" w:hAnsi="Verdana"/>
          <w:sz w:val="18"/>
          <w:szCs w:val="18"/>
        </w:rPr>
        <w:t> </w:t>
      </w:r>
      <w:r w:rsidRPr="0032649A">
        <w:rPr>
          <w:rStyle w:val="eop"/>
          <w:rFonts w:ascii="Verdana" w:hAnsi="Verdana"/>
          <w:sz w:val="18"/>
          <w:szCs w:val="18"/>
        </w:rPr>
        <w:t> </w:t>
      </w:r>
    </w:p>
    <w:p w:rsidRPr="0032649A" w:rsidR="0032649A" w:rsidP="00C1335B" w:rsidRDefault="0032649A" w14:paraId="4FE6E6FE" w14:textId="77777777">
      <w:pPr>
        <w:pStyle w:val="paragraph"/>
        <w:spacing w:before="0" w:beforeAutospacing="0" w:after="0" w:afterAutospacing="0" w:line="276" w:lineRule="auto"/>
        <w:textAlignment w:val="baseline"/>
        <w:rPr>
          <w:rFonts w:ascii="Verdana" w:hAnsi="Verdana" w:cs="Segoe UI"/>
          <w:sz w:val="18"/>
          <w:szCs w:val="18"/>
        </w:rPr>
      </w:pPr>
      <w:r w:rsidRPr="0032649A">
        <w:rPr>
          <w:rStyle w:val="normaltextrun"/>
          <w:rFonts w:ascii="Verdana" w:hAnsi="Verdana"/>
          <w:b/>
          <w:bCs/>
          <w:sz w:val="18"/>
          <w:szCs w:val="18"/>
        </w:rPr>
        <w:t>Keywords:</w:t>
      </w:r>
      <w:r w:rsidRPr="0032649A">
        <w:rPr>
          <w:rStyle w:val="normaltextrun"/>
          <w:rFonts w:ascii="Verdana" w:hAnsi="Verdana"/>
          <w:sz w:val="18"/>
          <w:szCs w:val="18"/>
        </w:rPr>
        <w:t>  Security policy audit, ISO/IEC 27001:2013, NIST SP 800-53, FIPS 140-2, IT industry, security compliance, information security</w:t>
      </w:r>
    </w:p>
    <w:p w:rsidR="00D87630" w:rsidP="00C1335B" w:rsidRDefault="00D87630" w14:paraId="1B48800F" w14:textId="77777777">
      <w:pPr>
        <w:spacing w:before="120" w:line="276" w:lineRule="auto"/>
        <w:jc w:val="both"/>
        <w:rPr>
          <w:rFonts w:ascii="Verdana" w:hAnsi="Verdana"/>
          <w:b/>
          <w:bCs/>
          <w:sz w:val="18"/>
          <w:szCs w:val="18"/>
        </w:rPr>
      </w:pPr>
    </w:p>
    <w:p w:rsidR="003F21D1" w:rsidP="00C1335B" w:rsidRDefault="003F21D1" w14:paraId="186E2BD9" w14:textId="7D11A961">
      <w:pPr>
        <w:spacing w:line="276" w:lineRule="auto"/>
        <w:jc w:val="both"/>
        <w:rPr>
          <w:rFonts w:ascii="Verdana" w:hAnsi="Verdana"/>
          <w:sz w:val="18"/>
          <w:szCs w:val="18"/>
        </w:rPr>
      </w:pPr>
    </w:p>
    <w:p w:rsidR="003E602E" w:rsidP="00C1335B" w:rsidRDefault="003E602E" w14:paraId="299BE65A" w14:textId="5CE0C4C3">
      <w:pPr>
        <w:spacing w:line="276" w:lineRule="auto"/>
        <w:jc w:val="both"/>
        <w:rPr>
          <w:rFonts w:ascii="Verdana" w:hAnsi="Verdana"/>
          <w:sz w:val="18"/>
          <w:szCs w:val="18"/>
        </w:rPr>
      </w:pPr>
    </w:p>
    <w:p w:rsidR="003E602E" w:rsidP="00C1335B" w:rsidRDefault="003E602E" w14:paraId="35E96447" w14:textId="55B8BFCC">
      <w:pPr>
        <w:spacing w:line="276" w:lineRule="auto"/>
        <w:jc w:val="both"/>
        <w:rPr>
          <w:rFonts w:ascii="Verdana" w:hAnsi="Verdana"/>
          <w:sz w:val="18"/>
          <w:szCs w:val="18"/>
        </w:rPr>
      </w:pPr>
    </w:p>
    <w:p w:rsidR="003E602E" w:rsidP="00C1335B" w:rsidRDefault="003E602E" w14:paraId="2BA2E44E" w14:textId="231D4D18">
      <w:pPr>
        <w:spacing w:line="276" w:lineRule="auto"/>
        <w:jc w:val="both"/>
        <w:rPr>
          <w:rFonts w:ascii="Verdana" w:hAnsi="Verdana"/>
          <w:sz w:val="18"/>
          <w:szCs w:val="18"/>
        </w:rPr>
      </w:pPr>
    </w:p>
    <w:p w:rsidR="003E602E" w:rsidP="00C1335B" w:rsidRDefault="003E602E" w14:paraId="36235382" w14:textId="04476823">
      <w:pPr>
        <w:spacing w:line="276" w:lineRule="auto"/>
        <w:jc w:val="both"/>
        <w:rPr>
          <w:rFonts w:ascii="Verdana" w:hAnsi="Verdana"/>
          <w:sz w:val="18"/>
          <w:szCs w:val="18"/>
        </w:rPr>
      </w:pPr>
    </w:p>
    <w:p w:rsidR="003E602E" w:rsidP="00C1335B" w:rsidRDefault="003E602E" w14:paraId="4272CC40" w14:textId="49127C4E">
      <w:pPr>
        <w:spacing w:line="276" w:lineRule="auto"/>
        <w:jc w:val="both"/>
        <w:rPr>
          <w:rFonts w:ascii="Verdana" w:hAnsi="Verdana"/>
          <w:sz w:val="18"/>
          <w:szCs w:val="18"/>
        </w:rPr>
      </w:pPr>
    </w:p>
    <w:p w:rsidR="003E602E" w:rsidP="00C1335B" w:rsidRDefault="003E602E" w14:paraId="653799FF" w14:textId="211BA76D">
      <w:pPr>
        <w:spacing w:line="276" w:lineRule="auto"/>
        <w:jc w:val="both"/>
        <w:rPr>
          <w:rFonts w:ascii="Verdana" w:hAnsi="Verdana"/>
          <w:sz w:val="18"/>
          <w:szCs w:val="18"/>
        </w:rPr>
      </w:pPr>
    </w:p>
    <w:p w:rsidR="003E602E" w:rsidP="00C1335B" w:rsidRDefault="003E602E" w14:paraId="3CF2C7A1" w14:textId="48E14CD2">
      <w:pPr>
        <w:spacing w:line="276" w:lineRule="auto"/>
        <w:jc w:val="both"/>
        <w:rPr>
          <w:rFonts w:ascii="Verdana" w:hAnsi="Verdana"/>
          <w:sz w:val="18"/>
          <w:szCs w:val="18"/>
        </w:rPr>
      </w:pPr>
    </w:p>
    <w:p w:rsidR="003E602E" w:rsidP="00C1335B" w:rsidRDefault="003E602E" w14:paraId="064CEC42" w14:textId="50105CE5">
      <w:pPr>
        <w:spacing w:line="276" w:lineRule="auto"/>
        <w:jc w:val="both"/>
        <w:rPr>
          <w:rFonts w:ascii="Verdana" w:hAnsi="Verdana"/>
          <w:sz w:val="18"/>
          <w:szCs w:val="18"/>
        </w:rPr>
      </w:pPr>
    </w:p>
    <w:p w:rsidR="003E602E" w:rsidP="00C1335B" w:rsidRDefault="003E602E" w14:paraId="1EC88A85" w14:textId="0E76D52E">
      <w:pPr>
        <w:spacing w:line="276" w:lineRule="auto"/>
        <w:jc w:val="both"/>
        <w:rPr>
          <w:rFonts w:ascii="Verdana" w:hAnsi="Verdana"/>
          <w:sz w:val="18"/>
          <w:szCs w:val="18"/>
        </w:rPr>
      </w:pPr>
    </w:p>
    <w:p w:rsidR="003E602E" w:rsidP="00C1335B" w:rsidRDefault="003E602E" w14:paraId="7FDCF669" w14:textId="5AE61CE5">
      <w:pPr>
        <w:spacing w:line="276" w:lineRule="auto"/>
        <w:jc w:val="both"/>
        <w:rPr>
          <w:rFonts w:ascii="Verdana" w:hAnsi="Verdana"/>
          <w:sz w:val="18"/>
          <w:szCs w:val="18"/>
        </w:rPr>
      </w:pPr>
    </w:p>
    <w:p w:rsidR="003E602E" w:rsidP="00C1335B" w:rsidRDefault="003E602E" w14:paraId="48EF55AE" w14:textId="20B6E1E8">
      <w:pPr>
        <w:spacing w:line="276" w:lineRule="auto"/>
        <w:jc w:val="both"/>
        <w:rPr>
          <w:rFonts w:ascii="Verdana" w:hAnsi="Verdana"/>
          <w:sz w:val="18"/>
          <w:szCs w:val="18"/>
        </w:rPr>
      </w:pPr>
    </w:p>
    <w:p w:rsidR="003E602E" w:rsidP="00C1335B" w:rsidRDefault="003E602E" w14:paraId="23055820" w14:textId="1F128B1C">
      <w:pPr>
        <w:spacing w:line="276" w:lineRule="auto"/>
        <w:jc w:val="both"/>
        <w:rPr>
          <w:rFonts w:ascii="Verdana" w:hAnsi="Verdana"/>
          <w:sz w:val="18"/>
          <w:szCs w:val="18"/>
        </w:rPr>
      </w:pPr>
    </w:p>
    <w:p w:rsidR="003E602E" w:rsidP="00C1335B" w:rsidRDefault="003E602E" w14:paraId="256F6F97" w14:textId="3F18B318">
      <w:pPr>
        <w:spacing w:line="276" w:lineRule="auto"/>
        <w:jc w:val="both"/>
        <w:rPr>
          <w:rFonts w:ascii="Verdana" w:hAnsi="Verdana"/>
          <w:sz w:val="18"/>
          <w:szCs w:val="18"/>
        </w:rPr>
      </w:pPr>
    </w:p>
    <w:p w:rsidR="003E602E" w:rsidP="00C1335B" w:rsidRDefault="003E602E" w14:paraId="319B853F" w14:textId="3653A072">
      <w:pPr>
        <w:spacing w:line="276" w:lineRule="auto"/>
        <w:jc w:val="both"/>
        <w:rPr>
          <w:rFonts w:ascii="Verdana" w:hAnsi="Verdana"/>
          <w:sz w:val="18"/>
          <w:szCs w:val="18"/>
        </w:rPr>
      </w:pPr>
    </w:p>
    <w:p w:rsidR="003E602E" w:rsidP="00C1335B" w:rsidRDefault="003E602E" w14:paraId="413F1818" w14:textId="2C8C3307">
      <w:pPr>
        <w:spacing w:line="276" w:lineRule="auto"/>
        <w:jc w:val="both"/>
        <w:rPr>
          <w:rFonts w:ascii="Verdana" w:hAnsi="Verdana"/>
          <w:sz w:val="18"/>
          <w:szCs w:val="18"/>
        </w:rPr>
      </w:pPr>
    </w:p>
    <w:p w:rsidR="003E602E" w:rsidP="00C1335B" w:rsidRDefault="003E602E" w14:paraId="198E5303" w14:textId="041347CD">
      <w:pPr>
        <w:spacing w:line="276" w:lineRule="auto"/>
        <w:jc w:val="both"/>
        <w:rPr>
          <w:rFonts w:ascii="Verdana" w:hAnsi="Verdana"/>
          <w:sz w:val="18"/>
          <w:szCs w:val="18"/>
        </w:rPr>
      </w:pPr>
    </w:p>
    <w:p w:rsidR="003E602E" w:rsidP="00C1335B" w:rsidRDefault="003E602E" w14:paraId="72B62F4E" w14:textId="5241A724">
      <w:pPr>
        <w:spacing w:line="276" w:lineRule="auto"/>
        <w:jc w:val="both"/>
        <w:rPr>
          <w:rFonts w:ascii="Verdana" w:hAnsi="Verdana"/>
          <w:sz w:val="18"/>
          <w:szCs w:val="18"/>
        </w:rPr>
      </w:pPr>
    </w:p>
    <w:p w:rsidR="003E602E" w:rsidP="00C1335B" w:rsidRDefault="003E602E" w14:paraId="3BB5E7D2" w14:textId="4C8B31AA">
      <w:pPr>
        <w:spacing w:line="276" w:lineRule="auto"/>
        <w:jc w:val="both"/>
        <w:rPr>
          <w:rFonts w:ascii="Verdana" w:hAnsi="Verdana"/>
          <w:sz w:val="18"/>
          <w:szCs w:val="18"/>
        </w:rPr>
      </w:pPr>
    </w:p>
    <w:p w:rsidR="003E602E" w:rsidP="00C1335B" w:rsidRDefault="003E602E" w14:paraId="12FD2073" w14:textId="13D29F84">
      <w:pPr>
        <w:spacing w:line="276" w:lineRule="auto"/>
        <w:jc w:val="both"/>
        <w:rPr>
          <w:rFonts w:ascii="Verdana" w:hAnsi="Verdana"/>
          <w:sz w:val="18"/>
          <w:szCs w:val="18"/>
        </w:rPr>
      </w:pPr>
    </w:p>
    <w:p w:rsidR="003E602E" w:rsidP="00C1335B" w:rsidRDefault="003E602E" w14:paraId="123E4639" w14:textId="7A18C62E">
      <w:pPr>
        <w:spacing w:line="276" w:lineRule="auto"/>
        <w:jc w:val="both"/>
        <w:rPr>
          <w:rFonts w:ascii="Verdana" w:hAnsi="Verdana"/>
          <w:sz w:val="18"/>
          <w:szCs w:val="18"/>
        </w:rPr>
      </w:pPr>
    </w:p>
    <w:p w:rsidR="003E602E" w:rsidP="00C1335B" w:rsidRDefault="003E602E" w14:paraId="2377CBDF" w14:textId="45D4F8E9">
      <w:pPr>
        <w:spacing w:line="276" w:lineRule="auto"/>
        <w:jc w:val="both"/>
        <w:rPr>
          <w:rFonts w:ascii="Verdana" w:hAnsi="Verdana"/>
          <w:sz w:val="18"/>
          <w:szCs w:val="18"/>
        </w:rPr>
      </w:pPr>
    </w:p>
    <w:p w:rsidR="003E602E" w:rsidP="00C1335B" w:rsidRDefault="003E602E" w14:paraId="165DE6C0" w14:textId="2B6A2101">
      <w:pPr>
        <w:spacing w:line="276" w:lineRule="auto"/>
        <w:jc w:val="both"/>
        <w:rPr>
          <w:rFonts w:ascii="Verdana" w:hAnsi="Verdana"/>
          <w:sz w:val="18"/>
          <w:szCs w:val="18"/>
        </w:rPr>
      </w:pPr>
    </w:p>
    <w:p w:rsidR="003E602E" w:rsidP="00C1335B" w:rsidRDefault="003E602E" w14:paraId="2180E142" w14:textId="684E55CD">
      <w:pPr>
        <w:spacing w:line="276" w:lineRule="auto"/>
        <w:jc w:val="both"/>
        <w:rPr>
          <w:rFonts w:ascii="Verdana" w:hAnsi="Verdana"/>
          <w:sz w:val="18"/>
          <w:szCs w:val="18"/>
        </w:rPr>
      </w:pPr>
    </w:p>
    <w:p w:rsidR="003E602E" w:rsidP="00C1335B" w:rsidRDefault="003E602E" w14:paraId="203E757D" w14:textId="172DF1FD">
      <w:pPr>
        <w:spacing w:line="276" w:lineRule="auto"/>
        <w:jc w:val="both"/>
        <w:rPr>
          <w:rFonts w:ascii="Verdana" w:hAnsi="Verdana"/>
          <w:sz w:val="18"/>
          <w:szCs w:val="18"/>
        </w:rPr>
      </w:pPr>
    </w:p>
    <w:p w:rsidR="003E602E" w:rsidP="00C1335B" w:rsidRDefault="003E602E" w14:paraId="58A92584" w14:textId="6C11120A">
      <w:pPr>
        <w:spacing w:line="276" w:lineRule="auto"/>
        <w:jc w:val="both"/>
        <w:rPr>
          <w:rFonts w:ascii="Verdana" w:hAnsi="Verdana"/>
          <w:sz w:val="18"/>
          <w:szCs w:val="18"/>
        </w:rPr>
      </w:pPr>
    </w:p>
    <w:p w:rsidR="003E602E" w:rsidP="00C1335B" w:rsidRDefault="003E602E" w14:paraId="65EE08B6" w14:textId="77D10A5A">
      <w:pPr>
        <w:spacing w:line="276" w:lineRule="auto"/>
        <w:jc w:val="both"/>
        <w:rPr>
          <w:rFonts w:ascii="Verdana" w:hAnsi="Verdana"/>
          <w:sz w:val="18"/>
          <w:szCs w:val="18"/>
        </w:rPr>
      </w:pPr>
    </w:p>
    <w:p w:rsidR="003E602E" w:rsidP="00C1335B" w:rsidRDefault="003E602E" w14:paraId="29870F8A" w14:textId="3D6BE9E3">
      <w:pPr>
        <w:spacing w:line="276" w:lineRule="auto"/>
        <w:jc w:val="both"/>
        <w:rPr>
          <w:rFonts w:ascii="Verdana" w:hAnsi="Verdana"/>
          <w:sz w:val="18"/>
          <w:szCs w:val="18"/>
        </w:rPr>
      </w:pPr>
    </w:p>
    <w:p w:rsidR="003E602E" w:rsidP="00C1335B" w:rsidRDefault="003E602E" w14:paraId="6FF8919D" w14:textId="2DF7204F">
      <w:pPr>
        <w:spacing w:line="276" w:lineRule="auto"/>
        <w:jc w:val="both"/>
        <w:rPr>
          <w:rFonts w:ascii="Verdana" w:hAnsi="Verdana"/>
          <w:sz w:val="18"/>
          <w:szCs w:val="18"/>
        </w:rPr>
      </w:pPr>
    </w:p>
    <w:p w:rsidR="003E602E" w:rsidP="00C1335B" w:rsidRDefault="003E602E" w14:paraId="7C9F3C4E" w14:textId="03D972BA">
      <w:pPr>
        <w:spacing w:line="276" w:lineRule="auto"/>
        <w:jc w:val="both"/>
        <w:rPr>
          <w:rFonts w:ascii="Verdana" w:hAnsi="Verdana"/>
          <w:sz w:val="18"/>
          <w:szCs w:val="18"/>
        </w:rPr>
      </w:pPr>
    </w:p>
    <w:p w:rsidR="003E602E" w:rsidP="00C1335B" w:rsidRDefault="003E602E" w14:paraId="4812FCBF" w14:textId="1B77078D">
      <w:pPr>
        <w:spacing w:line="276" w:lineRule="auto"/>
        <w:jc w:val="both"/>
        <w:rPr>
          <w:rFonts w:ascii="Verdana" w:hAnsi="Verdana"/>
          <w:sz w:val="18"/>
          <w:szCs w:val="18"/>
        </w:rPr>
      </w:pPr>
    </w:p>
    <w:p w:rsidR="003E602E" w:rsidP="00C1335B" w:rsidRDefault="003E602E" w14:paraId="40696FBC" w14:textId="27F04C06">
      <w:pPr>
        <w:spacing w:line="276" w:lineRule="auto"/>
        <w:jc w:val="both"/>
        <w:rPr>
          <w:rFonts w:ascii="Verdana" w:hAnsi="Verdana"/>
          <w:sz w:val="18"/>
          <w:szCs w:val="18"/>
        </w:rPr>
      </w:pPr>
    </w:p>
    <w:p w:rsidR="003E602E" w:rsidP="00C1335B" w:rsidRDefault="003E602E" w14:paraId="48A15C05" w14:textId="7153FD7C">
      <w:pPr>
        <w:spacing w:line="276" w:lineRule="auto"/>
        <w:jc w:val="both"/>
        <w:rPr>
          <w:rFonts w:ascii="Verdana" w:hAnsi="Verdana"/>
          <w:sz w:val="18"/>
          <w:szCs w:val="18"/>
        </w:rPr>
      </w:pPr>
    </w:p>
    <w:p w:rsidR="003E602E" w:rsidP="00C1335B" w:rsidRDefault="003E602E" w14:paraId="3E307DCD" w14:textId="6556EFC5">
      <w:pPr>
        <w:spacing w:line="276" w:lineRule="auto"/>
        <w:jc w:val="both"/>
        <w:rPr>
          <w:rFonts w:ascii="Verdana" w:hAnsi="Verdana"/>
          <w:sz w:val="18"/>
          <w:szCs w:val="18"/>
        </w:rPr>
      </w:pPr>
    </w:p>
    <w:p w:rsidR="003E602E" w:rsidP="00C1335B" w:rsidRDefault="003E602E" w14:paraId="533951A6" w14:textId="58FE3B86">
      <w:pPr>
        <w:spacing w:line="276" w:lineRule="auto"/>
        <w:jc w:val="both"/>
        <w:rPr>
          <w:rFonts w:ascii="Verdana" w:hAnsi="Verdana"/>
          <w:sz w:val="18"/>
          <w:szCs w:val="18"/>
        </w:rPr>
      </w:pPr>
    </w:p>
    <w:p w:rsidRPr="00872EAB" w:rsidR="003E602E" w:rsidP="00C1335B" w:rsidRDefault="003E602E" w14:paraId="2C3E64F0" w14:textId="77777777">
      <w:pPr>
        <w:spacing w:line="276" w:lineRule="auto"/>
        <w:jc w:val="both"/>
        <w:rPr>
          <w:rFonts w:ascii="Verdana" w:hAnsi="Verdana"/>
          <w:sz w:val="18"/>
          <w:szCs w:val="18"/>
        </w:rPr>
      </w:pPr>
    </w:p>
    <w:p w:rsidR="003E602E" w:rsidP="00C1335B" w:rsidRDefault="003E602E" w14:paraId="224D1E7A" w14:textId="77777777">
      <w:pPr>
        <w:pStyle w:val="paragraph"/>
        <w:spacing w:before="0" w:beforeAutospacing="0" w:after="0" w:afterAutospacing="0" w:line="276" w:lineRule="auto"/>
        <w:jc w:val="center"/>
        <w:textAlignment w:val="baseline"/>
        <w:rPr>
          <w:rStyle w:val="normaltextrun"/>
          <w:rFonts w:ascii="Verdana" w:hAnsi="Verdana"/>
          <w:b/>
          <w:bCs/>
        </w:rPr>
        <w:sectPr w:rsidR="003E602E" w:rsidSect="003E602E">
          <w:type w:val="continuous"/>
          <w:pgSz w:w="12240" w:h="15840" w:orient="portrait" w:code="1"/>
          <w:pgMar w:top="1440" w:right="1440" w:bottom="1440" w:left="1440" w:header="720" w:footer="720" w:gutter="0"/>
          <w:cols w:space="432"/>
          <w:docGrid w:linePitch="360"/>
        </w:sectPr>
      </w:pPr>
    </w:p>
    <w:p w:rsidRPr="00551116" w:rsidR="0032649A" w:rsidP="00C1335B" w:rsidRDefault="0032649A" w14:paraId="5D72CFB9" w14:textId="70B31C2F">
      <w:pPr>
        <w:pStyle w:val="paragraph"/>
        <w:spacing w:before="0" w:beforeAutospacing="0" w:after="0" w:afterAutospacing="0" w:line="276" w:lineRule="auto"/>
        <w:jc w:val="center"/>
        <w:textAlignment w:val="baseline"/>
        <w:rPr>
          <w:rFonts w:ascii="Verdana" w:hAnsi="Verdana"/>
        </w:rPr>
      </w:pPr>
      <w:r w:rsidRPr="00551116">
        <w:rPr>
          <w:rStyle w:val="normaltextrun"/>
          <w:rFonts w:ascii="Verdana" w:hAnsi="Verdana"/>
          <w:b/>
          <w:bCs/>
        </w:rPr>
        <w:t>1.</w:t>
      </w:r>
      <w:r w:rsidRPr="00551116">
        <w:rPr>
          <w:rStyle w:val="normaltextrun"/>
          <w:rFonts w:ascii="Verdana" w:hAnsi="Verdana"/>
        </w:rPr>
        <w:t> </w:t>
      </w:r>
      <w:r w:rsidRPr="00551116">
        <w:rPr>
          <w:rStyle w:val="normaltextrun"/>
          <w:rFonts w:ascii="Verdana" w:hAnsi="Verdana"/>
          <w:b/>
          <w:bCs/>
        </w:rPr>
        <w:t>INTRODUCTION</w:t>
      </w:r>
      <w:r w:rsidRPr="00551116">
        <w:rPr>
          <w:rStyle w:val="normaltextrun"/>
          <w:rFonts w:ascii="Verdana" w:hAnsi="Verdana"/>
        </w:rPr>
        <w:t> </w:t>
      </w:r>
      <w:r w:rsidRPr="00551116">
        <w:rPr>
          <w:rStyle w:val="eop"/>
          <w:rFonts w:ascii="Verdana" w:hAnsi="Verdana"/>
        </w:rPr>
        <w:t> </w:t>
      </w:r>
    </w:p>
    <w:p w:rsidR="0032649A" w:rsidP="00C1335B" w:rsidRDefault="0032649A" w14:paraId="1897C539" w14:textId="77777777">
      <w:pPr>
        <w:pStyle w:val="paragraph"/>
        <w:spacing w:before="0" w:beforeAutospacing="0" w:after="0" w:afterAutospacing="0" w:line="276" w:lineRule="auto"/>
        <w:jc w:val="both"/>
        <w:textAlignment w:val="baseline"/>
      </w:pPr>
      <w:r>
        <w:rPr>
          <w:rStyle w:val="normaltextrun"/>
        </w:rPr>
        <w:t> </w:t>
      </w:r>
      <w:r>
        <w:rPr>
          <w:rStyle w:val="eop"/>
        </w:rPr>
        <w:t> </w:t>
      </w:r>
    </w:p>
    <w:p w:rsidRPr="0032649A" w:rsidR="0032649A" w:rsidP="00C1335B" w:rsidRDefault="0032649A" w14:paraId="1175ED75" w14:textId="77777777">
      <w:pPr>
        <w:pStyle w:val="paragraph"/>
        <w:spacing w:before="0" w:beforeAutospacing="0" w:after="0" w:afterAutospacing="0" w:line="276" w:lineRule="auto"/>
        <w:jc w:val="both"/>
        <w:textAlignment w:val="baseline"/>
        <w:rPr>
          <w:rFonts w:ascii="Verdana" w:hAnsi="Verdana"/>
          <w:sz w:val="18"/>
          <w:szCs w:val="18"/>
        </w:rPr>
      </w:pPr>
      <w:r w:rsidRPr="0032649A">
        <w:rPr>
          <w:rStyle w:val="normaltextrun"/>
          <w:rFonts w:ascii="Verdana" w:hAnsi="Verdana"/>
          <w:sz w:val="18"/>
          <w:szCs w:val="18"/>
        </w:rPr>
        <w:t>The following paper is an information security policy audit proposal for a fictitious global IT organization called Acme Information Technology Corp (“Acme”). Specifically, Acme wishes to retain our team to audit their information security policy program against a known standard that is globally recognized that focuses on security policy program best practices. Our team has decided to align our audit with ISO/IEC 27001:2013 and leverage aspects NIST SP 800-53 and FIPS 140-2 as appropriate for technical security controls. For this audit, Acme would also like to focus on resiliency, in addition to confidentiality, integrity, and availability domains. </w:t>
      </w:r>
      <w:r w:rsidRPr="0032649A">
        <w:rPr>
          <w:rStyle w:val="eop"/>
          <w:rFonts w:ascii="Verdana" w:hAnsi="Verdana"/>
          <w:sz w:val="18"/>
          <w:szCs w:val="18"/>
        </w:rPr>
        <w:t> </w:t>
      </w:r>
    </w:p>
    <w:p w:rsidRPr="0032649A" w:rsidR="0032649A" w:rsidP="00C1335B" w:rsidRDefault="0032649A" w14:paraId="74235B7F" w14:textId="77777777">
      <w:pPr>
        <w:pStyle w:val="paragraph"/>
        <w:spacing w:before="0" w:beforeAutospacing="0" w:after="0" w:afterAutospacing="0" w:line="276" w:lineRule="auto"/>
        <w:jc w:val="both"/>
        <w:textAlignment w:val="baseline"/>
        <w:rPr>
          <w:rFonts w:ascii="Verdana" w:hAnsi="Verdana"/>
          <w:sz w:val="18"/>
          <w:szCs w:val="18"/>
        </w:rPr>
      </w:pPr>
      <w:r w:rsidRPr="0032649A">
        <w:rPr>
          <w:rStyle w:val="normaltextrun"/>
          <w:rFonts w:ascii="Verdana" w:hAnsi="Verdana"/>
          <w:sz w:val="18"/>
          <w:szCs w:val="18"/>
        </w:rPr>
        <w:t>Details about Acme –  </w:t>
      </w:r>
      <w:r w:rsidRPr="0032649A">
        <w:rPr>
          <w:rStyle w:val="eop"/>
          <w:rFonts w:ascii="Verdana" w:hAnsi="Verdana"/>
          <w:sz w:val="18"/>
          <w:szCs w:val="18"/>
        </w:rPr>
        <w:t> </w:t>
      </w:r>
    </w:p>
    <w:p w:rsidRPr="0032649A" w:rsidR="0032649A" w:rsidP="00C1335B" w:rsidRDefault="0032649A" w14:paraId="0B7A079C" w14:textId="77777777">
      <w:pPr>
        <w:pStyle w:val="paragraph"/>
        <w:numPr>
          <w:ilvl w:val="0"/>
          <w:numId w:val="12"/>
        </w:numPr>
        <w:spacing w:before="0" w:beforeAutospacing="0" w:after="0" w:afterAutospacing="0" w:line="276" w:lineRule="auto"/>
        <w:jc w:val="both"/>
        <w:textAlignment w:val="baseline"/>
        <w:rPr>
          <w:rFonts w:ascii="Verdana" w:hAnsi="Verdana"/>
          <w:sz w:val="18"/>
          <w:szCs w:val="18"/>
        </w:rPr>
      </w:pPr>
      <w:r w:rsidRPr="0032649A">
        <w:rPr>
          <w:rStyle w:val="normaltextrun"/>
          <w:rFonts w:ascii="Verdana" w:hAnsi="Verdana"/>
          <w:sz w:val="18"/>
          <w:szCs w:val="18"/>
        </w:rPr>
        <w:t>Provides custom application development and hosting services to its global customer base. Acme currently employs approx. Five thousand full-time and contract employees across 50 offices globally. Acme’s offices are located throughout the United States, Canada, Europe, Japan, Asia, and the United Arab Emirates. </w:t>
      </w:r>
      <w:r w:rsidRPr="0032649A">
        <w:rPr>
          <w:rStyle w:val="eop"/>
          <w:rFonts w:ascii="Verdana" w:hAnsi="Verdana"/>
          <w:sz w:val="18"/>
          <w:szCs w:val="18"/>
        </w:rPr>
        <w:t> </w:t>
      </w:r>
    </w:p>
    <w:p w:rsidRPr="0032649A" w:rsidR="0032649A" w:rsidP="00C1335B" w:rsidRDefault="0032649A" w14:paraId="63829182" w14:textId="77777777">
      <w:pPr>
        <w:pStyle w:val="paragraph"/>
        <w:numPr>
          <w:ilvl w:val="0"/>
          <w:numId w:val="12"/>
        </w:numPr>
        <w:spacing w:before="0" w:beforeAutospacing="0" w:after="0" w:afterAutospacing="0" w:line="276" w:lineRule="auto"/>
        <w:jc w:val="both"/>
        <w:textAlignment w:val="baseline"/>
        <w:rPr>
          <w:rFonts w:ascii="Verdana" w:hAnsi="Verdana"/>
          <w:sz w:val="18"/>
          <w:szCs w:val="18"/>
        </w:rPr>
      </w:pPr>
      <w:r w:rsidRPr="0032649A">
        <w:rPr>
          <w:rStyle w:val="normaltextrun"/>
          <w:rFonts w:ascii="Verdana" w:hAnsi="Verdana"/>
          <w:sz w:val="18"/>
          <w:szCs w:val="18"/>
        </w:rPr>
        <w:t>The IT environment is a hybrid between on-prem and cloud environments, which leverages Azure for authentication services and Amazon Web Services (AWS) for compute and storage and hosting other internal and external applications. AWS is also used for hosting customer applications. </w:t>
      </w:r>
      <w:r w:rsidRPr="0032649A">
        <w:rPr>
          <w:rStyle w:val="eop"/>
          <w:rFonts w:ascii="Verdana" w:hAnsi="Verdana"/>
          <w:sz w:val="18"/>
          <w:szCs w:val="18"/>
        </w:rPr>
        <w:t> </w:t>
      </w:r>
    </w:p>
    <w:p w:rsidRPr="0032649A" w:rsidR="0032649A" w:rsidP="00C1335B" w:rsidRDefault="0032649A" w14:paraId="23151E04" w14:textId="77777777">
      <w:pPr>
        <w:pStyle w:val="paragraph"/>
        <w:numPr>
          <w:ilvl w:val="0"/>
          <w:numId w:val="12"/>
        </w:numPr>
        <w:spacing w:before="0" w:beforeAutospacing="0" w:after="0" w:afterAutospacing="0" w:line="276" w:lineRule="auto"/>
        <w:jc w:val="both"/>
        <w:textAlignment w:val="baseline"/>
        <w:rPr>
          <w:rFonts w:ascii="Verdana" w:hAnsi="Verdana"/>
          <w:sz w:val="18"/>
          <w:szCs w:val="18"/>
        </w:rPr>
      </w:pPr>
      <w:r w:rsidRPr="0032649A">
        <w:rPr>
          <w:rStyle w:val="normaltextrun"/>
          <w:rFonts w:ascii="Verdana" w:hAnsi="Verdana"/>
          <w:sz w:val="18"/>
          <w:szCs w:val="18"/>
        </w:rPr>
        <w:t>Employees are welcome to use Windows or macOS for their workstations </w:t>
      </w:r>
      <w:r w:rsidRPr="0032649A">
        <w:rPr>
          <w:rStyle w:val="eop"/>
          <w:rFonts w:ascii="Verdana" w:hAnsi="Verdana"/>
          <w:sz w:val="18"/>
          <w:szCs w:val="18"/>
        </w:rPr>
        <w:t> </w:t>
      </w:r>
    </w:p>
    <w:p w:rsidRPr="0032649A" w:rsidR="0032649A" w:rsidP="00C1335B" w:rsidRDefault="0032649A" w14:paraId="7C2D479B" w14:textId="77777777">
      <w:pPr>
        <w:pStyle w:val="paragraph"/>
        <w:numPr>
          <w:ilvl w:val="0"/>
          <w:numId w:val="12"/>
        </w:numPr>
        <w:spacing w:before="0" w:beforeAutospacing="0" w:after="0" w:afterAutospacing="0" w:line="276" w:lineRule="auto"/>
        <w:jc w:val="both"/>
        <w:textAlignment w:val="baseline"/>
        <w:rPr>
          <w:rFonts w:ascii="Verdana" w:hAnsi="Verdana"/>
          <w:sz w:val="18"/>
          <w:szCs w:val="18"/>
        </w:rPr>
      </w:pPr>
      <w:r w:rsidRPr="0032649A">
        <w:rPr>
          <w:rStyle w:val="normaltextrun"/>
          <w:rFonts w:ascii="Verdana" w:hAnsi="Verdana"/>
          <w:sz w:val="18"/>
          <w:szCs w:val="18"/>
        </w:rPr>
        <w:t>Certain services are permitted on employee BOYD devices (e.g., E-mail, timekeeping) </w:t>
      </w:r>
      <w:r w:rsidRPr="0032649A">
        <w:rPr>
          <w:rStyle w:val="eop"/>
          <w:rFonts w:ascii="Verdana" w:hAnsi="Verdana"/>
          <w:sz w:val="18"/>
          <w:szCs w:val="18"/>
        </w:rPr>
        <w:t> </w:t>
      </w:r>
    </w:p>
    <w:p w:rsidRPr="0032649A" w:rsidR="0032649A" w:rsidP="00C1335B" w:rsidRDefault="0032649A" w14:paraId="70210270" w14:textId="77777777">
      <w:pPr>
        <w:pStyle w:val="paragraph"/>
        <w:numPr>
          <w:ilvl w:val="0"/>
          <w:numId w:val="12"/>
        </w:numPr>
        <w:spacing w:before="0" w:beforeAutospacing="0" w:after="0" w:afterAutospacing="0" w:line="276" w:lineRule="auto"/>
        <w:jc w:val="both"/>
        <w:textAlignment w:val="baseline"/>
        <w:rPr>
          <w:rFonts w:ascii="Verdana" w:hAnsi="Verdana"/>
          <w:sz w:val="18"/>
          <w:szCs w:val="18"/>
        </w:rPr>
      </w:pPr>
      <w:r w:rsidRPr="0032649A">
        <w:rPr>
          <w:rStyle w:val="normaltextrun"/>
          <w:rFonts w:ascii="Verdana" w:hAnsi="Verdana"/>
          <w:sz w:val="18"/>
          <w:szCs w:val="18"/>
        </w:rPr>
        <w:t>Employees can access internal services via VPN </w:t>
      </w:r>
      <w:r w:rsidRPr="0032649A">
        <w:rPr>
          <w:rStyle w:val="eop"/>
          <w:rFonts w:ascii="Verdana" w:hAnsi="Verdana"/>
          <w:sz w:val="18"/>
          <w:szCs w:val="18"/>
        </w:rPr>
        <w:t> </w:t>
      </w:r>
    </w:p>
    <w:p w:rsidRPr="0032649A" w:rsidR="0032649A" w:rsidP="00C1335B" w:rsidRDefault="0032649A" w14:paraId="3D6769B7" w14:textId="77777777">
      <w:pPr>
        <w:pStyle w:val="paragraph"/>
        <w:spacing w:before="0" w:beforeAutospacing="0" w:after="0" w:afterAutospacing="0" w:line="276" w:lineRule="auto"/>
        <w:jc w:val="both"/>
        <w:textAlignment w:val="baseline"/>
        <w:rPr>
          <w:rFonts w:ascii="Verdana" w:hAnsi="Verdana"/>
          <w:sz w:val="18"/>
          <w:szCs w:val="18"/>
        </w:rPr>
      </w:pPr>
      <w:r w:rsidRPr="0032649A">
        <w:rPr>
          <w:rStyle w:val="normaltextrun"/>
          <w:rFonts w:ascii="Verdana" w:hAnsi="Verdana"/>
          <w:sz w:val="18"/>
          <w:szCs w:val="18"/>
        </w:rPr>
        <w:t>This paper will outline how to conduct an audit of an organization IT security policy program, describe what sections or components should be included based on the applicable sector, and align with industry-recognized standards. Specifically, the following security policies will be described within the final deliverable: </w:t>
      </w:r>
      <w:r w:rsidRPr="0032649A">
        <w:rPr>
          <w:rStyle w:val="eop"/>
          <w:rFonts w:ascii="Verdana" w:hAnsi="Verdana"/>
          <w:sz w:val="18"/>
          <w:szCs w:val="18"/>
        </w:rPr>
        <w:t> </w:t>
      </w:r>
    </w:p>
    <w:p w:rsidRPr="0032649A" w:rsidR="0032649A" w:rsidP="00C1335B" w:rsidRDefault="0032649A" w14:paraId="434F6207" w14:textId="77777777">
      <w:pPr>
        <w:pStyle w:val="paragraph"/>
        <w:numPr>
          <w:ilvl w:val="0"/>
          <w:numId w:val="13"/>
        </w:numPr>
        <w:spacing w:before="0" w:beforeAutospacing="0" w:after="0" w:afterAutospacing="0" w:line="276" w:lineRule="auto"/>
        <w:jc w:val="both"/>
        <w:textAlignment w:val="baseline"/>
        <w:rPr>
          <w:rFonts w:ascii="Verdana" w:hAnsi="Verdana"/>
          <w:sz w:val="18"/>
          <w:szCs w:val="18"/>
        </w:rPr>
      </w:pPr>
      <w:r w:rsidRPr="0032649A">
        <w:rPr>
          <w:rStyle w:val="normaltextrun"/>
          <w:rFonts w:ascii="Verdana" w:hAnsi="Verdana"/>
          <w:sz w:val="18"/>
          <w:szCs w:val="18"/>
        </w:rPr>
        <w:t>Encryption Management </w:t>
      </w:r>
      <w:r w:rsidRPr="0032649A">
        <w:rPr>
          <w:rStyle w:val="eop"/>
          <w:rFonts w:ascii="Verdana" w:hAnsi="Verdana"/>
          <w:sz w:val="18"/>
          <w:szCs w:val="18"/>
        </w:rPr>
        <w:t> </w:t>
      </w:r>
    </w:p>
    <w:p w:rsidRPr="0032649A" w:rsidR="0032649A" w:rsidP="00C1335B" w:rsidRDefault="0032649A" w14:paraId="57708A7F" w14:textId="77777777">
      <w:pPr>
        <w:pStyle w:val="paragraph"/>
        <w:numPr>
          <w:ilvl w:val="0"/>
          <w:numId w:val="13"/>
        </w:numPr>
        <w:spacing w:before="0" w:beforeAutospacing="0" w:after="0" w:afterAutospacing="0" w:line="276" w:lineRule="auto"/>
        <w:jc w:val="both"/>
        <w:textAlignment w:val="baseline"/>
        <w:rPr>
          <w:rFonts w:ascii="Verdana" w:hAnsi="Verdana"/>
          <w:sz w:val="18"/>
          <w:szCs w:val="18"/>
        </w:rPr>
      </w:pPr>
      <w:r w:rsidRPr="0032649A">
        <w:rPr>
          <w:rStyle w:val="normaltextrun"/>
          <w:rFonts w:ascii="Verdana" w:hAnsi="Verdana"/>
          <w:sz w:val="18"/>
          <w:szCs w:val="18"/>
        </w:rPr>
        <w:t>Group Management </w:t>
      </w:r>
      <w:r w:rsidRPr="0032649A">
        <w:rPr>
          <w:rStyle w:val="eop"/>
          <w:rFonts w:ascii="Verdana" w:hAnsi="Verdana"/>
          <w:sz w:val="18"/>
          <w:szCs w:val="18"/>
        </w:rPr>
        <w:t> </w:t>
      </w:r>
    </w:p>
    <w:p w:rsidRPr="0032649A" w:rsidR="0032649A" w:rsidP="00C1335B" w:rsidRDefault="0032649A" w14:paraId="137E0FD1" w14:textId="77777777">
      <w:pPr>
        <w:pStyle w:val="paragraph"/>
        <w:numPr>
          <w:ilvl w:val="0"/>
          <w:numId w:val="13"/>
        </w:numPr>
        <w:spacing w:before="0" w:beforeAutospacing="0" w:after="0" w:afterAutospacing="0" w:line="276" w:lineRule="auto"/>
        <w:jc w:val="both"/>
        <w:textAlignment w:val="baseline"/>
        <w:rPr>
          <w:rFonts w:ascii="Verdana" w:hAnsi="Verdana"/>
          <w:sz w:val="18"/>
          <w:szCs w:val="18"/>
        </w:rPr>
      </w:pPr>
      <w:r w:rsidRPr="0032649A">
        <w:rPr>
          <w:rStyle w:val="normaltextrun"/>
          <w:rFonts w:ascii="Verdana" w:hAnsi="Verdana"/>
          <w:sz w:val="18"/>
          <w:szCs w:val="18"/>
        </w:rPr>
        <w:t>Recovery and Restoration </w:t>
      </w:r>
      <w:r w:rsidRPr="0032649A">
        <w:rPr>
          <w:rStyle w:val="eop"/>
          <w:rFonts w:ascii="Verdana" w:hAnsi="Verdana"/>
          <w:sz w:val="18"/>
          <w:szCs w:val="18"/>
        </w:rPr>
        <w:t> </w:t>
      </w:r>
    </w:p>
    <w:p w:rsidRPr="0032649A" w:rsidR="0032649A" w:rsidP="00C1335B" w:rsidRDefault="0032649A" w14:paraId="66318B0F" w14:textId="77777777">
      <w:pPr>
        <w:pStyle w:val="paragraph"/>
        <w:numPr>
          <w:ilvl w:val="0"/>
          <w:numId w:val="13"/>
        </w:numPr>
        <w:spacing w:before="0" w:beforeAutospacing="0" w:after="0" w:afterAutospacing="0" w:line="276" w:lineRule="auto"/>
        <w:jc w:val="both"/>
        <w:textAlignment w:val="baseline"/>
        <w:rPr>
          <w:rFonts w:ascii="Verdana" w:hAnsi="Verdana"/>
          <w:sz w:val="18"/>
          <w:szCs w:val="18"/>
        </w:rPr>
      </w:pPr>
      <w:r w:rsidRPr="0032649A">
        <w:rPr>
          <w:rStyle w:val="normaltextrun"/>
          <w:rFonts w:ascii="Verdana" w:hAnsi="Verdana"/>
          <w:sz w:val="18"/>
          <w:szCs w:val="18"/>
        </w:rPr>
        <w:t>Network Security Controls and Administration </w:t>
      </w:r>
      <w:r w:rsidRPr="0032649A">
        <w:rPr>
          <w:rStyle w:val="eop"/>
          <w:rFonts w:ascii="Verdana" w:hAnsi="Verdana"/>
          <w:sz w:val="18"/>
          <w:szCs w:val="18"/>
        </w:rPr>
        <w:t> </w:t>
      </w:r>
    </w:p>
    <w:p w:rsidRPr="0032649A" w:rsidR="0032649A" w:rsidP="00C1335B" w:rsidRDefault="0032649A" w14:paraId="15B098E4" w14:textId="77777777">
      <w:pPr>
        <w:pStyle w:val="paragraph"/>
        <w:numPr>
          <w:ilvl w:val="0"/>
          <w:numId w:val="13"/>
        </w:numPr>
        <w:spacing w:before="0" w:beforeAutospacing="0" w:after="0" w:afterAutospacing="0" w:line="276" w:lineRule="auto"/>
        <w:jc w:val="both"/>
        <w:textAlignment w:val="baseline"/>
        <w:rPr>
          <w:rFonts w:ascii="Verdana" w:hAnsi="Verdana"/>
          <w:sz w:val="18"/>
          <w:szCs w:val="18"/>
        </w:rPr>
      </w:pPr>
      <w:r w:rsidRPr="0032649A">
        <w:rPr>
          <w:rStyle w:val="normaltextrun"/>
          <w:rFonts w:ascii="Verdana" w:hAnsi="Verdana"/>
          <w:sz w:val="18"/>
          <w:szCs w:val="18"/>
        </w:rPr>
        <w:t>System Hardening and Security </w:t>
      </w:r>
      <w:r w:rsidRPr="0032649A">
        <w:rPr>
          <w:rStyle w:val="eop"/>
          <w:rFonts w:ascii="Verdana" w:hAnsi="Verdana"/>
          <w:sz w:val="18"/>
          <w:szCs w:val="18"/>
        </w:rPr>
        <w:t> </w:t>
      </w:r>
    </w:p>
    <w:p w:rsidRPr="0032649A" w:rsidR="0032649A" w:rsidP="00C1335B" w:rsidRDefault="0032649A" w14:paraId="32E61F85" w14:textId="77777777">
      <w:pPr>
        <w:pStyle w:val="paragraph"/>
        <w:numPr>
          <w:ilvl w:val="0"/>
          <w:numId w:val="13"/>
        </w:numPr>
        <w:spacing w:before="0" w:beforeAutospacing="0" w:after="0" w:afterAutospacing="0" w:line="276" w:lineRule="auto"/>
        <w:jc w:val="both"/>
        <w:textAlignment w:val="baseline"/>
        <w:rPr>
          <w:rFonts w:ascii="Verdana" w:hAnsi="Verdana"/>
          <w:sz w:val="18"/>
          <w:szCs w:val="18"/>
        </w:rPr>
      </w:pPr>
      <w:r w:rsidRPr="0032649A">
        <w:rPr>
          <w:rStyle w:val="normaltextrun"/>
          <w:rFonts w:ascii="Verdana" w:hAnsi="Verdana"/>
          <w:sz w:val="18"/>
          <w:szCs w:val="18"/>
        </w:rPr>
        <w:t>Backup  </w:t>
      </w:r>
      <w:r w:rsidRPr="0032649A">
        <w:rPr>
          <w:rStyle w:val="eop"/>
          <w:rFonts w:ascii="Verdana" w:hAnsi="Verdana"/>
          <w:sz w:val="18"/>
          <w:szCs w:val="18"/>
        </w:rPr>
        <w:t> </w:t>
      </w:r>
    </w:p>
    <w:p w:rsidRPr="0032649A" w:rsidR="0032649A" w:rsidP="00C1335B" w:rsidRDefault="0032649A" w14:paraId="4154101A" w14:textId="77777777">
      <w:pPr>
        <w:pStyle w:val="paragraph"/>
        <w:numPr>
          <w:ilvl w:val="0"/>
          <w:numId w:val="14"/>
        </w:numPr>
        <w:spacing w:before="0" w:beforeAutospacing="0" w:after="0" w:afterAutospacing="0" w:line="276" w:lineRule="auto"/>
        <w:jc w:val="both"/>
        <w:textAlignment w:val="baseline"/>
        <w:rPr>
          <w:rFonts w:ascii="Verdana" w:hAnsi="Verdana"/>
          <w:sz w:val="18"/>
          <w:szCs w:val="18"/>
        </w:rPr>
      </w:pPr>
      <w:r w:rsidRPr="0032649A">
        <w:rPr>
          <w:rStyle w:val="normaltextrun"/>
          <w:rFonts w:ascii="Verdana" w:hAnsi="Verdana"/>
          <w:sz w:val="18"/>
          <w:szCs w:val="18"/>
        </w:rPr>
        <w:t>Software Development Management </w:t>
      </w:r>
      <w:r w:rsidRPr="0032649A">
        <w:rPr>
          <w:rStyle w:val="eop"/>
          <w:rFonts w:ascii="Verdana" w:hAnsi="Verdana"/>
          <w:sz w:val="18"/>
          <w:szCs w:val="18"/>
        </w:rPr>
        <w:t> </w:t>
      </w:r>
    </w:p>
    <w:p w:rsidRPr="00872EAB" w:rsidR="003F21D1" w:rsidP="00C1335B" w:rsidRDefault="003F21D1" w14:paraId="035AD629" w14:textId="6888A6C5">
      <w:pPr>
        <w:spacing w:line="276" w:lineRule="auto"/>
        <w:jc w:val="both"/>
        <w:rPr>
          <w:rFonts w:ascii="Verdana" w:hAnsi="Verdana"/>
          <w:sz w:val="18"/>
          <w:szCs w:val="18"/>
        </w:rPr>
      </w:pPr>
    </w:p>
    <w:p w:rsidR="003F21D1" w:rsidP="00C1335B" w:rsidRDefault="003F21D1" w14:paraId="4ED6988B" w14:textId="77777777">
      <w:pPr>
        <w:spacing w:line="276" w:lineRule="auto"/>
        <w:jc w:val="center"/>
        <w:rPr>
          <w:rFonts w:ascii="Verdana" w:hAnsi="Verdana"/>
          <w:b/>
          <w:bCs/>
          <w:sz w:val="18"/>
          <w:szCs w:val="18"/>
        </w:rPr>
      </w:pPr>
    </w:p>
    <w:p w:rsidRPr="00C1335B" w:rsidR="003F21D1" w:rsidP="00C1335B" w:rsidRDefault="00551116" w14:paraId="19A6E870" w14:textId="10152BB0">
      <w:pPr>
        <w:spacing w:line="276" w:lineRule="auto"/>
        <w:jc w:val="center"/>
        <w:rPr>
          <w:rFonts w:ascii="Verdana" w:hAnsi="Verdana"/>
        </w:rPr>
      </w:pPr>
      <w:r w:rsidRPr="00C1335B">
        <w:rPr>
          <w:rFonts w:ascii="Verdana" w:hAnsi="Verdana"/>
          <w:b/>
          <w:bCs/>
        </w:rPr>
        <w:t>2. POLICIES</w:t>
      </w:r>
    </w:p>
    <w:p w:rsidR="003F21D1" w:rsidP="00C1335B" w:rsidRDefault="003F21D1" w14:paraId="332FBF4B" w14:textId="77777777">
      <w:pPr>
        <w:spacing w:line="276" w:lineRule="auto"/>
        <w:jc w:val="both"/>
        <w:rPr>
          <w:rFonts w:ascii="Verdana" w:hAnsi="Verdana"/>
          <w:bCs/>
          <w:sz w:val="18"/>
          <w:szCs w:val="18"/>
        </w:rPr>
      </w:pPr>
    </w:p>
    <w:p w:rsidRPr="00551116" w:rsidR="00551116" w:rsidP="2A04438D" w:rsidRDefault="00551116" w14:paraId="78EA951C" w14:textId="1337B20E">
      <w:pPr>
        <w:pStyle w:val="paragraph"/>
        <w:spacing w:before="0" w:beforeAutospacing="off" w:after="0" w:afterAutospacing="off" w:line="276" w:lineRule="auto"/>
        <w:textAlignment w:val="baseline"/>
        <w:rPr>
          <w:rStyle w:val="eop"/>
          <w:rFonts w:ascii="Verdana" w:hAnsi="Verdana"/>
          <w:color w:val="000000" w:themeColor="text1" w:themeTint="FF" w:themeShade="FF"/>
          <w:sz w:val="18"/>
          <w:szCs w:val="18"/>
        </w:rPr>
      </w:pPr>
      <w:r w:rsidRPr="2A04438D" w:rsidR="00551116">
        <w:rPr>
          <w:rStyle w:val="normaltextrun"/>
          <w:rFonts w:ascii="Verdana" w:hAnsi="Verdana"/>
          <w:b w:val="1"/>
          <w:bCs w:val="1"/>
          <w:color w:val="000000" w:themeColor="text1" w:themeTint="FF" w:themeShade="FF"/>
          <w:sz w:val="18"/>
          <w:szCs w:val="18"/>
        </w:rPr>
        <w:t>1.</w:t>
      </w:r>
      <w:r w:rsidRPr="2A04438D" w:rsidR="00551116">
        <w:rPr>
          <w:rStyle w:val="normaltextrun"/>
          <w:rFonts w:ascii="Verdana" w:hAnsi="Verdana"/>
          <w:b w:val="1"/>
          <w:bCs w:val="1"/>
          <w:color w:val="000000" w:themeColor="text1" w:themeTint="FF" w:themeShade="FF"/>
          <w:sz w:val="18"/>
          <w:szCs w:val="18"/>
        </w:rPr>
        <w:t>Encryption Management Policy</w:t>
      </w:r>
    </w:p>
    <w:p w:rsidR="003E602E" w:rsidP="2A04438D" w:rsidRDefault="00551116" w14:paraId="6FF09F06" w14:textId="254946AE">
      <w:pPr>
        <w:pStyle w:val="paragraph"/>
        <w:spacing w:before="0" w:beforeAutospacing="off" w:after="0" w:afterAutospacing="off" w:line="276" w:lineRule="auto"/>
        <w:jc w:val="both"/>
        <w:textAlignment w:val="baseline"/>
        <w:rPr>
          <w:rStyle w:val="normaltextrun"/>
          <w:rFonts w:ascii="Verdana" w:hAnsi="Verdana"/>
          <w:sz w:val="18"/>
          <w:szCs w:val="18"/>
        </w:rPr>
      </w:pPr>
      <w:r w:rsidRPr="2A04438D" w:rsidR="22ECC1CA">
        <w:rPr>
          <w:rStyle w:val="normaltextrun"/>
          <w:rFonts w:ascii="Verdana" w:hAnsi="Verdana"/>
          <w:sz w:val="18"/>
          <w:szCs w:val="18"/>
        </w:rPr>
        <w:t>Currently, Acme can deploy encryption on many different software or systems, including websites, email communications, user and organizational data security. Encryption is the process of packaging data, so only the target organization or user can access it. Typically, administrators use security tools (such as encryption keys) to complete this process. Each key will contain a randomly generated code to encrypt/decrypt data. The encryption management strategy will cover all processes and methods related to encryption (from key production to destruction). Encryption management will include:</w:t>
      </w:r>
    </w:p>
    <w:p w:rsidR="22ECC1CA" w:rsidP="2A04438D" w:rsidRDefault="22ECC1CA" w14:paraId="3BFB5F9B" w14:textId="47BE157E">
      <w:pPr>
        <w:pStyle w:val="paragraph"/>
        <w:numPr>
          <w:ilvl w:val="0"/>
          <w:numId w:val="31"/>
        </w:numPr>
        <w:spacing w:before="0" w:beforeAutospacing="off" w:after="0" w:afterAutospacing="off" w:line="276" w:lineRule="auto"/>
        <w:jc w:val="both"/>
        <w:rPr>
          <w:rStyle w:val="normaltextrun"/>
          <w:rFonts w:ascii="Verdana" w:hAnsi="Verdana" w:eastAsia="Verdana" w:cs="Verdana"/>
          <w:sz w:val="18"/>
          <w:szCs w:val="18"/>
        </w:rPr>
      </w:pPr>
      <w:r w:rsidRPr="2A04438D" w:rsidR="22ECC1CA">
        <w:rPr>
          <w:rStyle w:val="normaltextrun"/>
          <w:rFonts w:ascii="Verdana" w:hAnsi="Verdana"/>
          <w:sz w:val="18"/>
          <w:szCs w:val="18"/>
        </w:rPr>
        <w:t>Develop and implement various strategies, systems, and standards to manage key processes.</w:t>
      </w:r>
    </w:p>
    <w:p w:rsidR="22ECC1CA" w:rsidP="2A04438D" w:rsidRDefault="22ECC1CA" w14:paraId="3E573CB6" w14:textId="71A0C507">
      <w:pPr>
        <w:pStyle w:val="paragraph"/>
        <w:numPr>
          <w:ilvl w:val="0"/>
          <w:numId w:val="31"/>
        </w:numPr>
        <w:spacing w:before="0" w:beforeAutospacing="off" w:after="0" w:afterAutospacing="off" w:line="276" w:lineRule="auto"/>
        <w:jc w:val="both"/>
        <w:rPr>
          <w:rFonts w:ascii="Verdana" w:hAnsi="Verdana" w:eastAsia="Verdana" w:cs="Verdana"/>
          <w:sz w:val="18"/>
          <w:szCs w:val="18"/>
        </w:rPr>
      </w:pPr>
      <w:r w:rsidRPr="2A04438D" w:rsidR="22ECC1CA">
        <w:rPr>
          <w:rStyle w:val="normaltextrun"/>
          <w:rFonts w:ascii="Verdana" w:hAnsi="Verdana"/>
          <w:sz w:val="18"/>
          <w:szCs w:val="18"/>
        </w:rPr>
        <w:t>Perform necessary key functions, such as key generation, activation, expiration, and destruction.</w:t>
      </w:r>
    </w:p>
    <w:p w:rsidR="22ECC1CA" w:rsidP="2A04438D" w:rsidRDefault="22ECC1CA" w14:paraId="664E9339" w14:textId="0C5DBF2C">
      <w:pPr>
        <w:pStyle w:val="paragraph"/>
        <w:numPr>
          <w:ilvl w:val="0"/>
          <w:numId w:val="31"/>
        </w:numPr>
        <w:spacing w:before="0" w:beforeAutospacing="off" w:after="0" w:afterAutospacing="off" w:line="276" w:lineRule="auto"/>
        <w:jc w:val="both"/>
        <w:rPr>
          <w:rFonts w:ascii="Verdana" w:hAnsi="Verdana" w:eastAsia="Verdana" w:cs="Verdana"/>
          <w:sz w:val="18"/>
          <w:szCs w:val="18"/>
        </w:rPr>
      </w:pPr>
      <w:r w:rsidRPr="2A04438D" w:rsidR="22ECC1CA">
        <w:rPr>
          <w:rStyle w:val="normaltextrun"/>
          <w:rFonts w:ascii="Verdana" w:hAnsi="Verdana"/>
          <w:sz w:val="18"/>
          <w:szCs w:val="18"/>
        </w:rPr>
        <w:t>Restrict users from accessing encryption keys. Only allow users to access data directly.</w:t>
      </w:r>
    </w:p>
    <w:p w:rsidR="22ECC1CA" w:rsidP="2A04438D" w:rsidRDefault="22ECC1CA" w14:paraId="38B54DB7" w14:textId="5558EF11">
      <w:pPr>
        <w:pStyle w:val="paragraph"/>
        <w:numPr>
          <w:ilvl w:val="0"/>
          <w:numId w:val="31"/>
        </w:numPr>
        <w:spacing w:before="0" w:beforeAutospacing="off" w:after="0" w:afterAutospacing="off" w:line="276" w:lineRule="auto"/>
        <w:jc w:val="both"/>
        <w:rPr>
          <w:rFonts w:ascii="Verdana" w:hAnsi="Verdana" w:eastAsia="Verdana" w:cs="Verdana"/>
          <w:sz w:val="18"/>
          <w:szCs w:val="18"/>
        </w:rPr>
      </w:pPr>
      <w:r w:rsidRPr="2A04438D" w:rsidR="22ECC1CA">
        <w:rPr>
          <w:rStyle w:val="normaltextrun"/>
          <w:rFonts w:ascii="Verdana" w:hAnsi="Verdana"/>
          <w:sz w:val="18"/>
          <w:szCs w:val="18"/>
        </w:rPr>
        <w:t>Ensure physical and virtual access to key servers.</w:t>
      </w:r>
    </w:p>
    <w:p w:rsidR="22ECC1CA" w:rsidP="2A04438D" w:rsidRDefault="22ECC1CA" w14:paraId="38A321D2" w14:textId="696BBA7A">
      <w:pPr>
        <w:pStyle w:val="paragraph"/>
        <w:spacing w:before="0" w:beforeAutospacing="off" w:after="0" w:afterAutospacing="off" w:line="276" w:lineRule="auto"/>
        <w:jc w:val="both"/>
        <w:rPr>
          <w:rStyle w:val="normaltextrun"/>
          <w:rFonts w:ascii="Verdana" w:hAnsi="Verdana"/>
          <w:sz w:val="18"/>
          <w:szCs w:val="18"/>
        </w:rPr>
      </w:pPr>
      <w:r w:rsidRPr="2A04438D" w:rsidR="22ECC1CA">
        <w:rPr>
          <w:rStyle w:val="normaltextrun"/>
          <w:rFonts w:ascii="Verdana" w:hAnsi="Verdana"/>
          <w:sz w:val="18"/>
          <w:szCs w:val="18"/>
        </w:rPr>
        <w:t xml:space="preserve">A strong encryption management strategy to store keys is essential. The strength of the encryption algorithm can be </w:t>
      </w:r>
      <w:r w:rsidRPr="2A04438D" w:rsidR="22ECC1CA">
        <w:rPr>
          <w:rStyle w:val="normaltextrun"/>
          <w:rFonts w:ascii="Verdana" w:hAnsi="Verdana"/>
          <w:sz w:val="18"/>
          <w:szCs w:val="18"/>
        </w:rPr>
        <w:t>determined</w:t>
      </w:r>
      <w:r w:rsidRPr="2A04438D" w:rsidR="22ECC1CA">
        <w:rPr>
          <w:rStyle w:val="normaltextrun"/>
          <w:rFonts w:ascii="Verdana" w:hAnsi="Verdana"/>
          <w:sz w:val="18"/>
          <w:szCs w:val="18"/>
        </w:rPr>
        <w:t xml:space="preserve"> by the complexity of the mathematical algorithm. However, what is more important is how to store and manage keys. Before considering encryption management, security personnel </w:t>
      </w:r>
      <w:r w:rsidRPr="2A04438D" w:rsidR="5FE53772">
        <w:rPr>
          <w:rStyle w:val="normaltextrun"/>
          <w:rFonts w:ascii="Verdana" w:hAnsi="Verdana"/>
          <w:sz w:val="18"/>
          <w:szCs w:val="18"/>
        </w:rPr>
        <w:t>needs</w:t>
      </w:r>
      <w:r w:rsidRPr="2A04438D" w:rsidR="22ECC1CA">
        <w:rPr>
          <w:rStyle w:val="normaltextrun"/>
          <w:rFonts w:ascii="Verdana" w:hAnsi="Verdana"/>
          <w:sz w:val="18"/>
          <w:szCs w:val="18"/>
        </w:rPr>
        <w:t xml:space="preserve"> to </w:t>
      </w:r>
      <w:r w:rsidRPr="2A04438D" w:rsidR="22ECC1CA">
        <w:rPr>
          <w:rStyle w:val="normaltextrun"/>
          <w:rFonts w:ascii="Verdana" w:hAnsi="Verdana"/>
          <w:sz w:val="18"/>
          <w:szCs w:val="18"/>
        </w:rPr>
        <w:t>determine</w:t>
      </w:r>
      <w:r w:rsidRPr="2A04438D" w:rsidR="22ECC1CA">
        <w:rPr>
          <w:rStyle w:val="normaltextrun"/>
          <w:rFonts w:ascii="Verdana" w:hAnsi="Verdana"/>
          <w:sz w:val="18"/>
          <w:szCs w:val="18"/>
        </w:rPr>
        <w:t xml:space="preserve"> what kind of data to encrypt. Therefore, not all content needs to be encrypted, which will consume a lot of CPU calculation and workload.</w:t>
      </w:r>
    </w:p>
    <w:p w:rsidR="2A04438D" w:rsidP="2A04438D" w:rsidRDefault="2A04438D" w14:paraId="062AAD61" w14:textId="01879E66">
      <w:pPr>
        <w:pStyle w:val="paragraph"/>
        <w:spacing w:before="0" w:beforeAutospacing="off" w:after="0" w:afterAutospacing="off" w:line="276" w:lineRule="auto"/>
        <w:jc w:val="both"/>
        <w:rPr>
          <w:rStyle w:val="normaltextrun"/>
          <w:rFonts w:ascii="Verdana" w:hAnsi="Verdana"/>
          <w:sz w:val="18"/>
          <w:szCs w:val="18"/>
        </w:rPr>
      </w:pPr>
    </w:p>
    <w:p w:rsidR="22ECC1CA" w:rsidP="2A04438D" w:rsidRDefault="22ECC1CA" w14:paraId="602259E1" w14:textId="11D2F16F">
      <w:pPr>
        <w:pStyle w:val="paragraph"/>
        <w:spacing w:before="0" w:beforeAutospacing="off" w:after="0" w:afterAutospacing="off" w:line="276" w:lineRule="auto"/>
        <w:jc w:val="both"/>
        <w:rPr>
          <w:rStyle w:val="normaltextrun"/>
          <w:rFonts w:ascii="Verdana" w:hAnsi="Verdana"/>
          <w:sz w:val="18"/>
          <w:szCs w:val="18"/>
        </w:rPr>
      </w:pPr>
      <w:r w:rsidRPr="2A04438D" w:rsidR="22ECC1CA">
        <w:rPr>
          <w:rStyle w:val="normaltextrun"/>
          <w:rFonts w:ascii="Verdana" w:hAnsi="Verdana"/>
          <w:sz w:val="18"/>
          <w:szCs w:val="18"/>
        </w:rPr>
        <w:t>According to Thakkar, J. Best Practice Policy for Encryption Management.</w:t>
      </w:r>
    </w:p>
    <w:p w:rsidR="22ECC1CA" w:rsidP="2A04438D" w:rsidRDefault="22ECC1CA" w14:paraId="54866BC4" w14:textId="307BC5D6">
      <w:pPr>
        <w:pStyle w:val="paragraph"/>
        <w:numPr>
          <w:ilvl w:val="0"/>
          <w:numId w:val="32"/>
        </w:numPr>
        <w:spacing w:before="0" w:beforeAutospacing="off" w:after="0" w:afterAutospacing="off" w:line="276" w:lineRule="auto"/>
        <w:jc w:val="both"/>
        <w:rPr>
          <w:rFonts w:ascii="Verdana" w:hAnsi="Verdana" w:eastAsia="Verdana" w:cs="Verdana"/>
          <w:sz w:val="18"/>
          <w:szCs w:val="18"/>
        </w:rPr>
      </w:pPr>
      <w:r w:rsidRPr="2A04438D" w:rsidR="22ECC1CA">
        <w:rPr>
          <w:rStyle w:val="normaltextrun"/>
          <w:rFonts w:ascii="Verdana" w:hAnsi="Verdana"/>
          <w:sz w:val="18"/>
          <w:szCs w:val="18"/>
        </w:rPr>
        <w:t>Centralized organization of encryption key management system. The key manager completes the key generation, and the key manager is not in the data location.</w:t>
      </w:r>
    </w:p>
    <w:p w:rsidR="22ECC1CA" w:rsidP="2A04438D" w:rsidRDefault="22ECC1CA" w14:paraId="6CF2222F" w14:textId="23038A4A">
      <w:pPr>
        <w:pStyle w:val="paragraph"/>
        <w:numPr>
          <w:ilvl w:val="0"/>
          <w:numId w:val="32"/>
        </w:numPr>
        <w:spacing w:before="0" w:beforeAutospacing="off" w:after="0" w:afterAutospacing="off" w:line="276" w:lineRule="auto"/>
        <w:jc w:val="both"/>
        <w:rPr>
          <w:rFonts w:ascii="Verdana" w:hAnsi="Verdana" w:eastAsia="Verdana" w:cs="Verdana"/>
          <w:sz w:val="18"/>
          <w:szCs w:val="18"/>
        </w:rPr>
      </w:pPr>
      <w:r w:rsidRPr="2A04438D" w:rsidR="22ECC1CA">
        <w:rPr>
          <w:rStyle w:val="normaltextrun"/>
          <w:rFonts w:ascii="Verdana" w:hAnsi="Verdana"/>
          <w:sz w:val="18"/>
          <w:szCs w:val="18"/>
        </w:rPr>
        <w:t>Use automation to give full play to their advantages. Administrators relying solely on manual key management are time-consuming and expensive, and they often cause errors, especially for enterprises and other large organizations.</w:t>
      </w:r>
    </w:p>
    <w:p w:rsidR="22ECC1CA" w:rsidP="2A04438D" w:rsidRDefault="22ECC1CA" w14:paraId="02F3BCC4" w14:textId="2CE370A2">
      <w:pPr>
        <w:pStyle w:val="paragraph"/>
        <w:numPr>
          <w:ilvl w:val="0"/>
          <w:numId w:val="32"/>
        </w:numPr>
        <w:spacing w:before="0" w:beforeAutospacing="off" w:after="0" w:afterAutospacing="off" w:line="276" w:lineRule="auto"/>
        <w:jc w:val="both"/>
        <w:rPr>
          <w:rFonts w:ascii="Verdana" w:hAnsi="Verdana" w:eastAsia="Verdana" w:cs="Verdana"/>
          <w:sz w:val="18"/>
          <w:szCs w:val="18"/>
        </w:rPr>
      </w:pPr>
      <w:r w:rsidRPr="2A04438D" w:rsidR="22ECC1CA">
        <w:rPr>
          <w:rStyle w:val="normaltextrun"/>
          <w:rFonts w:ascii="Verdana" w:hAnsi="Verdana"/>
          <w:sz w:val="18"/>
          <w:szCs w:val="18"/>
        </w:rPr>
        <w:t>Centralize user roles and access permissions to ensure that no single user or administrator has unique access to the key. This is to prevent the administrator from leaving accidentally or the user from leaving.</w:t>
      </w:r>
    </w:p>
    <w:p w:rsidR="22ECC1CA" w:rsidP="2A04438D" w:rsidRDefault="22ECC1CA" w14:paraId="5E6317AB" w14:textId="15ED35BF">
      <w:pPr>
        <w:pStyle w:val="paragraph"/>
        <w:numPr>
          <w:ilvl w:val="0"/>
          <w:numId w:val="32"/>
        </w:numPr>
        <w:spacing w:before="0" w:beforeAutospacing="off" w:after="0" w:afterAutospacing="off" w:line="276" w:lineRule="auto"/>
        <w:jc w:val="both"/>
        <w:rPr>
          <w:rFonts w:ascii="Verdana" w:hAnsi="Verdana" w:eastAsia="Verdana" w:cs="Verdana"/>
          <w:sz w:val="18"/>
          <w:szCs w:val="18"/>
        </w:rPr>
      </w:pPr>
      <w:r w:rsidRPr="2A04438D" w:rsidR="22ECC1CA">
        <w:rPr>
          <w:rStyle w:val="normaltextrun"/>
          <w:rFonts w:ascii="Verdana" w:hAnsi="Verdana"/>
          <w:sz w:val="18"/>
          <w:szCs w:val="18"/>
        </w:rPr>
        <w:t>Support multiple encryption standards, such as AES, RSA, etc.</w:t>
      </w:r>
    </w:p>
    <w:p w:rsidR="22ECC1CA" w:rsidP="2A04438D" w:rsidRDefault="22ECC1CA" w14:paraId="2359DEAE" w14:textId="3120A577">
      <w:pPr>
        <w:pStyle w:val="paragraph"/>
        <w:numPr>
          <w:ilvl w:val="0"/>
          <w:numId w:val="32"/>
        </w:numPr>
        <w:spacing w:before="0" w:beforeAutospacing="off" w:after="0" w:afterAutospacing="off" w:line="276" w:lineRule="auto"/>
        <w:jc w:val="both"/>
        <w:rPr>
          <w:rFonts w:ascii="Verdana" w:hAnsi="Verdana" w:eastAsia="Verdana" w:cs="Verdana"/>
          <w:sz w:val="18"/>
          <w:szCs w:val="18"/>
        </w:rPr>
      </w:pPr>
      <w:r w:rsidRPr="2A04438D" w:rsidR="22ECC1CA">
        <w:rPr>
          <w:rStyle w:val="normaltextrun"/>
          <w:rFonts w:ascii="Verdana" w:hAnsi="Verdana"/>
          <w:sz w:val="18"/>
          <w:szCs w:val="18"/>
        </w:rPr>
        <w:t>Have good log records and audits.</w:t>
      </w:r>
    </w:p>
    <w:p w:rsidR="22ECC1CA" w:rsidP="2A04438D" w:rsidRDefault="22ECC1CA" w14:paraId="231BCD65" w14:textId="5083022D">
      <w:pPr>
        <w:pStyle w:val="paragraph"/>
        <w:numPr>
          <w:ilvl w:val="0"/>
          <w:numId w:val="32"/>
        </w:numPr>
        <w:spacing w:before="0" w:beforeAutospacing="off" w:after="0" w:afterAutospacing="off" w:line="276" w:lineRule="auto"/>
        <w:jc w:val="both"/>
        <w:rPr>
          <w:rFonts w:ascii="Verdana" w:hAnsi="Verdana" w:eastAsia="Verdana" w:cs="Verdana"/>
          <w:sz w:val="18"/>
          <w:szCs w:val="18"/>
        </w:rPr>
      </w:pPr>
      <w:r w:rsidRPr="2A04438D" w:rsidR="22ECC1CA">
        <w:rPr>
          <w:rStyle w:val="normaltextrun"/>
          <w:rFonts w:ascii="Verdana" w:hAnsi="Verdana"/>
          <w:sz w:val="18"/>
          <w:szCs w:val="18"/>
        </w:rPr>
        <w:t>Create encryption key management strategies for employees.</w:t>
      </w:r>
    </w:p>
    <w:p w:rsidR="22ECC1CA" w:rsidP="2A04438D" w:rsidRDefault="22ECC1CA" w14:paraId="4151D0AD" w14:textId="2818B50D">
      <w:pPr>
        <w:pStyle w:val="paragraph"/>
        <w:numPr>
          <w:ilvl w:val="0"/>
          <w:numId w:val="32"/>
        </w:numPr>
        <w:spacing w:before="0" w:beforeAutospacing="off" w:after="0" w:afterAutospacing="off" w:line="276" w:lineRule="auto"/>
        <w:jc w:val="both"/>
        <w:rPr>
          <w:rFonts w:ascii="Verdana" w:hAnsi="Verdana" w:eastAsia="Verdana" w:cs="Verdana"/>
          <w:sz w:val="18"/>
          <w:szCs w:val="18"/>
        </w:rPr>
      </w:pPr>
      <w:r w:rsidRPr="2A04438D" w:rsidR="22ECC1CA">
        <w:rPr>
          <w:rStyle w:val="normaltextrun"/>
          <w:rFonts w:ascii="Verdana" w:hAnsi="Verdana"/>
          <w:sz w:val="18"/>
          <w:szCs w:val="18"/>
        </w:rPr>
        <w:t>To implement the principle of least privilege, organizations should avoid assigning as many administrative privileges as possible to applications, as this will make applications extremely vulnerable to internal and external threats. Instead, what they should do is grant access based on user roles. This is called “the principle of least privilege.”</w:t>
      </w:r>
    </w:p>
    <w:p w:rsidR="22ECC1CA" w:rsidP="2A04438D" w:rsidRDefault="22ECC1CA" w14:paraId="3340088C" w14:textId="6B35FCED">
      <w:pPr>
        <w:pStyle w:val="paragraph"/>
        <w:numPr>
          <w:ilvl w:val="0"/>
          <w:numId w:val="32"/>
        </w:numPr>
        <w:spacing w:before="0" w:beforeAutospacing="off" w:after="0" w:afterAutospacing="off" w:line="276" w:lineRule="auto"/>
        <w:jc w:val="both"/>
        <w:rPr>
          <w:rFonts w:ascii="Verdana" w:hAnsi="Verdana" w:eastAsia="Verdana" w:cs="Verdana"/>
          <w:sz w:val="18"/>
          <w:szCs w:val="18"/>
        </w:rPr>
      </w:pPr>
      <w:r w:rsidRPr="2A04438D" w:rsidR="22ECC1CA">
        <w:rPr>
          <w:rStyle w:val="normaltextrun"/>
          <w:rFonts w:ascii="Verdana" w:hAnsi="Verdana"/>
          <w:sz w:val="18"/>
          <w:szCs w:val="18"/>
        </w:rPr>
        <w:t>After integrating with third-party equipment, the third-party equipment will simplify the encryption function and provide a visual operation interface.</w:t>
      </w:r>
    </w:p>
    <w:p w:rsidR="22ECC1CA" w:rsidP="2A04438D" w:rsidRDefault="22ECC1CA" w14:paraId="58308F4F" w14:textId="780F04E2">
      <w:pPr>
        <w:pStyle w:val="paragraph"/>
        <w:numPr>
          <w:ilvl w:val="0"/>
          <w:numId w:val="32"/>
        </w:numPr>
        <w:spacing w:before="0" w:beforeAutospacing="off" w:after="0" w:afterAutospacing="off" w:line="276" w:lineRule="auto"/>
        <w:jc w:val="both"/>
        <w:rPr>
          <w:rFonts w:ascii="Verdana" w:hAnsi="Verdana" w:eastAsia="Verdana" w:cs="Verdana"/>
          <w:sz w:val="18"/>
          <w:szCs w:val="18"/>
        </w:rPr>
      </w:pPr>
      <w:r w:rsidRPr="2A04438D" w:rsidR="22ECC1CA">
        <w:rPr>
          <w:rStyle w:val="normaltextrun"/>
          <w:rFonts w:ascii="Verdana" w:hAnsi="Verdana"/>
          <w:sz w:val="18"/>
          <w:szCs w:val="18"/>
        </w:rPr>
        <w:t>Back up the encryption key. It is crucial to have a useful key backup function to prevent losing the encryption key.</w:t>
      </w:r>
    </w:p>
    <w:p w:rsidR="2A04438D" w:rsidP="2A04438D" w:rsidRDefault="2A04438D" w14:paraId="7996A2E8" w14:textId="0DB38E68">
      <w:pPr>
        <w:pStyle w:val="paragraph"/>
        <w:spacing w:before="0" w:beforeAutospacing="off" w:after="0" w:afterAutospacing="off" w:line="276" w:lineRule="auto"/>
        <w:jc w:val="both"/>
        <w:rPr>
          <w:rStyle w:val="normaltextrun"/>
          <w:rFonts w:ascii="Verdana" w:hAnsi="Verdana"/>
          <w:sz w:val="18"/>
          <w:szCs w:val="18"/>
        </w:rPr>
      </w:pPr>
    </w:p>
    <w:p w:rsidR="22ECC1CA" w:rsidP="2A04438D" w:rsidRDefault="22ECC1CA" w14:paraId="689CF23C" w14:textId="6A361C11">
      <w:pPr>
        <w:pStyle w:val="paragraph"/>
        <w:spacing w:before="0" w:beforeAutospacing="off" w:after="0" w:afterAutospacing="off" w:line="276" w:lineRule="auto"/>
        <w:jc w:val="both"/>
      </w:pPr>
      <w:r w:rsidRPr="2A04438D" w:rsidR="22ECC1CA">
        <w:rPr>
          <w:rStyle w:val="normaltextrun"/>
          <w:rFonts w:ascii="Verdana" w:hAnsi="Verdana"/>
          <w:sz w:val="18"/>
          <w:szCs w:val="18"/>
        </w:rPr>
        <w:t>A strong encryption management strategy makes it easier for enterprises to operate during the encryption process. Generally, security policy management needs to follow security and scalability, and encryption algorithms in the enterprise may be upgraded and updated over time. When accessing, the enterprise must ensure that the key is granted to the user appropriately and in compliance.</w:t>
      </w:r>
    </w:p>
    <w:p w:rsidR="2A04438D" w:rsidP="2A04438D" w:rsidRDefault="2A04438D" w14:paraId="77F97508" w14:textId="24DD74FB">
      <w:pPr>
        <w:pStyle w:val="paragraph"/>
        <w:spacing w:before="0" w:beforeAutospacing="off" w:after="0" w:afterAutospacing="off" w:line="276" w:lineRule="auto"/>
        <w:jc w:val="both"/>
        <w:rPr>
          <w:rStyle w:val="normaltextrun"/>
          <w:rFonts w:ascii="Verdana" w:hAnsi="Verdana"/>
          <w:sz w:val="18"/>
          <w:szCs w:val="18"/>
        </w:rPr>
        <w:sectPr w:rsidR="003E602E" w:rsidSect="003E602E">
          <w:type w:val="continuous"/>
          <w:pgSz w:w="12240" w:h="15840" w:orient="portrait" w:code="1"/>
          <w:pgMar w:top="1440" w:right="1440" w:bottom="1440" w:left="1440" w:header="720" w:footer="720" w:gutter="0"/>
          <w:cols w:space="432" w:num="2"/>
          <w:docGrid w:linePitch="360"/>
        </w:sectPr>
      </w:pPr>
    </w:p>
    <w:p w:rsidR="003E602E" w:rsidP="2A04438D" w:rsidRDefault="003E602E" w14:paraId="523274CF" w14:textId="73621DEA">
      <w:pPr>
        <w:pStyle w:val="paragraph"/>
        <w:spacing w:before="0" w:beforeAutospacing="off" w:after="0" w:afterAutospacing="off" w:line="276" w:lineRule="auto"/>
        <w:jc w:val="both"/>
        <w:textAlignment w:val="baseline"/>
        <w:rPr>
          <w:rStyle w:val="normaltextrun"/>
          <w:rFonts w:ascii="Verdana" w:hAnsi="Verdana"/>
          <w:sz w:val="18"/>
          <w:szCs w:val="18"/>
        </w:rPr>
        <w:sectPr w:rsidR="003E602E" w:rsidSect="003E602E">
          <w:type w:val="continuous"/>
          <w:pgSz w:w="12240" w:h="15840" w:orient="portrait" w:code="1"/>
          <w:pgMar w:top="1440" w:right="1440" w:bottom="1440" w:left="1440" w:header="720" w:footer="720" w:gutter="0"/>
          <w:cols w:space="432" w:num="2"/>
          <w:docGrid w:linePitch="360"/>
        </w:sectPr>
      </w:pPr>
    </w:p>
    <w:p w:rsidR="00551116" w:rsidP="00C1335B" w:rsidRDefault="00551116" w14:paraId="0A6826B6" w14:textId="58A1B948">
      <w:pPr>
        <w:pStyle w:val="paragraph"/>
        <w:spacing w:before="0" w:beforeAutospacing="0" w:after="0" w:afterAutospacing="0" w:line="276" w:lineRule="auto"/>
        <w:jc w:val="both"/>
        <w:textAlignment w:val="baseline"/>
        <w:rPr>
          <w:rStyle w:val="eop"/>
          <w:rFonts w:ascii="Verdana" w:hAnsi="Verdana"/>
          <w:sz w:val="18"/>
          <w:szCs w:val="18"/>
        </w:rPr>
      </w:pPr>
    </w:p>
    <w:p w:rsidRPr="00551116" w:rsidR="00551116" w:rsidP="5B1D7B87" w:rsidRDefault="00551116" w14:paraId="4537926B" w14:textId="426F0850">
      <w:pPr>
        <w:pStyle w:val="paragraph"/>
        <w:spacing w:before="0" w:beforeAutospacing="off" w:after="0" w:afterAutospacing="off" w:line="276" w:lineRule="auto"/>
        <w:jc w:val="both"/>
        <w:textAlignment w:val="baseline"/>
        <w:rPr>
          <w:rStyle w:val="eop"/>
          <w:rFonts w:ascii="Verdana" w:hAnsi="Verdana"/>
          <w:color w:val="000000" w:themeColor="text1" w:themeTint="FF" w:themeShade="FF"/>
          <w:sz w:val="18"/>
          <w:szCs w:val="18"/>
        </w:rPr>
      </w:pPr>
      <w:r w:rsidRPr="5B1D7B87" w:rsidR="00551116">
        <w:rPr>
          <w:rStyle w:val="normaltextrun"/>
          <w:rFonts w:ascii="Verdana" w:hAnsi="Verdana"/>
          <w:b w:val="1"/>
          <w:bCs w:val="1"/>
          <w:color w:val="000000" w:themeColor="text1" w:themeTint="FF" w:themeShade="FF"/>
          <w:sz w:val="18"/>
          <w:szCs w:val="18"/>
        </w:rPr>
        <w:t xml:space="preserve">2. </w:t>
      </w:r>
      <w:r w:rsidRPr="5B1D7B87" w:rsidR="00551116">
        <w:rPr>
          <w:rStyle w:val="normaltextrun"/>
          <w:rFonts w:ascii="Verdana" w:hAnsi="Verdana"/>
          <w:b w:val="1"/>
          <w:bCs w:val="1"/>
          <w:color w:val="000000" w:themeColor="text1" w:themeTint="FF" w:themeShade="FF"/>
          <w:sz w:val="18"/>
          <w:szCs w:val="18"/>
        </w:rPr>
        <w:t>Group Management Policy</w:t>
      </w:r>
    </w:p>
    <w:p w:rsidRPr="00551116" w:rsidR="00551116" w:rsidP="5B1D7B87" w:rsidRDefault="00551116" w14:paraId="71FE508A" w14:textId="3D73A829">
      <w:pPr>
        <w:pStyle w:val="paragraph"/>
        <w:bidi w:val="0"/>
        <w:spacing w:before="0" w:beforeAutospacing="off" w:after="0" w:afterAutospacing="off" w:line="276" w:lineRule="auto"/>
        <w:ind w:left="0" w:rightChars="0"/>
        <w:jc w:val="both"/>
        <w:rPr>
          <w:rStyle w:val="normaltextrun"/>
          <w:rFonts w:ascii="Verdana" w:hAnsi="Verdana"/>
          <w:noProof w:val="0"/>
          <w:sz w:val="18"/>
          <w:szCs w:val="18"/>
          <w:lang w:val="en-US"/>
        </w:rPr>
      </w:pPr>
      <w:r w:rsidRPr="5B1D7B87" w:rsidR="61E5C868">
        <w:rPr>
          <w:rStyle w:val="normaltextrun"/>
          <w:rFonts w:ascii="Verdana" w:hAnsi="Verdana"/>
          <w:noProof w:val="0"/>
          <w:sz w:val="18"/>
          <w:szCs w:val="18"/>
          <w:lang w:val="en-US"/>
        </w:rPr>
        <w:t>Through effective Group Policy management, the security department can make the essential changes necessary to properly configure the operating system, applications, and end-user settings. Acme will control various advanced settings of the work environment for users and computer accounts in Active Directory. By setting the correct group policy, the company can improve the computer's security and help defend against internal threats and external attacks.</w:t>
      </w:r>
    </w:p>
    <w:p w:rsidRPr="00551116" w:rsidR="00551116" w:rsidP="5B1D7B87" w:rsidRDefault="00551116" w14:paraId="3B6B8437" w14:textId="26BC01A5">
      <w:pPr>
        <w:pStyle w:val="paragraph"/>
        <w:bidi w:val="0"/>
        <w:spacing w:before="0" w:beforeAutospacing="off" w:after="0" w:afterAutospacing="off" w:line="276" w:lineRule="auto"/>
        <w:ind w:left="0" w:rightChars="0"/>
        <w:jc w:val="both"/>
        <w:rPr>
          <w:rStyle w:val="normaltextrun"/>
          <w:rFonts w:ascii="Verdana" w:hAnsi="Verdana"/>
          <w:noProof w:val="0"/>
          <w:sz w:val="18"/>
          <w:szCs w:val="18"/>
          <w:lang w:val="en-US"/>
        </w:rPr>
      </w:pPr>
      <w:r w:rsidRPr="5B1D7B87" w:rsidR="61E5C868">
        <w:rPr>
          <w:rStyle w:val="normaltextrun"/>
          <w:rFonts w:ascii="Verdana" w:hAnsi="Verdana"/>
          <w:noProof w:val="0"/>
          <w:sz w:val="18"/>
          <w:szCs w:val="18"/>
          <w:lang w:val="en-US"/>
        </w:rPr>
        <w:t>Windows Group Policy Management</w:t>
      </w:r>
    </w:p>
    <w:p w:rsidRPr="00551116" w:rsidR="00551116" w:rsidP="5B1D7B87" w:rsidRDefault="00551116" w14:paraId="3D1E537B" w14:textId="658AD2B3">
      <w:pPr>
        <w:pStyle w:val="paragraph"/>
        <w:bidi w:val="0"/>
        <w:spacing w:before="0" w:beforeAutospacing="off" w:after="0" w:afterAutospacing="off" w:line="276" w:lineRule="auto"/>
        <w:ind w:left="0" w:rightChars="0"/>
        <w:jc w:val="both"/>
        <w:textAlignment w:val="baseline"/>
      </w:pPr>
      <w:r w:rsidRPr="5B1D7B87" w:rsidR="61E5C868">
        <w:rPr>
          <w:rStyle w:val="normaltextrun"/>
          <w:rFonts w:ascii="Verdana" w:hAnsi="Verdana"/>
          <w:noProof w:val="0"/>
          <w:sz w:val="18"/>
          <w:szCs w:val="18"/>
          <w:lang w:val="en-US"/>
        </w:rPr>
        <w:t>Acme company configured windows system computer as the standard working environment. Therefore, company security administrators use group policy management tools for centralized management. The organization will be set according to two types of Group Policy, including local GPO and non-local GPO. Local GPO only applies to internal company computers. The administrator will import the pre-configured local GPO into all the company's computers. Employees in different positions will use computers for the corresponding functions. The other type is a non-local GPO, which is a group policy stored in Active Directory. Administrators can easily control GPOs in different domains. Non-local GPOs can apply multiple group policies. The order in which Group Policy objects are placed determines their priority. When a conflict occurs, the system can predictably apply settings.</w:t>
      </w:r>
    </w:p>
    <w:p w:rsidRPr="00551116" w:rsidR="00551116" w:rsidP="5B1D7B87" w:rsidRDefault="00551116" w14:paraId="2C0C26AF" w14:textId="4E19821B">
      <w:pPr>
        <w:pStyle w:val="paragraph"/>
        <w:bidi w:val="0"/>
        <w:spacing w:before="0" w:beforeAutospacing="off" w:after="0" w:afterAutospacing="off" w:line="276" w:lineRule="auto"/>
        <w:ind w:left="0" w:rightChars="0"/>
        <w:jc w:val="both"/>
        <w:rPr>
          <w:rStyle w:val="normaltextrun"/>
          <w:rFonts w:ascii="Verdana" w:hAnsi="Verdana"/>
          <w:noProof w:val="0"/>
          <w:sz w:val="18"/>
          <w:szCs w:val="18"/>
          <w:lang w:val="en-US"/>
        </w:rPr>
      </w:pPr>
    </w:p>
    <w:p w:rsidRPr="00551116" w:rsidR="00551116" w:rsidP="5B1D7B87" w:rsidRDefault="00551116" w14:paraId="4A9FEF03" w14:textId="5B324B22">
      <w:pPr>
        <w:pStyle w:val="paragraph"/>
        <w:bidi w:val="0"/>
        <w:spacing w:before="0" w:beforeAutospacing="off" w:after="0" w:afterAutospacing="off" w:line="276" w:lineRule="auto"/>
        <w:ind w:left="0" w:rightChars="0"/>
        <w:jc w:val="both"/>
        <w:rPr>
          <w:rStyle w:val="normaltextrun"/>
          <w:rFonts w:ascii="Verdana" w:hAnsi="Verdana"/>
          <w:noProof w:val="0"/>
          <w:sz w:val="18"/>
          <w:szCs w:val="18"/>
          <w:lang w:val="en-US"/>
        </w:rPr>
      </w:pPr>
      <w:r w:rsidRPr="5B1D7B87" w:rsidR="61E5C868">
        <w:rPr>
          <w:rStyle w:val="normaltextrun"/>
          <w:rFonts w:ascii="Verdana" w:hAnsi="Verdana"/>
          <w:noProof w:val="0"/>
          <w:sz w:val="18"/>
          <w:szCs w:val="18"/>
          <w:lang w:val="en-US"/>
        </w:rPr>
        <w:t>Group policy settings</w:t>
      </w:r>
    </w:p>
    <w:p w:rsidRPr="00551116" w:rsidR="00551116" w:rsidP="5B1D7B87" w:rsidRDefault="00551116" w14:paraId="335610AE" w14:textId="39272579">
      <w:pPr>
        <w:pStyle w:val="paragraph"/>
        <w:bidi w:val="0"/>
        <w:spacing w:before="0" w:beforeAutospacing="off" w:after="0" w:afterAutospacing="off" w:line="276" w:lineRule="auto"/>
        <w:ind w:left="0" w:rightChars="0"/>
        <w:jc w:val="both"/>
        <w:textAlignment w:val="baseline"/>
      </w:pPr>
      <w:r w:rsidRPr="5B1D7B87" w:rsidR="61E5C868">
        <w:rPr>
          <w:rStyle w:val="normaltextrun"/>
          <w:rFonts w:ascii="Verdana" w:hAnsi="Verdana"/>
          <w:noProof w:val="0"/>
          <w:sz w:val="18"/>
          <w:szCs w:val="18"/>
          <w:lang w:val="en-US"/>
        </w:rPr>
        <w:t>The following are the critical group policy settings proposed by Acme Security Management:</w:t>
      </w:r>
    </w:p>
    <w:p w:rsidRPr="00551116" w:rsidR="00551116" w:rsidP="5B1D7B87" w:rsidRDefault="00551116" w14:paraId="225F38C5" w14:textId="07780D00">
      <w:pPr>
        <w:pStyle w:val="paragraph"/>
        <w:numPr>
          <w:ilvl w:val="0"/>
          <w:numId w:val="28"/>
        </w:numPr>
        <w:bidi w:val="0"/>
        <w:spacing w:before="0" w:beforeAutospacing="off" w:after="0" w:afterAutospacing="off" w:line="276" w:lineRule="auto"/>
        <w:ind w:rightChars="0"/>
        <w:jc w:val="both"/>
        <w:rPr>
          <w:rStyle w:val="normaltextrun"/>
          <w:rFonts w:ascii="Verdana" w:hAnsi="Verdana" w:eastAsia="Verdana" w:cs="Verdana"/>
          <w:noProof w:val="0"/>
          <w:sz w:val="18"/>
          <w:szCs w:val="18"/>
          <w:lang w:val="en-US"/>
        </w:rPr>
      </w:pPr>
      <w:r w:rsidRPr="5B1D7B87" w:rsidR="3FDDA7E9">
        <w:rPr>
          <w:rStyle w:val="normaltextrun"/>
          <w:rFonts w:ascii="Verdana" w:hAnsi="Verdana"/>
          <w:noProof w:val="0"/>
          <w:sz w:val="18"/>
          <w:szCs w:val="18"/>
          <w:lang w:val="en-US"/>
        </w:rPr>
        <w:t xml:space="preserve">Adjust access to the control panel. Restricting employees' use of computer control panels can improve a safe working environment. </w:t>
      </w:r>
      <w:r w:rsidRPr="5B1D7B87" w:rsidR="3FDDA7E9">
        <w:rPr>
          <w:rStyle w:val="normaltextrun"/>
          <w:rFonts w:ascii="Verdana" w:hAnsi="Verdana"/>
          <w:noProof w:val="0"/>
          <w:sz w:val="18"/>
          <w:szCs w:val="18"/>
          <w:lang w:val="en-US"/>
        </w:rPr>
        <w:t>The administrator will control employees' access rights by setting the "No access to the control panel" policy.</w:t>
      </w:r>
    </w:p>
    <w:p w:rsidRPr="00551116" w:rsidR="00551116" w:rsidP="5B1D7B87" w:rsidRDefault="00551116" w14:paraId="6A9030A1" w14:textId="078B418C">
      <w:pPr>
        <w:pStyle w:val="paragraph"/>
        <w:numPr>
          <w:ilvl w:val="0"/>
          <w:numId w:val="28"/>
        </w:numPr>
        <w:bidi w:val="0"/>
        <w:spacing w:before="0" w:beforeAutospacing="off" w:after="0" w:afterAutospacing="off" w:line="276" w:lineRule="auto"/>
        <w:ind w:rightChars="0"/>
        <w:jc w:val="both"/>
        <w:textAlignment w:val="baseline"/>
        <w:rPr>
          <w:rFonts w:ascii="Verdana" w:hAnsi="Verdana" w:eastAsia="Verdana" w:cs="Verdana"/>
          <w:sz w:val="18"/>
          <w:szCs w:val="18"/>
        </w:rPr>
      </w:pPr>
      <w:r w:rsidRPr="5B1D7B87" w:rsidR="3FDDA7E9">
        <w:rPr>
          <w:rStyle w:val="normaltextrun"/>
          <w:rFonts w:ascii="Verdana" w:hAnsi="Verdana"/>
          <w:noProof w:val="0"/>
          <w:sz w:val="18"/>
          <w:szCs w:val="18"/>
          <w:lang w:val="en-US"/>
        </w:rPr>
        <w:t>Control access to the command prompt (</w:t>
      </w:r>
      <w:proofErr w:type="spellStart"/>
      <w:r w:rsidRPr="5B1D7B87" w:rsidR="3FDDA7E9">
        <w:rPr>
          <w:rStyle w:val="normaltextrun"/>
          <w:rFonts w:ascii="Verdana" w:hAnsi="Verdana"/>
          <w:noProof w:val="0"/>
          <w:sz w:val="18"/>
          <w:szCs w:val="18"/>
          <w:lang w:val="en-US"/>
        </w:rPr>
        <w:t>cmd</w:t>
      </w:r>
      <w:proofErr w:type="spellEnd"/>
      <w:r w:rsidRPr="5B1D7B87" w:rsidR="3FDDA7E9">
        <w:rPr>
          <w:rStyle w:val="normaltextrun"/>
          <w:rFonts w:ascii="Verdana" w:hAnsi="Verdana"/>
          <w:noProof w:val="0"/>
          <w:sz w:val="18"/>
          <w:szCs w:val="18"/>
          <w:lang w:val="en-US"/>
        </w:rPr>
        <w:t xml:space="preserve">). Users can gain advanced access rights through the command prompt. </w:t>
      </w:r>
      <w:r w:rsidRPr="5B1D7B87" w:rsidR="3FDDA7E9">
        <w:rPr>
          <w:rStyle w:val="normaltextrun"/>
          <w:rFonts w:ascii="Verdana" w:hAnsi="Verdana"/>
          <w:noProof w:val="0"/>
          <w:sz w:val="18"/>
          <w:szCs w:val="18"/>
          <w:lang w:val="en-US"/>
        </w:rPr>
        <w:t xml:space="preserve">The administrator can enable "Prevent access to a command prompt." </w:t>
      </w:r>
      <w:r w:rsidRPr="5B1D7B87" w:rsidR="3FDDA7E9">
        <w:rPr>
          <w:rStyle w:val="normaltextrun"/>
          <w:rFonts w:ascii="Verdana" w:hAnsi="Verdana"/>
          <w:noProof w:val="0"/>
          <w:sz w:val="18"/>
          <w:szCs w:val="18"/>
          <w:lang w:val="en-US"/>
        </w:rPr>
        <w:t>When ordinary employees want to open the command prompt, the system should pop up a warning to prevent users from accessing it.</w:t>
      </w:r>
    </w:p>
    <w:p w:rsidRPr="00551116" w:rsidR="00551116" w:rsidP="5B1D7B87" w:rsidRDefault="00551116" w14:paraId="2132715C" w14:textId="43FE3694">
      <w:pPr>
        <w:pStyle w:val="paragraph"/>
        <w:numPr>
          <w:ilvl w:val="0"/>
          <w:numId w:val="28"/>
        </w:numPr>
        <w:bidi w:val="0"/>
        <w:spacing w:before="0" w:beforeAutospacing="off" w:after="0" w:afterAutospacing="off" w:line="276" w:lineRule="auto"/>
        <w:ind w:rightChars="0"/>
        <w:jc w:val="both"/>
        <w:textAlignment w:val="baseline"/>
        <w:rPr>
          <w:rFonts w:ascii="Verdana" w:hAnsi="Verdana" w:eastAsia="Verdana" w:cs="Verdana"/>
          <w:sz w:val="18"/>
          <w:szCs w:val="18"/>
        </w:rPr>
      </w:pPr>
      <w:r w:rsidRPr="5B1D7B87" w:rsidR="3FDDA7E9">
        <w:rPr>
          <w:rStyle w:val="normaltextrun"/>
          <w:rFonts w:ascii="Verdana" w:hAnsi="Verdana"/>
          <w:noProof w:val="0"/>
          <w:sz w:val="18"/>
          <w:szCs w:val="18"/>
          <w:lang w:val="en-US"/>
        </w:rPr>
        <w:t>The use of removable media drives, DVD, CD, and floppy disk drives are prohibited. Mobile drives usually contain viruses or malware, so the administrator should disable all drives by setting the "deny access to all removable storage" settings.</w:t>
      </w:r>
    </w:p>
    <w:p w:rsidRPr="00551116" w:rsidR="00551116" w:rsidP="5B1D7B87" w:rsidRDefault="00551116" w14:paraId="04ADD51A" w14:textId="1C7C91A6">
      <w:pPr>
        <w:pStyle w:val="paragraph"/>
        <w:numPr>
          <w:ilvl w:val="0"/>
          <w:numId w:val="28"/>
        </w:numPr>
        <w:bidi w:val="0"/>
        <w:spacing w:before="0" w:beforeAutospacing="off" w:after="0" w:afterAutospacing="off" w:line="276" w:lineRule="auto"/>
        <w:ind w:rightChars="0"/>
        <w:jc w:val="both"/>
        <w:textAlignment w:val="baseline"/>
        <w:rPr>
          <w:rFonts w:ascii="Verdana" w:hAnsi="Verdana" w:eastAsia="Verdana" w:cs="Verdana"/>
          <w:sz w:val="18"/>
          <w:szCs w:val="18"/>
        </w:rPr>
      </w:pPr>
      <w:r w:rsidRPr="5B1D7B87" w:rsidR="3FDDA7E9">
        <w:rPr>
          <w:rStyle w:val="normaltextrun"/>
          <w:rFonts w:ascii="Verdana" w:hAnsi="Verdana"/>
          <w:noProof w:val="0"/>
          <w:sz w:val="18"/>
          <w:szCs w:val="18"/>
          <w:lang w:val="en-US"/>
        </w:rPr>
        <w:t xml:space="preserve">Restrict software installation. If employees can install any software freely, this will increase the risk factor of the computer. </w:t>
      </w:r>
      <w:r w:rsidRPr="5B1D7B87" w:rsidR="3FDDA7E9">
        <w:rPr>
          <w:rStyle w:val="normaltextrun"/>
          <w:rFonts w:ascii="Verdana" w:hAnsi="Verdana"/>
          <w:noProof w:val="0"/>
          <w:sz w:val="18"/>
          <w:szCs w:val="18"/>
          <w:lang w:val="en-US"/>
        </w:rPr>
        <w:t>Companies should manage employee permissions through group policies. The administrator will prohibit users from installing software. At the same time, employees need to apply to participate in the installation of special software.</w:t>
      </w:r>
    </w:p>
    <w:p w:rsidRPr="00551116" w:rsidR="00551116" w:rsidP="5B1D7B87" w:rsidRDefault="00551116" w14:paraId="7E2FA00C" w14:textId="5303DB59">
      <w:pPr>
        <w:pStyle w:val="paragraph"/>
        <w:numPr>
          <w:ilvl w:val="0"/>
          <w:numId w:val="28"/>
        </w:numPr>
        <w:bidi w:val="0"/>
        <w:spacing w:before="0" w:beforeAutospacing="off" w:after="0" w:afterAutospacing="off" w:line="276" w:lineRule="auto"/>
        <w:ind w:rightChars="0"/>
        <w:jc w:val="both"/>
        <w:textAlignment w:val="baseline"/>
        <w:rPr>
          <w:rFonts w:ascii="Verdana" w:hAnsi="Verdana" w:eastAsia="Verdana" w:cs="Verdana"/>
          <w:sz w:val="18"/>
          <w:szCs w:val="18"/>
        </w:rPr>
      </w:pPr>
      <w:r w:rsidRPr="5B1D7B87" w:rsidR="3FDDA7E9">
        <w:rPr>
          <w:rStyle w:val="normaltextrun"/>
          <w:rFonts w:ascii="Verdana" w:hAnsi="Verdana"/>
          <w:noProof w:val="0"/>
          <w:sz w:val="18"/>
          <w:szCs w:val="18"/>
          <w:lang w:val="en-US"/>
        </w:rPr>
        <w:t xml:space="preserve">Account password setting. Employees need to set a complex password with a certain length. </w:t>
      </w:r>
      <w:r w:rsidRPr="5B1D7B87" w:rsidR="3FDDA7E9">
        <w:rPr>
          <w:rStyle w:val="normaltextrun"/>
          <w:rFonts w:ascii="Verdana" w:hAnsi="Verdana"/>
          <w:noProof w:val="0"/>
          <w:sz w:val="18"/>
          <w:szCs w:val="18"/>
          <w:lang w:val="en-US"/>
        </w:rPr>
        <w:t>The administrator will improve the security of the computer by setting "minimum password length," "password character requirements," "password usage period," and other policies.</w:t>
      </w:r>
    </w:p>
    <w:p w:rsidRPr="00551116" w:rsidR="00551116" w:rsidP="5B1D7B87" w:rsidRDefault="00551116" w14:paraId="105237CA" w14:textId="001E0931">
      <w:pPr>
        <w:pStyle w:val="paragraph"/>
        <w:bidi w:val="0"/>
        <w:spacing w:before="0" w:beforeAutospacing="off" w:after="0" w:afterAutospacing="off" w:line="276" w:lineRule="auto"/>
        <w:ind w:left="0" w:rightChars="0"/>
        <w:jc w:val="both"/>
        <w:rPr>
          <w:rStyle w:val="normaltextrun"/>
          <w:rFonts w:ascii="Verdana" w:hAnsi="Verdana"/>
          <w:noProof w:val="0"/>
          <w:sz w:val="18"/>
          <w:szCs w:val="18"/>
          <w:lang w:val="en-US"/>
        </w:rPr>
      </w:pPr>
    </w:p>
    <w:p w:rsidRPr="00551116" w:rsidR="00551116" w:rsidP="5B1D7B87" w:rsidRDefault="00551116" w14:paraId="46A4B2BA" w14:textId="5B734DA8">
      <w:pPr>
        <w:pStyle w:val="paragraph"/>
        <w:spacing w:before="0" w:beforeAutospacing="off" w:after="0" w:afterAutospacing="off" w:line="276" w:lineRule="auto"/>
        <w:ind/>
        <w:jc w:val="both"/>
        <w:textAlignment w:val="baseline"/>
        <w:rPr>
          <w:rStyle w:val="normaltextrun"/>
          <w:rFonts w:ascii="Verdana" w:hAnsi="Verdana"/>
          <w:sz w:val="18"/>
          <w:szCs w:val="18"/>
        </w:rPr>
      </w:pPr>
    </w:p>
    <w:p w:rsidRPr="00551116" w:rsidR="00551116" w:rsidP="00C1335B" w:rsidRDefault="00551116" w14:paraId="37695F10" w14:textId="77777777">
      <w:pPr>
        <w:pStyle w:val="paragraph"/>
        <w:spacing w:before="0" w:beforeAutospacing="0" w:after="0" w:afterAutospacing="0" w:line="276" w:lineRule="auto"/>
        <w:jc w:val="both"/>
        <w:textAlignment w:val="baseline"/>
        <w:rPr>
          <w:rFonts w:ascii="Verdana" w:hAnsi="Verdana" w:cs="Segoe UI"/>
          <w:sz w:val="18"/>
          <w:szCs w:val="18"/>
        </w:rPr>
      </w:pPr>
      <w:r w:rsidRPr="00551116">
        <w:rPr>
          <w:rStyle w:val="eop"/>
          <w:rFonts w:ascii="Verdana" w:hAnsi="Verdana"/>
          <w:color w:val="000000"/>
          <w:sz w:val="18"/>
          <w:szCs w:val="18"/>
        </w:rPr>
        <w:t> </w:t>
      </w:r>
    </w:p>
    <w:p w:rsidRPr="00551116" w:rsidR="00551116" w:rsidP="00C1335B" w:rsidRDefault="00551116" w14:paraId="6070CC51" w14:textId="3DDFA4EE">
      <w:pPr>
        <w:pStyle w:val="paragraph"/>
        <w:spacing w:before="0" w:beforeAutospacing="0" w:after="0" w:afterAutospacing="0" w:line="276" w:lineRule="auto"/>
        <w:textAlignment w:val="baseline"/>
        <w:rPr>
          <w:rFonts w:ascii="Verdana" w:hAnsi="Verdana" w:cs="Segoe UI"/>
          <w:sz w:val="18"/>
          <w:szCs w:val="18"/>
        </w:rPr>
      </w:pPr>
      <w:r>
        <w:rPr>
          <w:rStyle w:val="normaltextrun"/>
          <w:rFonts w:ascii="Verdana" w:hAnsi="Verdana"/>
          <w:b/>
          <w:bCs/>
          <w:color w:val="000000"/>
          <w:sz w:val="18"/>
          <w:szCs w:val="18"/>
        </w:rPr>
        <w:t>3.</w:t>
      </w:r>
      <w:r w:rsidRPr="00551116">
        <w:rPr>
          <w:rStyle w:val="normaltextrun"/>
          <w:rFonts w:ascii="Verdana" w:hAnsi="Verdana"/>
          <w:b/>
          <w:bCs/>
          <w:color w:val="000000"/>
          <w:sz w:val="18"/>
          <w:szCs w:val="18"/>
        </w:rPr>
        <w:t>Recovery and Restoration Policy-Zhijian He</w:t>
      </w:r>
      <w:r w:rsidRPr="00551116">
        <w:rPr>
          <w:rStyle w:val="eop"/>
          <w:rFonts w:ascii="Verdana" w:hAnsi="Verdana"/>
          <w:color w:val="000000"/>
          <w:sz w:val="18"/>
          <w:szCs w:val="18"/>
        </w:rPr>
        <w:t> </w:t>
      </w:r>
    </w:p>
    <w:p w:rsidRPr="00551116" w:rsidR="00551116" w:rsidP="00C1335B" w:rsidRDefault="00551116" w14:paraId="625B21A8" w14:textId="77777777">
      <w:pPr>
        <w:pStyle w:val="paragraph"/>
        <w:spacing w:before="0" w:beforeAutospacing="0" w:after="0" w:afterAutospacing="0" w:line="276" w:lineRule="auto"/>
        <w:jc w:val="both"/>
        <w:textAlignment w:val="baseline"/>
        <w:rPr>
          <w:rFonts w:ascii="Verdana" w:hAnsi="Verdana" w:cs="Segoe UI"/>
          <w:sz w:val="18"/>
          <w:szCs w:val="18"/>
        </w:rPr>
      </w:pPr>
      <w:r w:rsidRPr="00551116">
        <w:rPr>
          <w:rStyle w:val="normaltextrun"/>
          <w:rFonts w:ascii="Verdana" w:hAnsi="Verdana"/>
          <w:sz w:val="18"/>
          <w:szCs w:val="18"/>
        </w:rPr>
        <w:t>The purpose of this policy is to ensure that backup copies are created and tested at regular intervals. The main goals of this policy are to define backup and recovery standards. Prevent data loss in case of accidental deletion or damage of data. The list of services and controls that should apply this strategy includes confidential company data, intellectual property data, network equipment configuration files, key service configuration, etc. All departments must properly backup data and employees must accurately comply with the policy. Finally, the resilience of backup copies should be regularly tested. Should regularly verify the backups of all relevant departments and create reports on their ability to restore data. Every backup will be checked quarterly to monitor the duration of the backup and optimize backup performance. The IT team will solve the problems found to reduce the risk of backup failure. A random test restores every 6 months to verify the backup whether succeed. The IT department will keep records to prove the log inspection and test restoration. Relevant staff should report on their ability to recover data quarterly. The ability to recover data should be reported to the department through the quarterly director reporting process. </w:t>
      </w:r>
      <w:r w:rsidRPr="00551116">
        <w:rPr>
          <w:rStyle w:val="eop"/>
          <w:rFonts w:ascii="Verdana" w:hAnsi="Verdana"/>
          <w:sz w:val="18"/>
          <w:szCs w:val="18"/>
        </w:rPr>
        <w:t> </w:t>
      </w:r>
    </w:p>
    <w:p w:rsidRPr="00551116" w:rsidR="00551116" w:rsidP="00C1335B" w:rsidRDefault="00551116" w14:paraId="5D2708E4" w14:textId="77777777">
      <w:pPr>
        <w:pStyle w:val="paragraph"/>
        <w:spacing w:before="0" w:beforeAutospacing="0" w:after="0" w:afterAutospacing="0" w:line="276" w:lineRule="auto"/>
        <w:jc w:val="both"/>
        <w:textAlignment w:val="baseline"/>
        <w:rPr>
          <w:rFonts w:ascii="Verdana" w:hAnsi="Verdana" w:cs="Segoe UI"/>
          <w:sz w:val="18"/>
          <w:szCs w:val="18"/>
        </w:rPr>
      </w:pPr>
      <w:r w:rsidRPr="00551116">
        <w:rPr>
          <w:rStyle w:val="eop"/>
          <w:rFonts w:ascii="Verdana" w:hAnsi="Verdana"/>
          <w:sz w:val="18"/>
          <w:szCs w:val="18"/>
        </w:rPr>
        <w:t> </w:t>
      </w:r>
    </w:p>
    <w:p w:rsidR="00551116" w:rsidP="00C1335B" w:rsidRDefault="00C1335B" w14:paraId="3D8CEB05" w14:textId="7EFF18BE">
      <w:pPr>
        <w:pStyle w:val="paragraph"/>
        <w:spacing w:before="0" w:beforeAutospacing="0" w:after="0" w:afterAutospacing="0" w:line="276" w:lineRule="auto"/>
        <w:textAlignment w:val="baseline"/>
        <w:rPr>
          <w:rStyle w:val="normaltextrun"/>
          <w:rFonts w:ascii="Verdana" w:hAnsi="Verdana"/>
          <w:b/>
          <w:bCs/>
          <w:color w:val="000000"/>
          <w:sz w:val="18"/>
          <w:szCs w:val="18"/>
        </w:rPr>
      </w:pPr>
      <w:r>
        <w:rPr>
          <w:rStyle w:val="normaltextrun"/>
          <w:rFonts w:ascii="Verdana" w:hAnsi="Verdana"/>
          <w:b/>
          <w:bCs/>
          <w:color w:val="000000"/>
          <w:sz w:val="18"/>
          <w:szCs w:val="18"/>
        </w:rPr>
        <w:t>4.</w:t>
      </w:r>
      <w:r w:rsidRPr="00551116" w:rsidR="00551116">
        <w:rPr>
          <w:rStyle w:val="normaltextrun"/>
          <w:rFonts w:ascii="Verdana" w:hAnsi="Verdana"/>
          <w:b/>
          <w:bCs/>
          <w:color w:val="000000"/>
          <w:sz w:val="18"/>
          <w:szCs w:val="18"/>
        </w:rPr>
        <w:t>Network Security Controls and Administrative policy</w:t>
      </w:r>
    </w:p>
    <w:p w:rsidRPr="00551116" w:rsidR="00C1335B" w:rsidP="00C1335B" w:rsidRDefault="00C1335B" w14:paraId="1B654070" w14:textId="56C403CA">
      <w:pPr>
        <w:pStyle w:val="paragraph"/>
        <w:spacing w:before="0" w:beforeAutospacing="0" w:after="0" w:afterAutospacing="0" w:line="276" w:lineRule="auto"/>
        <w:textAlignment w:val="baseline"/>
        <w:rPr>
          <w:rFonts w:ascii="Verdana" w:hAnsi="Verdana" w:cs="Segoe UI"/>
          <w:sz w:val="18"/>
          <w:szCs w:val="18"/>
        </w:rPr>
      </w:pPr>
      <w:r w:rsidRPr="00551116">
        <w:rPr>
          <w:rStyle w:val="normaltextrun"/>
          <w:rFonts w:ascii="Verdana" w:hAnsi="Verdana"/>
          <w:color w:val="000000"/>
          <w:sz w:val="18"/>
          <w:szCs w:val="18"/>
        </w:rPr>
        <w:t>Status update 11/22/2020 (</w:t>
      </w:r>
      <w:r>
        <w:rPr>
          <w:rStyle w:val="normaltextrun"/>
          <w:rFonts w:ascii="Verdana" w:hAnsi="Verdana"/>
          <w:color w:val="000000"/>
          <w:sz w:val="18"/>
          <w:szCs w:val="18"/>
        </w:rPr>
        <w:t>Bhavana Honnappa)</w:t>
      </w:r>
    </w:p>
    <w:p w:rsidRPr="002C4D0D" w:rsidR="002C4D0D" w:rsidP="00C1335B" w:rsidRDefault="002C4D0D" w14:paraId="2909D059" w14:textId="77777777">
      <w:pPr>
        <w:pStyle w:val="paragraph"/>
        <w:spacing w:before="0" w:beforeAutospacing="0" w:after="0" w:afterAutospacing="0" w:line="276" w:lineRule="auto"/>
        <w:jc w:val="both"/>
        <w:textAlignment w:val="baseline"/>
        <w:rPr>
          <w:rFonts w:ascii="Verdana" w:hAnsi="Verdana" w:cs="Segoe UI"/>
          <w:sz w:val="18"/>
          <w:szCs w:val="18"/>
        </w:rPr>
      </w:pPr>
      <w:r w:rsidRPr="002C4D0D">
        <w:rPr>
          <w:rStyle w:val="normaltextrun"/>
          <w:rFonts w:ascii="Verdana" w:hAnsi="Verdana" w:cs="Calibri"/>
          <w:color w:val="000000"/>
          <w:sz w:val="18"/>
          <w:szCs w:val="18"/>
        </w:rPr>
        <w:t>ACME has very well worked on following network security, </w:t>
      </w:r>
      <w:r w:rsidRPr="002C4D0D">
        <w:rPr>
          <w:rStyle w:val="eop"/>
          <w:rFonts w:ascii="Verdana" w:hAnsi="Verdana" w:cs="Calibri"/>
          <w:color w:val="000000"/>
          <w:sz w:val="18"/>
          <w:szCs w:val="18"/>
        </w:rPr>
        <w:t> </w:t>
      </w:r>
    </w:p>
    <w:p w:rsidRPr="002C4D0D" w:rsidR="002C4D0D" w:rsidP="00C1335B" w:rsidRDefault="002C4D0D" w14:paraId="788A9D54" w14:textId="77777777">
      <w:pPr>
        <w:pStyle w:val="paragraph"/>
        <w:numPr>
          <w:ilvl w:val="0"/>
          <w:numId w:val="14"/>
        </w:numPr>
        <w:spacing w:before="0" w:beforeAutospacing="0" w:after="0" w:afterAutospacing="0" w:line="276" w:lineRule="auto"/>
        <w:jc w:val="both"/>
        <w:textAlignment w:val="baseline"/>
        <w:rPr>
          <w:rFonts w:ascii="Verdana" w:hAnsi="Verdana"/>
          <w:sz w:val="18"/>
          <w:szCs w:val="18"/>
        </w:rPr>
      </w:pPr>
      <w:r w:rsidRPr="002C4D0D">
        <w:rPr>
          <w:rStyle w:val="normaltextrun"/>
          <w:rFonts w:ascii="Verdana" w:hAnsi="Verdana"/>
          <w:color w:val="000000"/>
          <w:sz w:val="18"/>
          <w:szCs w:val="18"/>
        </w:rPr>
        <w:t>VPN Connection – VPN is a cost-effective solution to the requirement for a work environment.</w:t>
      </w:r>
      <w:r w:rsidRPr="002C4D0D">
        <w:rPr>
          <w:rStyle w:val="eop"/>
          <w:rFonts w:ascii="Verdana" w:hAnsi="Verdana"/>
          <w:color w:val="000000"/>
          <w:sz w:val="18"/>
          <w:szCs w:val="18"/>
        </w:rPr>
        <w:t> </w:t>
      </w:r>
    </w:p>
    <w:p w:rsidRPr="002C4D0D" w:rsidR="002C4D0D" w:rsidP="00C1335B" w:rsidRDefault="002C4D0D" w14:paraId="78C285CA" w14:textId="767D0965">
      <w:pPr>
        <w:pStyle w:val="paragraph"/>
        <w:numPr>
          <w:ilvl w:val="0"/>
          <w:numId w:val="14"/>
        </w:numPr>
        <w:spacing w:before="0" w:beforeAutospacing="0" w:after="0" w:afterAutospacing="0" w:line="276" w:lineRule="auto"/>
        <w:jc w:val="both"/>
        <w:textAlignment w:val="baseline"/>
        <w:rPr>
          <w:rFonts w:ascii="Verdana" w:hAnsi="Verdana"/>
          <w:sz w:val="18"/>
          <w:szCs w:val="18"/>
        </w:rPr>
      </w:pPr>
      <w:r w:rsidRPr="002C4D0D">
        <w:rPr>
          <w:rStyle w:val="normaltextrun"/>
          <w:rFonts w:ascii="Verdana" w:hAnsi="Verdana"/>
          <w:color w:val="000000"/>
          <w:sz w:val="18"/>
          <w:szCs w:val="18"/>
        </w:rPr>
        <w:t>Centralized anti-virus and anti-spyware solution – A centrally managed anti</w:t>
      </w:r>
      <w:r w:rsidR="00123898">
        <w:rPr>
          <w:rStyle w:val="normaltextrun"/>
          <w:rFonts w:ascii="Verdana" w:hAnsi="Verdana"/>
          <w:color w:val="000000"/>
          <w:sz w:val="18"/>
          <w:szCs w:val="18"/>
        </w:rPr>
        <w:t>-</w:t>
      </w:r>
      <w:r w:rsidRPr="002C4D0D">
        <w:rPr>
          <w:rStyle w:val="normaltextrun"/>
          <w:rFonts w:ascii="Verdana" w:hAnsi="Verdana"/>
          <w:color w:val="000000"/>
          <w:sz w:val="18"/>
          <w:szCs w:val="18"/>
        </w:rPr>
        <w:t>virus is deployed in the headquarter office. All the workstations located in other places and headquarters are configured and updated from this server. If there is any anti</w:t>
      </w:r>
      <w:r w:rsidR="00A534BD">
        <w:rPr>
          <w:rStyle w:val="normaltextrun"/>
          <w:rFonts w:ascii="Verdana" w:hAnsi="Verdana"/>
          <w:color w:val="000000"/>
          <w:sz w:val="18"/>
          <w:szCs w:val="18"/>
        </w:rPr>
        <w:t>-</w:t>
      </w:r>
      <w:r w:rsidRPr="002C4D0D">
        <w:rPr>
          <w:rStyle w:val="normaltextrun"/>
          <w:rFonts w:ascii="Verdana" w:hAnsi="Verdana"/>
          <w:color w:val="000000"/>
          <w:sz w:val="18"/>
          <w:szCs w:val="18"/>
        </w:rPr>
        <w:t>virus found in the workstation it is reported back to the server. This eases down the burden on the network administrators.</w:t>
      </w:r>
      <w:r w:rsidRPr="002C4D0D">
        <w:rPr>
          <w:rStyle w:val="eop"/>
          <w:rFonts w:ascii="Verdana" w:hAnsi="Verdana"/>
          <w:color w:val="000000"/>
          <w:sz w:val="18"/>
          <w:szCs w:val="18"/>
        </w:rPr>
        <w:t> </w:t>
      </w:r>
    </w:p>
    <w:p w:rsidRPr="002C4D0D" w:rsidR="002C4D0D" w:rsidP="00C1335B" w:rsidRDefault="002C4D0D" w14:paraId="59939456" w14:textId="2466F8D2">
      <w:pPr>
        <w:pStyle w:val="paragraph"/>
        <w:numPr>
          <w:ilvl w:val="0"/>
          <w:numId w:val="14"/>
        </w:numPr>
        <w:spacing w:before="0" w:beforeAutospacing="0" w:after="0" w:afterAutospacing="0" w:line="276" w:lineRule="auto"/>
        <w:jc w:val="both"/>
        <w:textAlignment w:val="baseline"/>
        <w:rPr>
          <w:rFonts w:ascii="Verdana" w:hAnsi="Verdana"/>
          <w:sz w:val="18"/>
          <w:szCs w:val="18"/>
        </w:rPr>
      </w:pPr>
      <w:r w:rsidRPr="002C4D0D">
        <w:rPr>
          <w:rStyle w:val="normaltextrun"/>
          <w:rFonts w:ascii="Verdana" w:hAnsi="Verdana"/>
          <w:color w:val="000000"/>
          <w:sz w:val="18"/>
          <w:szCs w:val="18"/>
        </w:rPr>
        <w:t xml:space="preserve">Ingress &amp; egress filtering – </w:t>
      </w:r>
      <w:r w:rsidR="001158D3">
        <w:rPr>
          <w:rStyle w:val="normaltextrun"/>
          <w:rFonts w:ascii="Verdana" w:hAnsi="Verdana"/>
          <w:color w:val="000000"/>
          <w:sz w:val="18"/>
          <w:szCs w:val="18"/>
        </w:rPr>
        <w:t>T</w:t>
      </w:r>
      <w:r w:rsidRPr="002C4D0D">
        <w:rPr>
          <w:rStyle w:val="normaltextrun"/>
          <w:rFonts w:ascii="Verdana" w:hAnsi="Verdana"/>
          <w:color w:val="000000"/>
          <w:sz w:val="18"/>
          <w:szCs w:val="18"/>
        </w:rPr>
        <w:t xml:space="preserve">his is used as the first level of determination </w:t>
      </w:r>
      <w:r w:rsidR="001C6475">
        <w:rPr>
          <w:rStyle w:val="normaltextrun"/>
          <w:rFonts w:ascii="Verdana" w:hAnsi="Verdana"/>
          <w:color w:val="000000"/>
          <w:sz w:val="18"/>
          <w:szCs w:val="18"/>
        </w:rPr>
        <w:t>of</w:t>
      </w:r>
      <w:r w:rsidRPr="002C4D0D">
        <w:rPr>
          <w:rStyle w:val="normaltextrun"/>
          <w:rFonts w:ascii="Verdana" w:hAnsi="Verdana"/>
          <w:color w:val="000000"/>
          <w:sz w:val="18"/>
          <w:szCs w:val="18"/>
        </w:rPr>
        <w:t xml:space="preserve"> what is allowed in and </w:t>
      </w:r>
      <w:r w:rsidR="00223D1F">
        <w:rPr>
          <w:rStyle w:val="normaltextrun"/>
          <w:rFonts w:ascii="Verdana" w:hAnsi="Verdana"/>
          <w:color w:val="000000"/>
          <w:sz w:val="18"/>
          <w:szCs w:val="18"/>
        </w:rPr>
        <w:t xml:space="preserve">what is </w:t>
      </w:r>
      <w:r w:rsidRPr="002C4D0D">
        <w:rPr>
          <w:rStyle w:val="normaltextrun"/>
          <w:rFonts w:ascii="Verdana" w:hAnsi="Verdana"/>
          <w:color w:val="000000"/>
          <w:sz w:val="18"/>
          <w:szCs w:val="18"/>
        </w:rPr>
        <w:t>out of the protected network from any other network that is connected.</w:t>
      </w:r>
      <w:r w:rsidRPr="002C4D0D">
        <w:rPr>
          <w:rStyle w:val="eop"/>
          <w:rFonts w:ascii="Verdana" w:hAnsi="Verdana"/>
          <w:color w:val="000000"/>
          <w:sz w:val="18"/>
          <w:szCs w:val="18"/>
        </w:rPr>
        <w:t> </w:t>
      </w:r>
      <w:r w:rsidR="00826A49">
        <w:rPr>
          <w:rStyle w:val="eop"/>
          <w:rFonts w:ascii="Verdana" w:hAnsi="Verdana"/>
          <w:color w:val="000000"/>
          <w:sz w:val="18"/>
          <w:szCs w:val="18"/>
        </w:rPr>
        <w:t xml:space="preserve">It is implemented </w:t>
      </w:r>
      <w:r w:rsidR="00937A61">
        <w:rPr>
          <w:rStyle w:val="eop"/>
          <w:rFonts w:ascii="Verdana" w:hAnsi="Verdana"/>
          <w:color w:val="000000"/>
          <w:sz w:val="18"/>
          <w:szCs w:val="18"/>
        </w:rPr>
        <w:t xml:space="preserve">both in </w:t>
      </w:r>
      <w:r w:rsidR="003B67DD">
        <w:rPr>
          <w:rStyle w:val="eop"/>
          <w:rFonts w:ascii="Verdana" w:hAnsi="Verdana"/>
          <w:color w:val="000000"/>
          <w:sz w:val="18"/>
          <w:szCs w:val="18"/>
        </w:rPr>
        <w:t xml:space="preserve">Internet firewall </w:t>
      </w:r>
      <w:r w:rsidR="00464669">
        <w:rPr>
          <w:rStyle w:val="eop"/>
          <w:rFonts w:ascii="Verdana" w:hAnsi="Verdana"/>
          <w:color w:val="000000"/>
          <w:sz w:val="18"/>
          <w:szCs w:val="18"/>
        </w:rPr>
        <w:t>and Internet router.</w:t>
      </w:r>
    </w:p>
    <w:p w:rsidRPr="002C4D0D" w:rsidR="002C4D0D" w:rsidP="00C1335B" w:rsidRDefault="002C4D0D" w14:paraId="0DAE8E1F" w14:textId="0E9F10F2">
      <w:pPr>
        <w:pStyle w:val="paragraph"/>
        <w:numPr>
          <w:ilvl w:val="0"/>
          <w:numId w:val="14"/>
        </w:numPr>
        <w:spacing w:before="0" w:beforeAutospacing="0" w:after="0" w:afterAutospacing="0" w:line="276" w:lineRule="auto"/>
        <w:jc w:val="both"/>
        <w:textAlignment w:val="baseline"/>
        <w:rPr>
          <w:rFonts w:ascii="Verdana" w:hAnsi="Verdana"/>
          <w:sz w:val="18"/>
          <w:szCs w:val="18"/>
        </w:rPr>
      </w:pPr>
      <w:r w:rsidRPr="002C4D0D">
        <w:rPr>
          <w:rStyle w:val="normaltextrun"/>
          <w:rFonts w:ascii="Verdana" w:hAnsi="Verdana"/>
          <w:color w:val="000000"/>
          <w:sz w:val="18"/>
          <w:szCs w:val="18"/>
        </w:rPr>
        <w:t>Protection of a database server - This database server contains information about the members of this organization. This is certainly import</w:t>
      </w:r>
      <w:r w:rsidR="005150B1">
        <w:rPr>
          <w:rStyle w:val="normaltextrun"/>
          <w:rFonts w:ascii="Verdana" w:hAnsi="Verdana"/>
          <w:color w:val="000000"/>
          <w:sz w:val="18"/>
          <w:szCs w:val="18"/>
        </w:rPr>
        <w:t xml:space="preserve">ant to </w:t>
      </w:r>
      <w:r w:rsidRPr="002C4D0D">
        <w:rPr>
          <w:rStyle w:val="normaltextrun"/>
          <w:rFonts w:ascii="Verdana" w:hAnsi="Verdana"/>
          <w:color w:val="000000"/>
          <w:sz w:val="18"/>
          <w:szCs w:val="18"/>
        </w:rPr>
        <w:t>protect</w:t>
      </w:r>
      <w:r w:rsidR="00945F04">
        <w:rPr>
          <w:rStyle w:val="normaltextrun"/>
          <w:rFonts w:ascii="Verdana" w:hAnsi="Verdana"/>
          <w:color w:val="000000"/>
          <w:sz w:val="18"/>
          <w:szCs w:val="18"/>
        </w:rPr>
        <w:t xml:space="preserve"> information</w:t>
      </w:r>
      <w:r w:rsidRPr="002C4D0D">
        <w:rPr>
          <w:rStyle w:val="normaltextrun"/>
          <w:rFonts w:ascii="Verdana" w:hAnsi="Verdana"/>
          <w:color w:val="000000"/>
          <w:sz w:val="18"/>
          <w:szCs w:val="18"/>
        </w:rPr>
        <w:t xml:space="preserve"> from unauthorized access.</w:t>
      </w:r>
      <w:r w:rsidRPr="002C4D0D">
        <w:rPr>
          <w:rStyle w:val="eop"/>
          <w:rFonts w:ascii="Verdana" w:hAnsi="Verdana"/>
          <w:color w:val="000000"/>
          <w:sz w:val="18"/>
          <w:szCs w:val="18"/>
        </w:rPr>
        <w:t> </w:t>
      </w:r>
    </w:p>
    <w:p w:rsidRPr="002C4D0D" w:rsidR="002C4D0D" w:rsidP="00C1335B" w:rsidRDefault="002C4D0D" w14:paraId="7C8EFDCB" w14:textId="77777777">
      <w:pPr>
        <w:pStyle w:val="paragraph"/>
        <w:numPr>
          <w:ilvl w:val="0"/>
          <w:numId w:val="14"/>
        </w:numPr>
        <w:spacing w:before="0" w:beforeAutospacing="0" w:after="0" w:afterAutospacing="0" w:line="276" w:lineRule="auto"/>
        <w:jc w:val="both"/>
        <w:textAlignment w:val="baseline"/>
        <w:rPr>
          <w:rFonts w:ascii="Verdana" w:hAnsi="Verdana"/>
          <w:sz w:val="18"/>
          <w:szCs w:val="18"/>
        </w:rPr>
      </w:pPr>
      <w:r w:rsidRPr="002C4D0D">
        <w:rPr>
          <w:rStyle w:val="normaltextrun"/>
          <w:rFonts w:ascii="Verdana" w:hAnsi="Verdana"/>
          <w:color w:val="000000"/>
          <w:sz w:val="18"/>
          <w:szCs w:val="18"/>
        </w:rPr>
        <w:t>Connection to Consolidated Industries – this is accomplished by a double-firewalled ethernet connection. The consolidated and ACME network both exist in the same physical facility, but still owned and controlled by different companies.</w:t>
      </w:r>
      <w:r w:rsidRPr="002C4D0D">
        <w:rPr>
          <w:rStyle w:val="eop"/>
          <w:rFonts w:ascii="Verdana" w:hAnsi="Verdana"/>
          <w:color w:val="000000"/>
          <w:sz w:val="18"/>
          <w:szCs w:val="18"/>
        </w:rPr>
        <w:t> </w:t>
      </w:r>
    </w:p>
    <w:p w:rsidRPr="002C4D0D" w:rsidR="002C4D0D" w:rsidP="00C1335B" w:rsidRDefault="002C4D0D" w14:paraId="14AB6057" w14:textId="77777777">
      <w:pPr>
        <w:pStyle w:val="paragraph"/>
        <w:spacing w:before="0" w:beforeAutospacing="0" w:after="0" w:afterAutospacing="0" w:line="276" w:lineRule="auto"/>
        <w:jc w:val="both"/>
        <w:textAlignment w:val="baseline"/>
        <w:rPr>
          <w:rFonts w:ascii="Verdana" w:hAnsi="Verdana" w:cs="Segoe UI"/>
          <w:sz w:val="18"/>
          <w:szCs w:val="18"/>
        </w:rPr>
      </w:pPr>
      <w:r w:rsidRPr="002C4D0D">
        <w:rPr>
          <w:rStyle w:val="normaltextrun"/>
          <w:rFonts w:ascii="Verdana" w:hAnsi="Verdana" w:cs="Calibri"/>
          <w:color w:val="000000"/>
          <w:sz w:val="18"/>
          <w:szCs w:val="18"/>
        </w:rPr>
        <w:t>However, there is some weakness in the network security in order to minimize risk and to ensure confidentiality of data integrity of data and availability of resources. (mentioned below)</w:t>
      </w:r>
      <w:r w:rsidRPr="002C4D0D">
        <w:rPr>
          <w:rStyle w:val="eop"/>
          <w:rFonts w:ascii="Verdana" w:hAnsi="Verdana" w:cs="Calibri"/>
          <w:color w:val="000000"/>
          <w:sz w:val="18"/>
          <w:szCs w:val="18"/>
        </w:rPr>
        <w:t> </w:t>
      </w:r>
    </w:p>
    <w:p w:rsidRPr="002C4D0D" w:rsidR="002C4D0D" w:rsidP="00C1335B" w:rsidRDefault="002C4D0D" w14:paraId="0D9BAC5F" w14:textId="77777777">
      <w:pPr>
        <w:pStyle w:val="paragraph"/>
        <w:numPr>
          <w:ilvl w:val="0"/>
          <w:numId w:val="20"/>
        </w:numPr>
        <w:spacing w:before="0" w:beforeAutospacing="0" w:after="0" w:afterAutospacing="0" w:line="276" w:lineRule="auto"/>
        <w:jc w:val="both"/>
        <w:textAlignment w:val="baseline"/>
        <w:rPr>
          <w:rFonts w:ascii="Verdana" w:hAnsi="Verdana"/>
          <w:sz w:val="18"/>
          <w:szCs w:val="18"/>
        </w:rPr>
      </w:pPr>
      <w:r w:rsidRPr="002C4D0D">
        <w:rPr>
          <w:rStyle w:val="normaltextrun"/>
          <w:rFonts w:ascii="Verdana" w:hAnsi="Verdana"/>
          <w:color w:val="000000"/>
          <w:sz w:val="18"/>
          <w:szCs w:val="18"/>
        </w:rPr>
        <w:t>Loose firewalls - there several rules which allow access that is not required for the business and sometimes might be completely inappropriate.</w:t>
      </w:r>
      <w:r w:rsidRPr="002C4D0D">
        <w:rPr>
          <w:rStyle w:val="eop"/>
          <w:rFonts w:ascii="Verdana" w:hAnsi="Verdana"/>
          <w:color w:val="000000"/>
          <w:sz w:val="18"/>
          <w:szCs w:val="18"/>
        </w:rPr>
        <w:t> </w:t>
      </w:r>
    </w:p>
    <w:p w:rsidRPr="002C4D0D" w:rsidR="002C4D0D" w:rsidP="00C1335B" w:rsidRDefault="002C4D0D" w14:paraId="283065EC" w14:textId="1A39B84E">
      <w:pPr>
        <w:pStyle w:val="paragraph"/>
        <w:numPr>
          <w:ilvl w:val="0"/>
          <w:numId w:val="20"/>
        </w:numPr>
        <w:spacing w:before="0" w:beforeAutospacing="0" w:after="0" w:afterAutospacing="0" w:line="276" w:lineRule="auto"/>
        <w:jc w:val="both"/>
        <w:textAlignment w:val="baseline"/>
        <w:rPr>
          <w:rFonts w:ascii="Verdana" w:hAnsi="Verdana"/>
          <w:sz w:val="18"/>
          <w:szCs w:val="18"/>
        </w:rPr>
      </w:pPr>
      <w:r w:rsidRPr="002C4D0D">
        <w:rPr>
          <w:rStyle w:val="normaltextrun"/>
          <w:rFonts w:ascii="Verdana" w:hAnsi="Verdana"/>
          <w:color w:val="000000"/>
          <w:sz w:val="18"/>
          <w:szCs w:val="18"/>
        </w:rPr>
        <w:t>Intrusion prevention/detection – Currently</w:t>
      </w:r>
      <w:r w:rsidR="00CD3AC7">
        <w:rPr>
          <w:rStyle w:val="normaltextrun"/>
          <w:rFonts w:ascii="Verdana" w:hAnsi="Verdana"/>
          <w:color w:val="000000"/>
          <w:sz w:val="18"/>
          <w:szCs w:val="18"/>
        </w:rPr>
        <w:t>,</w:t>
      </w:r>
      <w:r w:rsidRPr="002C4D0D">
        <w:rPr>
          <w:rStyle w:val="normaltextrun"/>
          <w:rFonts w:ascii="Verdana" w:hAnsi="Verdana"/>
          <w:color w:val="000000"/>
          <w:sz w:val="18"/>
          <w:szCs w:val="18"/>
        </w:rPr>
        <w:t xml:space="preserve"> there is no intrusion prevention or detection built into the network. the problem is that there is no knowledge of what is happening on the network</w:t>
      </w:r>
      <w:r w:rsidRPr="002C4D0D">
        <w:rPr>
          <w:rStyle w:val="eop"/>
          <w:rFonts w:ascii="Verdana" w:hAnsi="Verdana"/>
          <w:color w:val="000000"/>
          <w:sz w:val="18"/>
          <w:szCs w:val="18"/>
        </w:rPr>
        <w:t> </w:t>
      </w:r>
    </w:p>
    <w:p w:rsidRPr="002C4D0D" w:rsidR="002C4D0D" w:rsidP="2A04438D" w:rsidRDefault="002C4D0D" w14:paraId="63C2C50E" w14:textId="589370AB">
      <w:pPr>
        <w:pStyle w:val="paragraph"/>
        <w:numPr>
          <w:ilvl w:val="0"/>
          <w:numId w:val="20"/>
        </w:numPr>
        <w:spacing w:before="0" w:beforeAutospacing="off" w:after="0" w:afterAutospacing="off" w:line="276" w:lineRule="auto"/>
        <w:jc w:val="both"/>
        <w:textAlignment w:val="baseline"/>
        <w:rPr>
          <w:rFonts w:ascii="Verdana" w:hAnsi="Verdana"/>
          <w:sz w:val="18"/>
          <w:szCs w:val="18"/>
        </w:rPr>
      </w:pPr>
      <w:r w:rsidRPr="2A04438D" w:rsidR="002C4D0D">
        <w:rPr>
          <w:rStyle w:val="normaltextrun"/>
          <w:rFonts w:ascii="Verdana" w:hAnsi="Verdana"/>
          <w:color w:val="000000" w:themeColor="text1" w:themeTint="FF" w:themeShade="FF"/>
          <w:sz w:val="18"/>
          <w:szCs w:val="18"/>
        </w:rPr>
        <w:t xml:space="preserve">Wireless Architecture – As wireless access points appear in the network </w:t>
      </w:r>
      <w:r w:rsidRPr="2A04438D" w:rsidR="0851F9F6">
        <w:rPr>
          <w:rStyle w:val="normaltextrun"/>
          <w:rFonts w:ascii="Verdana" w:hAnsi="Verdana"/>
          <w:color w:val="000000" w:themeColor="text1" w:themeTint="FF" w:themeShade="FF"/>
          <w:sz w:val="18"/>
          <w:szCs w:val="18"/>
        </w:rPr>
        <w:t>architecture;</w:t>
      </w:r>
      <w:r w:rsidRPr="2A04438D" w:rsidR="002C4D0D">
        <w:rPr>
          <w:rStyle w:val="normaltextrun"/>
          <w:rFonts w:ascii="Verdana" w:hAnsi="Verdana"/>
          <w:color w:val="000000" w:themeColor="text1" w:themeTint="FF" w:themeShade="FF"/>
          <w:sz w:val="18"/>
          <w:szCs w:val="18"/>
        </w:rPr>
        <w:t xml:space="preserve"> it has become a regular and expected service. Secure wireless network access should be a priority for any organization.</w:t>
      </w:r>
      <w:r w:rsidRPr="2A04438D" w:rsidR="002C4D0D">
        <w:rPr>
          <w:rStyle w:val="eop"/>
          <w:rFonts w:ascii="Verdana" w:hAnsi="Verdana"/>
          <w:color w:val="000000" w:themeColor="text1" w:themeTint="FF" w:themeShade="FF"/>
          <w:sz w:val="18"/>
          <w:szCs w:val="18"/>
        </w:rPr>
        <w:t> </w:t>
      </w:r>
    </w:p>
    <w:p w:rsidRPr="00FD2DA8" w:rsidR="00EB3E14" w:rsidP="00EB3E14" w:rsidRDefault="002C4D0D" w14:paraId="12F848A2" w14:textId="77777777">
      <w:pPr>
        <w:pStyle w:val="paragraph"/>
        <w:numPr>
          <w:ilvl w:val="0"/>
          <w:numId w:val="20"/>
        </w:numPr>
        <w:spacing w:line="276" w:lineRule="auto"/>
        <w:jc w:val="both"/>
        <w:textAlignment w:val="baseline"/>
        <w:rPr>
          <w:rStyle w:val="eop"/>
          <w:rFonts w:ascii="Verdana" w:hAnsi="Verdana"/>
          <w:sz w:val="18"/>
          <w:szCs w:val="18"/>
        </w:rPr>
      </w:pPr>
      <w:r w:rsidRPr="002C4D0D">
        <w:rPr>
          <w:rStyle w:val="normaltextrun"/>
          <w:rFonts w:ascii="Verdana" w:hAnsi="Verdana"/>
          <w:color w:val="000000"/>
          <w:sz w:val="18"/>
          <w:szCs w:val="18"/>
        </w:rPr>
        <w:t>Network segmentation – The trading group is an important part of business operation. The direct internal connection is provided to the partners, which is not a good practice.</w:t>
      </w:r>
      <w:r w:rsidRPr="002C4D0D">
        <w:rPr>
          <w:rStyle w:val="eop"/>
          <w:rFonts w:ascii="Verdana" w:hAnsi="Verdana"/>
          <w:color w:val="000000"/>
          <w:sz w:val="18"/>
          <w:szCs w:val="18"/>
        </w:rPr>
        <w:t> </w:t>
      </w:r>
    </w:p>
    <w:p w:rsidR="00FD2DA8" w:rsidP="00FD2DA8" w:rsidRDefault="00FD2DA8" w14:paraId="0C0F526E" w14:textId="118DD964">
      <w:pPr>
        <w:pStyle w:val="paragraph"/>
        <w:spacing w:line="276" w:lineRule="auto"/>
        <w:ind w:left="360"/>
        <w:jc w:val="both"/>
        <w:textAlignment w:val="baseline"/>
        <w:rPr>
          <w:rStyle w:val="eop"/>
          <w:rFonts w:ascii="Verdana" w:hAnsi="Verdana"/>
          <w:color w:val="000000"/>
          <w:sz w:val="18"/>
          <w:szCs w:val="18"/>
        </w:rPr>
      </w:pPr>
      <w:r>
        <w:rPr>
          <w:rStyle w:val="eop"/>
          <w:rFonts w:ascii="Verdana" w:hAnsi="Verdana"/>
          <w:color w:val="000000"/>
          <w:sz w:val="18"/>
          <w:szCs w:val="18"/>
        </w:rPr>
        <w:t>Proposed changes:</w:t>
      </w:r>
    </w:p>
    <w:p w:rsidR="008573F6" w:rsidP="008573F6" w:rsidRDefault="00FD2DA8" w14:paraId="2A915DF4" w14:textId="77777777">
      <w:pPr>
        <w:pStyle w:val="paragraph"/>
        <w:spacing w:line="276" w:lineRule="auto"/>
        <w:ind w:left="360"/>
        <w:jc w:val="both"/>
        <w:textAlignment w:val="baseline"/>
        <w:rPr>
          <w:rStyle w:val="eop"/>
          <w:rFonts w:ascii="Verdana" w:hAnsi="Verdana"/>
          <w:sz w:val="18"/>
          <w:szCs w:val="18"/>
        </w:rPr>
      </w:pPr>
      <w:r>
        <w:rPr>
          <w:rStyle w:val="eop"/>
          <w:rFonts w:ascii="Verdana" w:hAnsi="Verdana"/>
          <w:color w:val="000000"/>
          <w:sz w:val="18"/>
          <w:szCs w:val="18"/>
        </w:rPr>
        <w:t>Security policy</w:t>
      </w:r>
      <w:r w:rsidR="00914EAD">
        <w:rPr>
          <w:rStyle w:val="eop"/>
          <w:rFonts w:ascii="Verdana" w:hAnsi="Verdana"/>
          <w:color w:val="000000"/>
          <w:sz w:val="18"/>
          <w:szCs w:val="18"/>
        </w:rPr>
        <w:t xml:space="preserve"> - </w:t>
      </w:r>
      <w:r w:rsidRPr="00EB3E14" w:rsidR="00EB3E14">
        <w:rPr>
          <w:rFonts w:ascii="Verdana" w:hAnsi="Verdana"/>
          <w:sz w:val="18"/>
          <w:szCs w:val="18"/>
        </w:rPr>
        <w:t>The first change that must be done is the adoption and creation of an information security policy. The policy will be defined through meetings with the division and executive directors. The objective is to define what is acceptable and excepted. Also, the services that are not acceptable should be defined. Once the draft policies are defined, they are reviewed by the CEO for his/her agreement. Following the sign-off by the CEO, the policies will be circulated to the employees and will be used as the basis for network and computer configurations.</w:t>
      </w:r>
      <w:r w:rsidRPr="00551116" w:rsidR="00551116">
        <w:rPr>
          <w:rStyle w:val="eop"/>
          <w:rFonts w:ascii="Verdana" w:hAnsi="Verdana"/>
          <w:color w:val="000000"/>
          <w:sz w:val="18"/>
          <w:szCs w:val="18"/>
        </w:rPr>
        <w:t> </w:t>
      </w:r>
    </w:p>
    <w:p w:rsidR="008573F6" w:rsidP="00DE555B" w:rsidRDefault="008573F6" w14:paraId="722C8C44" w14:textId="44099AD0">
      <w:pPr>
        <w:pStyle w:val="paragraph"/>
        <w:spacing w:line="276" w:lineRule="auto"/>
        <w:ind w:left="360"/>
        <w:jc w:val="both"/>
        <w:textAlignment w:val="baseline"/>
        <w:rPr>
          <w:rStyle w:val="eop"/>
          <w:rFonts w:ascii="Verdana" w:hAnsi="Verdana"/>
          <w:color w:val="000000"/>
          <w:sz w:val="18"/>
          <w:szCs w:val="18"/>
        </w:rPr>
      </w:pPr>
      <w:r>
        <w:rPr>
          <w:rStyle w:val="eop"/>
          <w:rFonts w:ascii="Verdana" w:hAnsi="Verdana"/>
          <w:color w:val="000000"/>
          <w:sz w:val="18"/>
          <w:szCs w:val="18"/>
        </w:rPr>
        <w:t>Segmenta</w:t>
      </w:r>
      <w:r w:rsidR="003026FF">
        <w:rPr>
          <w:rStyle w:val="eop"/>
          <w:rFonts w:ascii="Verdana" w:hAnsi="Verdana"/>
          <w:color w:val="000000"/>
          <w:sz w:val="18"/>
          <w:szCs w:val="18"/>
        </w:rPr>
        <w:t>t</w:t>
      </w:r>
      <w:r>
        <w:rPr>
          <w:rStyle w:val="eop"/>
          <w:rFonts w:ascii="Verdana" w:hAnsi="Verdana"/>
          <w:color w:val="000000"/>
          <w:sz w:val="18"/>
          <w:szCs w:val="18"/>
        </w:rPr>
        <w:t xml:space="preserve">ion - </w:t>
      </w:r>
      <w:r w:rsidR="008E6437">
        <w:rPr>
          <w:rStyle w:val="eop"/>
          <w:rFonts w:ascii="Verdana" w:hAnsi="Verdana"/>
          <w:color w:val="000000"/>
          <w:sz w:val="18"/>
          <w:szCs w:val="18"/>
        </w:rPr>
        <w:t xml:space="preserve">Segmentation of the network </w:t>
      </w:r>
      <w:r w:rsidR="00911F77">
        <w:rPr>
          <w:rStyle w:val="eop"/>
          <w:rFonts w:ascii="Verdana" w:hAnsi="Verdana"/>
          <w:color w:val="000000"/>
          <w:sz w:val="18"/>
          <w:szCs w:val="18"/>
        </w:rPr>
        <w:t>should be addressed</w:t>
      </w:r>
      <w:r w:rsidR="00453ABD">
        <w:rPr>
          <w:rStyle w:val="eop"/>
          <w:rFonts w:ascii="Verdana" w:hAnsi="Verdana"/>
          <w:color w:val="000000"/>
          <w:sz w:val="18"/>
          <w:szCs w:val="18"/>
        </w:rPr>
        <w:t xml:space="preserve">. The </w:t>
      </w:r>
      <w:r w:rsidR="00EF3518">
        <w:rPr>
          <w:rStyle w:val="eop"/>
          <w:rFonts w:ascii="Verdana" w:hAnsi="Verdana"/>
          <w:color w:val="000000"/>
          <w:sz w:val="18"/>
          <w:szCs w:val="18"/>
        </w:rPr>
        <w:t xml:space="preserve">VLAN’s </w:t>
      </w:r>
      <w:r w:rsidR="00F919DD">
        <w:rPr>
          <w:rStyle w:val="eop"/>
          <w:rFonts w:ascii="Verdana" w:hAnsi="Verdana"/>
          <w:color w:val="000000"/>
          <w:sz w:val="18"/>
          <w:szCs w:val="18"/>
        </w:rPr>
        <w:t xml:space="preserve">are in preparation for the wireless </w:t>
      </w:r>
      <w:r w:rsidR="00E874F3">
        <w:rPr>
          <w:rStyle w:val="eop"/>
          <w:rFonts w:ascii="Verdana" w:hAnsi="Verdana"/>
          <w:color w:val="000000"/>
          <w:sz w:val="18"/>
          <w:szCs w:val="18"/>
        </w:rPr>
        <w:t>architecture modification.</w:t>
      </w:r>
      <w:r w:rsidR="00D075E9">
        <w:rPr>
          <w:rStyle w:val="eop"/>
          <w:rFonts w:ascii="Verdana" w:hAnsi="Verdana"/>
          <w:color w:val="000000"/>
          <w:sz w:val="18"/>
          <w:szCs w:val="18"/>
        </w:rPr>
        <w:t xml:space="preserve"> This gives</w:t>
      </w:r>
      <w:r w:rsidR="003026FF">
        <w:rPr>
          <w:rStyle w:val="eop"/>
          <w:rFonts w:ascii="Verdana" w:hAnsi="Verdana"/>
          <w:color w:val="000000"/>
          <w:sz w:val="18"/>
          <w:szCs w:val="18"/>
        </w:rPr>
        <w:t xml:space="preserve"> the</w:t>
      </w:r>
      <w:r w:rsidR="00D075E9">
        <w:rPr>
          <w:rStyle w:val="eop"/>
          <w:rFonts w:ascii="Verdana" w:hAnsi="Verdana"/>
          <w:color w:val="000000"/>
          <w:sz w:val="18"/>
          <w:szCs w:val="18"/>
        </w:rPr>
        <w:t xml:space="preserve"> immediate benefit </w:t>
      </w:r>
      <w:r w:rsidR="004B5192">
        <w:rPr>
          <w:rStyle w:val="eop"/>
          <w:rFonts w:ascii="Verdana" w:hAnsi="Verdana"/>
          <w:color w:val="000000"/>
          <w:sz w:val="18"/>
          <w:szCs w:val="18"/>
        </w:rPr>
        <w:t xml:space="preserve">of </w:t>
      </w:r>
      <w:r w:rsidR="001B50B6">
        <w:rPr>
          <w:rStyle w:val="eop"/>
          <w:rFonts w:ascii="Verdana" w:hAnsi="Verdana"/>
          <w:color w:val="000000"/>
          <w:sz w:val="18"/>
          <w:szCs w:val="18"/>
        </w:rPr>
        <w:t>separating the trading network</w:t>
      </w:r>
      <w:r w:rsidR="00DD1EC2">
        <w:rPr>
          <w:rStyle w:val="eop"/>
          <w:rFonts w:ascii="Verdana" w:hAnsi="Verdana"/>
          <w:color w:val="000000"/>
          <w:sz w:val="18"/>
          <w:szCs w:val="18"/>
        </w:rPr>
        <w:t xml:space="preserve"> traffic</w:t>
      </w:r>
      <w:r w:rsidR="001B50B6">
        <w:rPr>
          <w:rStyle w:val="eop"/>
          <w:rFonts w:ascii="Verdana" w:hAnsi="Verdana"/>
          <w:color w:val="000000"/>
          <w:sz w:val="18"/>
          <w:szCs w:val="18"/>
        </w:rPr>
        <w:t xml:space="preserve"> </w:t>
      </w:r>
      <w:r w:rsidR="00DD1EC2">
        <w:rPr>
          <w:rStyle w:val="eop"/>
          <w:rFonts w:ascii="Verdana" w:hAnsi="Verdana"/>
          <w:color w:val="000000"/>
          <w:sz w:val="18"/>
          <w:szCs w:val="18"/>
        </w:rPr>
        <w:t>from corporate traffic.</w:t>
      </w:r>
      <w:r w:rsidR="001B5345">
        <w:rPr>
          <w:rStyle w:val="eop"/>
          <w:rFonts w:ascii="Verdana" w:hAnsi="Verdana"/>
          <w:color w:val="000000"/>
          <w:sz w:val="18"/>
          <w:szCs w:val="18"/>
        </w:rPr>
        <w:t xml:space="preserve"> </w:t>
      </w:r>
    </w:p>
    <w:p w:rsidRPr="00C05740" w:rsidR="00C05740" w:rsidP="00C05740" w:rsidRDefault="002F3013" w14:paraId="1303C975" w14:textId="77777777">
      <w:pPr>
        <w:pStyle w:val="paragraph"/>
        <w:spacing w:line="276" w:lineRule="auto"/>
        <w:ind w:left="360"/>
        <w:jc w:val="both"/>
        <w:textAlignment w:val="baseline"/>
        <w:rPr>
          <w:rStyle w:val="eop"/>
          <w:rFonts w:ascii="Verdana" w:hAnsi="Verdana"/>
          <w:color w:val="000000"/>
          <w:sz w:val="18"/>
          <w:szCs w:val="18"/>
        </w:rPr>
      </w:pPr>
      <w:r>
        <w:rPr>
          <w:rStyle w:val="eop"/>
          <w:rFonts w:ascii="Verdana" w:hAnsi="Verdana"/>
          <w:color w:val="000000"/>
          <w:sz w:val="18"/>
          <w:szCs w:val="18"/>
        </w:rPr>
        <w:t xml:space="preserve">Intrusion Detection </w:t>
      </w:r>
      <w:r w:rsidR="00A21B3F">
        <w:rPr>
          <w:rStyle w:val="eop"/>
          <w:rFonts w:ascii="Verdana" w:hAnsi="Verdana"/>
          <w:color w:val="000000"/>
          <w:sz w:val="18"/>
          <w:szCs w:val="18"/>
        </w:rPr>
        <w:t>–</w:t>
      </w:r>
      <w:r>
        <w:rPr>
          <w:rStyle w:val="eop"/>
          <w:rFonts w:ascii="Verdana" w:hAnsi="Verdana"/>
          <w:color w:val="000000"/>
          <w:sz w:val="18"/>
          <w:szCs w:val="18"/>
        </w:rPr>
        <w:t xml:space="preserve"> </w:t>
      </w:r>
      <w:r w:rsidR="00DE555B">
        <w:rPr>
          <w:rStyle w:val="eop"/>
          <w:rFonts w:ascii="Verdana" w:hAnsi="Verdana"/>
          <w:color w:val="000000"/>
          <w:sz w:val="18"/>
          <w:szCs w:val="18"/>
        </w:rPr>
        <w:t>B</w:t>
      </w:r>
      <w:r w:rsidR="00A21B3F">
        <w:rPr>
          <w:rStyle w:val="eop"/>
          <w:rFonts w:ascii="Verdana" w:hAnsi="Verdana"/>
          <w:color w:val="000000"/>
          <w:sz w:val="18"/>
          <w:szCs w:val="18"/>
        </w:rPr>
        <w:t>oth host and network intrusion detection should be implemented.</w:t>
      </w:r>
      <w:r w:rsidR="007978F3">
        <w:rPr>
          <w:rStyle w:val="eop"/>
          <w:rFonts w:ascii="Verdana" w:hAnsi="Verdana"/>
          <w:color w:val="000000"/>
          <w:sz w:val="18"/>
          <w:szCs w:val="18"/>
        </w:rPr>
        <w:t xml:space="preserve"> </w:t>
      </w:r>
      <w:r w:rsidRPr="00C05740" w:rsidR="00C05740">
        <w:rPr>
          <w:rStyle w:val="eop"/>
          <w:rFonts w:ascii="Verdana" w:hAnsi="Verdana"/>
          <w:color w:val="000000"/>
          <w:sz w:val="18"/>
          <w:szCs w:val="18"/>
        </w:rPr>
        <w:t>The network intrusion looks for the packets on the wire and a host intrusion watches the actual server for signs of compromise</w:t>
      </w:r>
    </w:p>
    <w:p w:rsidRPr="00551116" w:rsidR="00ED4D26" w:rsidP="00C05740" w:rsidRDefault="00C05740" w14:paraId="5CFA651C" w14:textId="13545583">
      <w:pPr>
        <w:pStyle w:val="paragraph"/>
        <w:spacing w:line="276" w:lineRule="auto"/>
        <w:ind w:left="360"/>
        <w:jc w:val="both"/>
        <w:textAlignment w:val="baseline"/>
        <w:rPr>
          <w:rFonts w:ascii="Verdana" w:hAnsi="Verdana" w:cs="Segoe UI"/>
          <w:sz w:val="18"/>
          <w:szCs w:val="18"/>
        </w:rPr>
      </w:pPr>
      <w:r w:rsidRPr="00C05740">
        <w:rPr>
          <w:rStyle w:val="eop"/>
          <w:rFonts w:ascii="Verdana" w:hAnsi="Verdana"/>
          <w:color w:val="000000"/>
          <w:sz w:val="18"/>
          <w:szCs w:val="18"/>
        </w:rPr>
        <w:t>Wireless – improvements must be made to wireless infrastructure in the organization. This will build upon the work that has to be performed in the segmentation portion of these recommendations. The infrastructure has to be re-designed to allow authenticated access to the internal networks and unauthenticated access to the internet.</w:t>
      </w:r>
    </w:p>
    <w:p w:rsidRPr="00551116" w:rsidR="00551116" w:rsidP="001D7AFC" w:rsidRDefault="00C1335B" w14:paraId="74A7D12F" w14:textId="56EB83BF">
      <w:pPr>
        <w:pStyle w:val="paragraph"/>
        <w:spacing w:before="0" w:beforeAutospacing="0" w:after="0" w:afterAutospacing="0" w:line="276" w:lineRule="auto"/>
        <w:jc w:val="both"/>
        <w:textAlignment w:val="baseline"/>
        <w:rPr>
          <w:rFonts w:ascii="Verdana" w:hAnsi="Verdana" w:cs="Segoe UI"/>
          <w:sz w:val="18"/>
          <w:szCs w:val="18"/>
        </w:rPr>
      </w:pPr>
      <w:r>
        <w:rPr>
          <w:rStyle w:val="normaltextrun"/>
          <w:rFonts w:ascii="Verdana" w:hAnsi="Verdana"/>
          <w:b/>
          <w:bCs/>
          <w:color w:val="000000"/>
          <w:sz w:val="18"/>
          <w:szCs w:val="18"/>
        </w:rPr>
        <w:t>5.</w:t>
      </w:r>
      <w:r w:rsidRPr="00551116" w:rsidR="00551116">
        <w:rPr>
          <w:rStyle w:val="normaltextrun"/>
          <w:rFonts w:ascii="Verdana" w:hAnsi="Verdana"/>
          <w:b/>
          <w:bCs/>
          <w:color w:val="000000"/>
          <w:sz w:val="18"/>
          <w:szCs w:val="18"/>
        </w:rPr>
        <w:t>System Hardening and Securing Policy</w:t>
      </w:r>
      <w:r w:rsidRPr="00551116" w:rsidR="00551116">
        <w:rPr>
          <w:rStyle w:val="eop"/>
          <w:rFonts w:ascii="Verdana" w:hAnsi="Verdana"/>
          <w:color w:val="000000"/>
          <w:sz w:val="18"/>
          <w:szCs w:val="18"/>
        </w:rPr>
        <w:t> </w:t>
      </w:r>
    </w:p>
    <w:p w:rsidRPr="00551116" w:rsidR="00551116" w:rsidP="001D7AFC" w:rsidRDefault="00266066" w14:paraId="6510E372" w14:textId="0A6D2E4F">
      <w:pPr>
        <w:pStyle w:val="paragraph"/>
        <w:spacing w:before="0" w:beforeAutospacing="0" w:after="0" w:afterAutospacing="0" w:line="276" w:lineRule="auto"/>
        <w:jc w:val="both"/>
        <w:textAlignment w:val="baseline"/>
        <w:rPr>
          <w:rFonts w:ascii="Verdana" w:hAnsi="Verdana" w:cs="Segoe UI"/>
          <w:sz w:val="18"/>
          <w:szCs w:val="18"/>
        </w:rPr>
      </w:pPr>
      <w:r>
        <w:rPr>
          <w:rStyle w:val="normaltextrun"/>
          <w:rFonts w:ascii="Verdana" w:hAnsi="Verdana"/>
          <w:color w:val="000000"/>
          <w:sz w:val="18"/>
          <w:szCs w:val="18"/>
          <w:u w:val="single"/>
        </w:rPr>
        <w:t>Background:</w:t>
      </w:r>
      <w:r w:rsidRPr="00D36712">
        <w:rPr>
          <w:rStyle w:val="normaltextrun"/>
          <w:rFonts w:ascii="Verdana" w:hAnsi="Verdana"/>
          <w:color w:val="000000"/>
          <w:sz w:val="18"/>
          <w:szCs w:val="18"/>
        </w:rPr>
        <w:t xml:space="preserve"> </w:t>
      </w:r>
      <w:r w:rsidRPr="00551116" w:rsidR="00551116">
        <w:rPr>
          <w:rStyle w:val="normaltextrun"/>
          <w:rFonts w:ascii="Verdana" w:hAnsi="Verdana"/>
          <w:color w:val="000000"/>
          <w:sz w:val="18"/>
          <w:szCs w:val="18"/>
        </w:rPr>
        <w:t>Since Acme uses a variety of on-prem and cloud systems, the policy audit is going to leverage vendor-specific hardening guidance, appropriate guidance from the DISA STIG hardening guide, and CIS Benchmark Hardening guidance</w:t>
      </w:r>
      <w:r w:rsidR="007733A7">
        <w:rPr>
          <w:rStyle w:val="normaltextrun"/>
          <w:rFonts w:ascii="Verdana" w:hAnsi="Verdana"/>
          <w:color w:val="000000"/>
          <w:sz w:val="18"/>
          <w:szCs w:val="18"/>
        </w:rPr>
        <w:t xml:space="preserve">, per Acme’s </w:t>
      </w:r>
      <w:r w:rsidR="00BF2341">
        <w:rPr>
          <w:rStyle w:val="normaltextrun"/>
          <w:rFonts w:ascii="Verdana" w:hAnsi="Verdana"/>
          <w:color w:val="000000"/>
          <w:sz w:val="18"/>
          <w:szCs w:val="18"/>
        </w:rPr>
        <w:t>Information Security Policy</w:t>
      </w:r>
      <w:r w:rsidRPr="00551116" w:rsidR="00551116">
        <w:rPr>
          <w:rStyle w:val="normaltextrun"/>
          <w:rFonts w:ascii="Verdana" w:hAnsi="Verdana"/>
          <w:color w:val="000000"/>
          <w:sz w:val="18"/>
          <w:szCs w:val="18"/>
        </w:rPr>
        <w:t>. Based on interviews that we have conducted with Acme and documentation received related to their asset inventory, we have determined that the following systems are in-scope related to the System Hardening and Security Policy audit:</w:t>
      </w:r>
      <w:r w:rsidRPr="00551116" w:rsidR="00551116">
        <w:rPr>
          <w:rStyle w:val="eop"/>
          <w:rFonts w:ascii="Verdana" w:hAnsi="Verdana"/>
          <w:color w:val="000000"/>
          <w:sz w:val="18"/>
          <w:szCs w:val="18"/>
        </w:rPr>
        <w:t> </w:t>
      </w:r>
    </w:p>
    <w:p w:rsidRPr="00551116" w:rsidR="00551116" w:rsidP="001D7AFC" w:rsidRDefault="00551116" w14:paraId="53F2717E" w14:textId="77777777">
      <w:pPr>
        <w:pStyle w:val="paragraph"/>
        <w:spacing w:before="0" w:beforeAutospacing="0" w:after="0" w:afterAutospacing="0" w:line="276" w:lineRule="auto"/>
        <w:jc w:val="both"/>
        <w:textAlignment w:val="baseline"/>
        <w:rPr>
          <w:rFonts w:ascii="Verdana" w:hAnsi="Verdana" w:cs="Segoe UI"/>
          <w:sz w:val="18"/>
          <w:szCs w:val="18"/>
        </w:rPr>
      </w:pPr>
      <w:r w:rsidRPr="00551116">
        <w:rPr>
          <w:rStyle w:val="eop"/>
          <w:rFonts w:ascii="Verdana" w:hAnsi="Verdana"/>
          <w:color w:val="000000"/>
          <w:sz w:val="18"/>
          <w:szCs w:val="18"/>
        </w:rPr>
        <w:t> </w:t>
      </w:r>
    </w:p>
    <w:p w:rsidRPr="00551116" w:rsidR="00551116" w:rsidP="001D7AFC" w:rsidRDefault="00551116" w14:paraId="16F8C9E4" w14:textId="77777777">
      <w:pPr>
        <w:pStyle w:val="paragraph"/>
        <w:numPr>
          <w:ilvl w:val="0"/>
          <w:numId w:val="16"/>
        </w:numPr>
        <w:spacing w:before="0" w:beforeAutospacing="0" w:after="0" w:afterAutospacing="0" w:line="276" w:lineRule="auto"/>
        <w:ind w:left="1080" w:firstLine="0"/>
        <w:jc w:val="both"/>
        <w:textAlignment w:val="baseline"/>
        <w:rPr>
          <w:rFonts w:ascii="Verdana" w:hAnsi="Verdana"/>
          <w:sz w:val="18"/>
          <w:szCs w:val="18"/>
        </w:rPr>
      </w:pPr>
      <w:r w:rsidRPr="00551116">
        <w:rPr>
          <w:rStyle w:val="normaltextrun"/>
          <w:rFonts w:ascii="Verdana" w:hAnsi="Verdana"/>
          <w:color w:val="000000"/>
          <w:sz w:val="18"/>
          <w:szCs w:val="18"/>
        </w:rPr>
        <w:t>Azure – services related to cloud services authentication</w:t>
      </w:r>
      <w:r w:rsidRPr="00551116">
        <w:rPr>
          <w:rStyle w:val="eop"/>
          <w:rFonts w:ascii="Verdana" w:hAnsi="Verdana"/>
          <w:color w:val="000000"/>
          <w:sz w:val="18"/>
          <w:szCs w:val="18"/>
        </w:rPr>
        <w:t> </w:t>
      </w:r>
    </w:p>
    <w:p w:rsidRPr="00551116" w:rsidR="00551116" w:rsidP="001D7AFC" w:rsidRDefault="00551116" w14:paraId="6165DE82" w14:textId="77777777">
      <w:pPr>
        <w:pStyle w:val="paragraph"/>
        <w:numPr>
          <w:ilvl w:val="0"/>
          <w:numId w:val="16"/>
        </w:numPr>
        <w:spacing w:before="0" w:beforeAutospacing="0" w:after="0" w:afterAutospacing="0" w:line="276" w:lineRule="auto"/>
        <w:ind w:left="1080" w:firstLine="0"/>
        <w:jc w:val="both"/>
        <w:textAlignment w:val="baseline"/>
        <w:rPr>
          <w:rFonts w:ascii="Verdana" w:hAnsi="Verdana"/>
          <w:sz w:val="18"/>
          <w:szCs w:val="18"/>
        </w:rPr>
      </w:pPr>
      <w:r w:rsidRPr="00551116">
        <w:rPr>
          <w:rStyle w:val="normaltextrun"/>
          <w:rFonts w:ascii="Verdana" w:hAnsi="Verdana"/>
          <w:color w:val="000000"/>
          <w:sz w:val="18"/>
          <w:szCs w:val="18"/>
        </w:rPr>
        <w:t>AWS – compute, storage, and other app-hosting services</w:t>
      </w:r>
      <w:r w:rsidRPr="00551116">
        <w:rPr>
          <w:rStyle w:val="eop"/>
          <w:rFonts w:ascii="Verdana" w:hAnsi="Verdana"/>
          <w:color w:val="000000"/>
          <w:sz w:val="18"/>
          <w:szCs w:val="18"/>
        </w:rPr>
        <w:t> </w:t>
      </w:r>
    </w:p>
    <w:p w:rsidRPr="00551116" w:rsidR="00551116" w:rsidP="001D7AFC" w:rsidRDefault="00551116" w14:paraId="1C16014A" w14:textId="77777777">
      <w:pPr>
        <w:pStyle w:val="paragraph"/>
        <w:numPr>
          <w:ilvl w:val="0"/>
          <w:numId w:val="16"/>
        </w:numPr>
        <w:spacing w:before="0" w:beforeAutospacing="0" w:after="0" w:afterAutospacing="0" w:line="276" w:lineRule="auto"/>
        <w:ind w:left="1080" w:firstLine="0"/>
        <w:jc w:val="both"/>
        <w:textAlignment w:val="baseline"/>
        <w:rPr>
          <w:rFonts w:ascii="Verdana" w:hAnsi="Verdana"/>
          <w:sz w:val="18"/>
          <w:szCs w:val="18"/>
        </w:rPr>
      </w:pPr>
      <w:r w:rsidRPr="00551116">
        <w:rPr>
          <w:rStyle w:val="normaltextrun"/>
          <w:rFonts w:ascii="Verdana" w:hAnsi="Verdana"/>
          <w:color w:val="000000"/>
          <w:sz w:val="18"/>
          <w:szCs w:val="18"/>
        </w:rPr>
        <w:t>Windows – servers and employee workstations</w:t>
      </w:r>
      <w:r w:rsidRPr="00551116">
        <w:rPr>
          <w:rStyle w:val="eop"/>
          <w:rFonts w:ascii="Verdana" w:hAnsi="Verdana"/>
          <w:color w:val="000000"/>
          <w:sz w:val="18"/>
          <w:szCs w:val="18"/>
        </w:rPr>
        <w:t> </w:t>
      </w:r>
    </w:p>
    <w:p w:rsidRPr="00551116" w:rsidR="00551116" w:rsidP="001D7AFC" w:rsidRDefault="00AA12DF" w14:paraId="133C221E" w14:textId="56B7B9B6">
      <w:pPr>
        <w:pStyle w:val="paragraph"/>
        <w:numPr>
          <w:ilvl w:val="0"/>
          <w:numId w:val="17"/>
        </w:numPr>
        <w:spacing w:before="0" w:beforeAutospacing="0" w:after="0" w:afterAutospacing="0" w:line="276" w:lineRule="auto"/>
        <w:ind w:left="1080" w:firstLine="0"/>
        <w:jc w:val="both"/>
        <w:textAlignment w:val="baseline"/>
        <w:rPr>
          <w:rFonts w:ascii="Verdana" w:hAnsi="Verdana"/>
          <w:sz w:val="18"/>
          <w:szCs w:val="18"/>
        </w:rPr>
      </w:pPr>
      <w:r>
        <w:rPr>
          <w:rStyle w:val="normaltextrun"/>
          <w:rFonts w:ascii="Verdana" w:hAnsi="Verdana"/>
          <w:color w:val="000000"/>
          <w:sz w:val="18"/>
          <w:szCs w:val="18"/>
        </w:rPr>
        <w:t>m</w:t>
      </w:r>
      <w:r w:rsidRPr="00551116" w:rsidR="00551116">
        <w:rPr>
          <w:rStyle w:val="normaltextrun"/>
          <w:rFonts w:ascii="Verdana" w:hAnsi="Verdana"/>
          <w:color w:val="000000"/>
          <w:sz w:val="18"/>
          <w:szCs w:val="18"/>
        </w:rPr>
        <w:t>acOS – employee workstations</w:t>
      </w:r>
      <w:r w:rsidRPr="00551116" w:rsidR="00551116">
        <w:rPr>
          <w:rStyle w:val="eop"/>
          <w:rFonts w:ascii="Verdana" w:hAnsi="Verdana"/>
          <w:color w:val="000000"/>
          <w:sz w:val="18"/>
          <w:szCs w:val="18"/>
        </w:rPr>
        <w:t> </w:t>
      </w:r>
    </w:p>
    <w:p w:rsidRPr="00551116" w:rsidR="00551116" w:rsidP="001D7AFC" w:rsidRDefault="00551116" w14:paraId="04F58F27" w14:textId="77777777">
      <w:pPr>
        <w:pStyle w:val="paragraph"/>
        <w:numPr>
          <w:ilvl w:val="0"/>
          <w:numId w:val="17"/>
        </w:numPr>
        <w:spacing w:before="0" w:beforeAutospacing="0" w:after="0" w:afterAutospacing="0" w:line="276" w:lineRule="auto"/>
        <w:ind w:left="1080" w:firstLine="0"/>
        <w:jc w:val="both"/>
        <w:textAlignment w:val="baseline"/>
        <w:rPr>
          <w:rFonts w:ascii="Verdana" w:hAnsi="Verdana"/>
          <w:sz w:val="18"/>
          <w:szCs w:val="18"/>
        </w:rPr>
      </w:pPr>
      <w:r w:rsidRPr="00551116">
        <w:rPr>
          <w:rStyle w:val="normaltextrun"/>
          <w:rFonts w:ascii="Verdana" w:hAnsi="Verdana"/>
          <w:color w:val="000000"/>
          <w:sz w:val="18"/>
          <w:szCs w:val="18"/>
        </w:rPr>
        <w:t>Linux (RHEL) – various on-prem and cloud servers</w:t>
      </w:r>
      <w:r w:rsidRPr="00551116">
        <w:rPr>
          <w:rStyle w:val="eop"/>
          <w:rFonts w:ascii="Verdana" w:hAnsi="Verdana"/>
          <w:color w:val="000000"/>
          <w:sz w:val="18"/>
          <w:szCs w:val="18"/>
        </w:rPr>
        <w:t> </w:t>
      </w:r>
    </w:p>
    <w:p w:rsidRPr="00551116" w:rsidR="00551116" w:rsidP="001D7AFC" w:rsidRDefault="00551116" w14:paraId="5B816BC3" w14:textId="77777777">
      <w:pPr>
        <w:pStyle w:val="paragraph"/>
        <w:numPr>
          <w:ilvl w:val="0"/>
          <w:numId w:val="17"/>
        </w:numPr>
        <w:spacing w:before="0" w:beforeAutospacing="0" w:after="0" w:afterAutospacing="0" w:line="276" w:lineRule="auto"/>
        <w:ind w:left="1080" w:firstLine="0"/>
        <w:jc w:val="both"/>
        <w:textAlignment w:val="baseline"/>
        <w:rPr>
          <w:rFonts w:ascii="Verdana" w:hAnsi="Verdana"/>
          <w:sz w:val="18"/>
          <w:szCs w:val="18"/>
        </w:rPr>
      </w:pPr>
      <w:r w:rsidRPr="00551116">
        <w:rPr>
          <w:rStyle w:val="normaltextrun"/>
          <w:rFonts w:ascii="Verdana" w:hAnsi="Verdana"/>
          <w:color w:val="000000"/>
          <w:sz w:val="18"/>
          <w:szCs w:val="18"/>
        </w:rPr>
        <w:t>Perimeter Security Devices – Firewall, IDS/IPS, other SIEM type infrastructure</w:t>
      </w:r>
      <w:r w:rsidRPr="00551116">
        <w:rPr>
          <w:rStyle w:val="eop"/>
          <w:rFonts w:ascii="Verdana" w:hAnsi="Verdana"/>
          <w:color w:val="000000"/>
          <w:sz w:val="18"/>
          <w:szCs w:val="18"/>
        </w:rPr>
        <w:t> </w:t>
      </w:r>
    </w:p>
    <w:p w:rsidRPr="00551116" w:rsidR="00551116" w:rsidP="001D7AFC" w:rsidRDefault="00551116" w14:paraId="0F0FF235" w14:textId="77777777">
      <w:pPr>
        <w:pStyle w:val="paragraph"/>
        <w:spacing w:before="0" w:beforeAutospacing="0" w:after="0" w:afterAutospacing="0" w:line="276" w:lineRule="auto"/>
        <w:jc w:val="both"/>
        <w:textAlignment w:val="baseline"/>
        <w:rPr>
          <w:rFonts w:ascii="Verdana" w:hAnsi="Verdana" w:cs="Segoe UI"/>
          <w:sz w:val="18"/>
          <w:szCs w:val="18"/>
        </w:rPr>
      </w:pPr>
      <w:r w:rsidRPr="00551116">
        <w:rPr>
          <w:rStyle w:val="eop"/>
          <w:rFonts w:ascii="Verdana" w:hAnsi="Verdana"/>
          <w:color w:val="000000"/>
          <w:sz w:val="18"/>
          <w:szCs w:val="18"/>
        </w:rPr>
        <w:t> </w:t>
      </w:r>
    </w:p>
    <w:p w:rsidR="00551116" w:rsidP="001D7AFC" w:rsidRDefault="00551116" w14:paraId="71CB90FA" w14:textId="71B4A4B5">
      <w:pPr>
        <w:pStyle w:val="paragraph"/>
        <w:spacing w:before="0" w:beforeAutospacing="0" w:after="0" w:afterAutospacing="0" w:line="276" w:lineRule="auto"/>
        <w:jc w:val="both"/>
        <w:textAlignment w:val="baseline"/>
        <w:rPr>
          <w:rStyle w:val="eop"/>
          <w:rFonts w:ascii="Verdana" w:hAnsi="Verdana"/>
          <w:color w:val="000000"/>
          <w:sz w:val="18"/>
          <w:szCs w:val="18"/>
        </w:rPr>
      </w:pPr>
      <w:r w:rsidRPr="00551116">
        <w:rPr>
          <w:rStyle w:val="normaltextrun"/>
          <w:rFonts w:ascii="Verdana" w:hAnsi="Verdana"/>
          <w:color w:val="000000"/>
          <w:sz w:val="18"/>
          <w:szCs w:val="18"/>
        </w:rPr>
        <w:t>The audit itself will be utilizing a</w:t>
      </w:r>
      <w:r w:rsidR="00BF2341">
        <w:rPr>
          <w:rStyle w:val="normaltextrun"/>
          <w:rFonts w:ascii="Verdana" w:hAnsi="Verdana"/>
          <w:color w:val="000000"/>
          <w:sz w:val="18"/>
          <w:szCs w:val="18"/>
        </w:rPr>
        <w:t>n audit</w:t>
      </w:r>
      <w:r w:rsidRPr="00551116">
        <w:rPr>
          <w:rStyle w:val="normaltextrun"/>
          <w:rFonts w:ascii="Verdana" w:hAnsi="Verdana"/>
          <w:color w:val="000000"/>
          <w:sz w:val="18"/>
          <w:szCs w:val="18"/>
        </w:rPr>
        <w:t xml:space="preserve"> matrix</w:t>
      </w:r>
      <w:r w:rsidR="00BF2341">
        <w:rPr>
          <w:rStyle w:val="normaltextrun"/>
          <w:rFonts w:ascii="Verdana" w:hAnsi="Verdana"/>
          <w:color w:val="000000"/>
          <w:sz w:val="18"/>
          <w:szCs w:val="18"/>
        </w:rPr>
        <w:t xml:space="preserve"> based on applicable ISO</w:t>
      </w:r>
      <w:r w:rsidR="00461081">
        <w:rPr>
          <w:rStyle w:val="normaltextrun"/>
          <w:rFonts w:ascii="Verdana" w:hAnsi="Verdana"/>
          <w:color w:val="000000"/>
          <w:sz w:val="18"/>
          <w:szCs w:val="18"/>
        </w:rPr>
        <w:t>/IEC 27001:2013</w:t>
      </w:r>
      <w:r w:rsidR="001B34B3">
        <w:rPr>
          <w:rStyle w:val="normaltextrun"/>
          <w:rFonts w:ascii="Verdana" w:hAnsi="Verdana"/>
          <w:color w:val="000000"/>
          <w:sz w:val="18"/>
          <w:szCs w:val="18"/>
        </w:rPr>
        <w:t>,</w:t>
      </w:r>
      <w:r w:rsidRPr="00551116">
        <w:rPr>
          <w:rStyle w:val="normaltextrun"/>
          <w:rFonts w:ascii="Verdana" w:hAnsi="Verdana"/>
          <w:color w:val="000000"/>
          <w:sz w:val="18"/>
          <w:szCs w:val="18"/>
        </w:rPr>
        <w:t xml:space="preserve"> which contains the specific </w:t>
      </w:r>
      <w:r w:rsidR="001B34B3">
        <w:rPr>
          <w:rStyle w:val="normaltextrun"/>
          <w:rFonts w:ascii="Verdana" w:hAnsi="Verdana"/>
          <w:color w:val="000000"/>
          <w:sz w:val="18"/>
          <w:szCs w:val="18"/>
        </w:rPr>
        <w:t>audit criteria</w:t>
      </w:r>
      <w:r w:rsidRPr="00551116">
        <w:rPr>
          <w:rStyle w:val="normaltextrun"/>
          <w:rFonts w:ascii="Verdana" w:hAnsi="Verdana"/>
          <w:color w:val="000000"/>
          <w:sz w:val="18"/>
          <w:szCs w:val="18"/>
        </w:rPr>
        <w:t xml:space="preserve"> and any findings related to the review.</w:t>
      </w:r>
      <w:r w:rsidRPr="00551116">
        <w:rPr>
          <w:rStyle w:val="eop"/>
          <w:rFonts w:ascii="Verdana" w:hAnsi="Verdana"/>
          <w:color w:val="000000"/>
          <w:sz w:val="18"/>
          <w:szCs w:val="18"/>
        </w:rPr>
        <w:t> </w:t>
      </w:r>
      <w:commentRangeStart w:id="0"/>
      <w:r w:rsidRPr="0053627A" w:rsidR="00F24406">
        <w:rPr>
          <w:rStyle w:val="eop"/>
          <w:rFonts w:ascii="Verdana" w:hAnsi="Verdana"/>
          <w:i/>
          <w:iCs/>
          <w:color w:val="000000"/>
          <w:sz w:val="18"/>
          <w:szCs w:val="18"/>
        </w:rPr>
        <w:t>See Appendix</w:t>
      </w:r>
      <w:r w:rsidRPr="0053627A" w:rsidR="00582CD1">
        <w:rPr>
          <w:rStyle w:val="eop"/>
          <w:rFonts w:ascii="Verdana" w:hAnsi="Verdana"/>
          <w:i/>
          <w:iCs/>
          <w:color w:val="000000"/>
          <w:sz w:val="18"/>
          <w:szCs w:val="18"/>
        </w:rPr>
        <w:t xml:space="preserve"> A</w:t>
      </w:r>
      <w:commentRangeEnd w:id="0"/>
      <w:r w:rsidRPr="0053627A" w:rsidR="00582CD1">
        <w:rPr>
          <w:rStyle w:val="CommentReference"/>
        </w:rPr>
        <w:commentReference w:id="0"/>
      </w:r>
      <w:r w:rsidR="0053627A">
        <w:rPr>
          <w:rStyle w:val="eop"/>
          <w:rFonts w:ascii="Verdana" w:hAnsi="Verdana"/>
          <w:i/>
          <w:iCs/>
          <w:color w:val="000000"/>
          <w:sz w:val="18"/>
          <w:szCs w:val="18"/>
        </w:rPr>
        <w:t xml:space="preserve"> for the </w:t>
      </w:r>
      <w:r w:rsidR="00D36712">
        <w:rPr>
          <w:rStyle w:val="eop"/>
          <w:rFonts w:ascii="Verdana" w:hAnsi="Verdana"/>
          <w:i/>
          <w:iCs/>
          <w:color w:val="000000"/>
          <w:sz w:val="18"/>
          <w:szCs w:val="18"/>
        </w:rPr>
        <w:t xml:space="preserve">detailed </w:t>
      </w:r>
      <w:r w:rsidR="0042476F">
        <w:rPr>
          <w:rStyle w:val="eop"/>
          <w:rFonts w:ascii="Verdana" w:hAnsi="Verdana"/>
          <w:i/>
          <w:iCs/>
          <w:color w:val="000000"/>
          <w:sz w:val="18"/>
          <w:szCs w:val="18"/>
        </w:rPr>
        <w:t>result</w:t>
      </w:r>
      <w:r w:rsidR="0053627A">
        <w:rPr>
          <w:rStyle w:val="eop"/>
          <w:rFonts w:ascii="Verdana" w:hAnsi="Verdana"/>
          <w:i/>
          <w:iCs/>
          <w:color w:val="000000"/>
          <w:sz w:val="18"/>
          <w:szCs w:val="18"/>
        </w:rPr>
        <w:t>s related to the policy audit.</w:t>
      </w:r>
      <w:r w:rsidR="00D36712">
        <w:rPr>
          <w:rStyle w:val="eop"/>
          <w:rFonts w:ascii="Verdana" w:hAnsi="Verdana"/>
          <w:i/>
          <w:iCs/>
          <w:color w:val="000000"/>
          <w:sz w:val="18"/>
          <w:szCs w:val="18"/>
        </w:rPr>
        <w:t xml:space="preserve"> </w:t>
      </w:r>
      <w:r w:rsidR="00C8341C">
        <w:rPr>
          <w:rStyle w:val="eop"/>
          <w:rFonts w:ascii="Verdana" w:hAnsi="Verdana"/>
          <w:color w:val="000000"/>
          <w:sz w:val="18"/>
          <w:szCs w:val="18"/>
          <w:u w:val="single"/>
        </w:rPr>
        <w:t>Observations</w:t>
      </w:r>
      <w:r w:rsidRPr="00D36712" w:rsidR="00D36712">
        <w:rPr>
          <w:rStyle w:val="eop"/>
          <w:rFonts w:ascii="Verdana" w:hAnsi="Verdana"/>
          <w:color w:val="000000"/>
          <w:sz w:val="18"/>
          <w:szCs w:val="18"/>
          <w:u w:val="single"/>
        </w:rPr>
        <w:t xml:space="preserve"> Summary</w:t>
      </w:r>
      <w:r w:rsidR="00D36712">
        <w:rPr>
          <w:rStyle w:val="eop"/>
          <w:rFonts w:ascii="Verdana" w:hAnsi="Verdana"/>
          <w:color w:val="000000"/>
          <w:sz w:val="18"/>
          <w:szCs w:val="18"/>
        </w:rPr>
        <w:t xml:space="preserve">: </w:t>
      </w:r>
      <w:r w:rsidR="00CA74C7">
        <w:rPr>
          <w:rStyle w:val="eop"/>
          <w:rFonts w:ascii="Verdana" w:hAnsi="Verdana"/>
          <w:color w:val="000000"/>
          <w:sz w:val="18"/>
          <w:szCs w:val="18"/>
        </w:rPr>
        <w:t xml:space="preserve">While Acme had a defined </w:t>
      </w:r>
      <w:r w:rsidR="008744ED">
        <w:rPr>
          <w:rStyle w:val="eop"/>
          <w:rFonts w:ascii="Verdana" w:hAnsi="Verdana"/>
          <w:color w:val="000000"/>
          <w:sz w:val="18"/>
          <w:szCs w:val="18"/>
        </w:rPr>
        <w:t xml:space="preserve">security policy </w:t>
      </w:r>
      <w:r w:rsidR="0042476F">
        <w:rPr>
          <w:rStyle w:val="eop"/>
          <w:rFonts w:ascii="Verdana" w:hAnsi="Verdana"/>
          <w:color w:val="000000"/>
          <w:sz w:val="18"/>
          <w:szCs w:val="18"/>
        </w:rPr>
        <w:t>pertaining</w:t>
      </w:r>
      <w:r w:rsidR="008744ED">
        <w:rPr>
          <w:rStyle w:val="eop"/>
          <w:rFonts w:ascii="Verdana" w:hAnsi="Verdana"/>
          <w:color w:val="000000"/>
          <w:sz w:val="18"/>
          <w:szCs w:val="18"/>
        </w:rPr>
        <w:t xml:space="preserve"> to system hardening and securing,</w:t>
      </w:r>
      <w:r w:rsidR="00253502">
        <w:rPr>
          <w:rStyle w:val="eop"/>
          <w:rFonts w:ascii="Verdana" w:hAnsi="Verdana"/>
          <w:color w:val="000000"/>
          <w:sz w:val="18"/>
          <w:szCs w:val="18"/>
        </w:rPr>
        <w:t xml:space="preserve"> we identified </w:t>
      </w:r>
      <w:r w:rsidR="00935C6D">
        <w:rPr>
          <w:rStyle w:val="eop"/>
          <w:rFonts w:ascii="Verdana" w:hAnsi="Verdana"/>
          <w:color w:val="000000"/>
          <w:sz w:val="18"/>
          <w:szCs w:val="18"/>
        </w:rPr>
        <w:t>several findings related to the required procedures and the detailed system alignment audit:</w:t>
      </w:r>
    </w:p>
    <w:p w:rsidRPr="007B02A9" w:rsidR="00935C6D" w:rsidP="00935C6D" w:rsidRDefault="00D211A0" w14:paraId="394B5CE2" w14:textId="1F7022FD">
      <w:pPr>
        <w:pStyle w:val="paragraph"/>
        <w:numPr>
          <w:ilvl w:val="0"/>
          <w:numId w:val="22"/>
        </w:numPr>
        <w:spacing w:before="0" w:beforeAutospacing="0" w:after="0" w:afterAutospacing="0" w:line="276" w:lineRule="auto"/>
        <w:jc w:val="both"/>
        <w:textAlignment w:val="baseline"/>
        <w:rPr>
          <w:rFonts w:ascii="Verdana" w:hAnsi="Verdana" w:cs="Segoe UI"/>
          <w:b/>
          <w:bCs/>
          <w:i/>
          <w:iCs/>
          <w:sz w:val="18"/>
          <w:szCs w:val="18"/>
        </w:rPr>
      </w:pPr>
      <w:r>
        <w:rPr>
          <w:rFonts w:ascii="Verdana" w:hAnsi="Verdana" w:cs="Segoe UI"/>
          <w:sz w:val="18"/>
          <w:szCs w:val="18"/>
        </w:rPr>
        <w:t xml:space="preserve">The </w:t>
      </w:r>
      <w:r w:rsidR="00AA12DF">
        <w:rPr>
          <w:rFonts w:ascii="Verdana" w:hAnsi="Verdana" w:cs="Segoe UI"/>
          <w:sz w:val="18"/>
          <w:szCs w:val="18"/>
        </w:rPr>
        <w:t>m</w:t>
      </w:r>
      <w:r>
        <w:rPr>
          <w:rFonts w:ascii="Verdana" w:hAnsi="Verdana" w:cs="Segoe UI"/>
          <w:sz w:val="18"/>
          <w:szCs w:val="18"/>
        </w:rPr>
        <w:t xml:space="preserve">acOS hardening and securing procedure was missing from the Information Technology Groups SharePoint site. Additionally, the team was unable to </w:t>
      </w:r>
      <w:r w:rsidR="00E76F03">
        <w:rPr>
          <w:rFonts w:ascii="Verdana" w:hAnsi="Verdana" w:cs="Segoe UI"/>
          <w:sz w:val="18"/>
          <w:szCs w:val="18"/>
        </w:rPr>
        <w:t>locate</w:t>
      </w:r>
      <w:r>
        <w:rPr>
          <w:rFonts w:ascii="Verdana" w:hAnsi="Verdana" w:cs="Segoe UI"/>
          <w:sz w:val="18"/>
          <w:szCs w:val="18"/>
        </w:rPr>
        <w:t xml:space="preserve"> this procedure </w:t>
      </w:r>
      <w:r w:rsidR="007B02A9">
        <w:rPr>
          <w:rFonts w:ascii="Verdana" w:hAnsi="Verdana" w:cs="Segoe UI"/>
          <w:sz w:val="18"/>
          <w:szCs w:val="18"/>
        </w:rPr>
        <w:t>during an ex</w:t>
      </w:r>
      <w:r w:rsidR="0042476F">
        <w:rPr>
          <w:rFonts w:ascii="Verdana" w:hAnsi="Verdana" w:cs="Segoe UI"/>
          <w:sz w:val="18"/>
          <w:szCs w:val="18"/>
        </w:rPr>
        <w:t>te</w:t>
      </w:r>
      <w:r w:rsidR="007B02A9">
        <w:rPr>
          <w:rFonts w:ascii="Verdana" w:hAnsi="Verdana" w:cs="Segoe UI"/>
          <w:sz w:val="18"/>
          <w:szCs w:val="18"/>
        </w:rPr>
        <w:t>nsive search.</w:t>
      </w:r>
      <w:r w:rsidR="00E54C2A">
        <w:rPr>
          <w:rFonts w:ascii="Verdana" w:hAnsi="Verdana" w:cs="Segoe UI"/>
          <w:sz w:val="18"/>
          <w:szCs w:val="18"/>
        </w:rPr>
        <w:t xml:space="preserve"> </w:t>
      </w:r>
      <w:r w:rsidRPr="00E54C2A" w:rsidR="00E54C2A">
        <w:rPr>
          <w:rFonts w:ascii="Verdana" w:hAnsi="Verdana" w:cs="Segoe UI"/>
          <w:sz w:val="18"/>
          <w:szCs w:val="18"/>
          <w:u w:val="single"/>
        </w:rPr>
        <w:t>Recommendation:</w:t>
      </w:r>
      <w:r w:rsidR="00E54C2A">
        <w:rPr>
          <w:rFonts w:ascii="Verdana" w:hAnsi="Verdana" w:cs="Segoe UI"/>
          <w:sz w:val="18"/>
          <w:szCs w:val="18"/>
        </w:rPr>
        <w:t xml:space="preserve"> Locate or develop a new MacOS hardening and </w:t>
      </w:r>
      <w:r w:rsidR="00655134">
        <w:rPr>
          <w:rFonts w:ascii="Verdana" w:hAnsi="Verdana" w:cs="Segoe UI"/>
          <w:sz w:val="18"/>
          <w:szCs w:val="18"/>
        </w:rPr>
        <w:t>securing standard based on the latest DISA STIG and CIS Benchmark.</w:t>
      </w:r>
    </w:p>
    <w:p w:rsidRPr="004D1FEB" w:rsidR="007B02A9" w:rsidP="001808EB" w:rsidRDefault="007B02A9" w14:paraId="36CBFCA0" w14:textId="7825C530">
      <w:pPr>
        <w:pStyle w:val="paragraph"/>
        <w:numPr>
          <w:ilvl w:val="0"/>
          <w:numId w:val="22"/>
        </w:numPr>
        <w:spacing w:before="0" w:beforeAutospacing="0" w:after="0" w:afterAutospacing="0" w:line="276" w:lineRule="auto"/>
        <w:jc w:val="both"/>
        <w:textAlignment w:val="baseline"/>
        <w:rPr>
          <w:rFonts w:ascii="Verdana" w:hAnsi="Verdana" w:cs="Segoe UI"/>
          <w:b/>
          <w:bCs/>
          <w:i/>
          <w:iCs/>
          <w:sz w:val="18"/>
          <w:szCs w:val="18"/>
        </w:rPr>
      </w:pPr>
      <w:r w:rsidRPr="004D1FEB">
        <w:rPr>
          <w:rFonts w:ascii="Verdana" w:hAnsi="Verdana" w:cs="Segoe UI"/>
          <w:sz w:val="18"/>
          <w:szCs w:val="18"/>
        </w:rPr>
        <w:t>Per the Information Security Policy,</w:t>
      </w:r>
      <w:r w:rsidRPr="004D1FEB" w:rsidR="003405BB">
        <w:rPr>
          <w:rFonts w:ascii="Verdana" w:hAnsi="Verdana" w:cs="Segoe UI"/>
          <w:sz w:val="18"/>
          <w:szCs w:val="18"/>
        </w:rPr>
        <w:t xml:space="preserve"> </w:t>
      </w:r>
      <w:r w:rsidRPr="004D1FEB" w:rsidR="007D6AFF">
        <w:rPr>
          <w:rFonts w:ascii="Verdana" w:hAnsi="Verdana" w:cs="Segoe UI"/>
          <w:sz w:val="18"/>
          <w:szCs w:val="18"/>
        </w:rPr>
        <w:t xml:space="preserve">the Information </w:t>
      </w:r>
      <w:r w:rsidRPr="004D1FEB" w:rsidR="004D1FEB">
        <w:rPr>
          <w:rFonts w:ascii="Verdana" w:hAnsi="Verdana" w:cs="Segoe UI"/>
          <w:sz w:val="18"/>
          <w:szCs w:val="18"/>
        </w:rPr>
        <w:t>Technology group is required to retain a</w:t>
      </w:r>
      <w:r w:rsidRPr="004D1FEB" w:rsidR="003405BB">
        <w:rPr>
          <w:rFonts w:ascii="Verdana" w:hAnsi="Verdana" w:cs="Segoe UI"/>
          <w:sz w:val="18"/>
          <w:szCs w:val="18"/>
        </w:rPr>
        <w:t xml:space="preserve"> 3</w:t>
      </w:r>
      <w:r w:rsidRPr="004D1FEB" w:rsidR="003405BB">
        <w:rPr>
          <w:rFonts w:ascii="Verdana" w:hAnsi="Verdana" w:cs="Segoe UI"/>
          <w:sz w:val="18"/>
          <w:szCs w:val="18"/>
          <w:vertAlign w:val="superscript"/>
        </w:rPr>
        <w:t>rd</w:t>
      </w:r>
      <w:r w:rsidRPr="004D1FEB" w:rsidR="003405BB">
        <w:rPr>
          <w:rFonts w:ascii="Verdana" w:hAnsi="Verdana" w:cs="Segoe UI"/>
          <w:sz w:val="18"/>
          <w:szCs w:val="18"/>
        </w:rPr>
        <w:t xml:space="preserve"> party to conduct</w:t>
      </w:r>
      <w:r w:rsidRPr="004D1FEB">
        <w:rPr>
          <w:rFonts w:ascii="Verdana" w:hAnsi="Verdana" w:cs="Segoe UI"/>
          <w:sz w:val="18"/>
          <w:szCs w:val="18"/>
        </w:rPr>
        <w:t xml:space="preserve"> an audit of compliance</w:t>
      </w:r>
      <w:r w:rsidRPr="004D1FEB" w:rsidR="007D1EE3">
        <w:rPr>
          <w:rFonts w:ascii="Verdana" w:hAnsi="Verdana" w:cs="Segoe UI"/>
          <w:sz w:val="18"/>
          <w:szCs w:val="18"/>
        </w:rPr>
        <w:t xml:space="preserve"> at least annually</w:t>
      </w:r>
      <w:r w:rsidRPr="004D1FEB" w:rsidR="00D70D20">
        <w:rPr>
          <w:rFonts w:ascii="Verdana" w:hAnsi="Verdana" w:cs="Segoe UI"/>
          <w:sz w:val="18"/>
          <w:szCs w:val="18"/>
        </w:rPr>
        <w:t xml:space="preserve">. However, </w:t>
      </w:r>
      <w:r w:rsidR="004D1FEB">
        <w:rPr>
          <w:rFonts w:ascii="Verdana" w:hAnsi="Verdana" w:cs="Segoe UI"/>
          <w:sz w:val="18"/>
          <w:szCs w:val="18"/>
        </w:rPr>
        <w:t>an audit has not been</w:t>
      </w:r>
      <w:r w:rsidRPr="004D1FEB" w:rsidR="00D70D20">
        <w:rPr>
          <w:rFonts w:ascii="Verdana" w:hAnsi="Verdana" w:cs="Segoe UI"/>
          <w:sz w:val="18"/>
          <w:szCs w:val="18"/>
        </w:rPr>
        <w:t xml:space="preserve"> conducted in over five years.</w:t>
      </w:r>
      <w:r w:rsidRPr="004D1FEB" w:rsidR="00655134">
        <w:rPr>
          <w:rFonts w:ascii="Verdana" w:hAnsi="Verdana" w:cs="Segoe UI"/>
          <w:sz w:val="18"/>
          <w:szCs w:val="18"/>
        </w:rPr>
        <w:t xml:space="preserve"> </w:t>
      </w:r>
      <w:r w:rsidRPr="004D1FEB" w:rsidR="00655134">
        <w:rPr>
          <w:rFonts w:ascii="Verdana" w:hAnsi="Verdana" w:cs="Segoe UI"/>
          <w:sz w:val="18"/>
          <w:szCs w:val="18"/>
          <w:u w:val="single"/>
        </w:rPr>
        <w:t>Recommendation:</w:t>
      </w:r>
      <w:r w:rsidRPr="004D1FEB" w:rsidR="00655134">
        <w:rPr>
          <w:rFonts w:ascii="Verdana" w:hAnsi="Verdana" w:cs="Segoe UI"/>
          <w:sz w:val="18"/>
          <w:szCs w:val="18"/>
        </w:rPr>
        <w:t xml:space="preserve"> While this audit </w:t>
      </w:r>
      <w:r w:rsidRPr="004D1FEB" w:rsidR="00AA12DF">
        <w:rPr>
          <w:rFonts w:ascii="Verdana" w:hAnsi="Verdana" w:cs="Segoe UI"/>
          <w:sz w:val="18"/>
          <w:szCs w:val="18"/>
        </w:rPr>
        <w:t>meets</w:t>
      </w:r>
      <w:r w:rsidRPr="004D1FEB" w:rsidR="00C0661A">
        <w:rPr>
          <w:rFonts w:ascii="Verdana" w:hAnsi="Verdana" w:cs="Segoe UI"/>
          <w:sz w:val="18"/>
          <w:szCs w:val="18"/>
        </w:rPr>
        <w:t xml:space="preserve"> the annual audit</w:t>
      </w:r>
      <w:r w:rsidRPr="004D1FEB" w:rsidR="00655134">
        <w:rPr>
          <w:rFonts w:ascii="Verdana" w:hAnsi="Verdana" w:cs="Segoe UI"/>
          <w:sz w:val="18"/>
          <w:szCs w:val="18"/>
        </w:rPr>
        <w:t xml:space="preserve"> requirement</w:t>
      </w:r>
      <w:r w:rsidRPr="004D1FEB" w:rsidR="00C0661A">
        <w:rPr>
          <w:rFonts w:ascii="Verdana" w:hAnsi="Verdana" w:cs="Segoe UI"/>
          <w:sz w:val="18"/>
          <w:szCs w:val="18"/>
        </w:rPr>
        <w:t>,</w:t>
      </w:r>
      <w:r w:rsidRPr="004D1FEB" w:rsidR="00655134">
        <w:rPr>
          <w:rFonts w:ascii="Verdana" w:hAnsi="Verdana" w:cs="Segoe UI"/>
          <w:sz w:val="18"/>
          <w:szCs w:val="18"/>
        </w:rPr>
        <w:t xml:space="preserve"> IT Management should develop a plan to conduct </w:t>
      </w:r>
      <w:r w:rsidRPr="004D1FEB" w:rsidR="002C505C">
        <w:rPr>
          <w:rFonts w:ascii="Verdana" w:hAnsi="Verdana" w:cs="Segoe UI"/>
          <w:sz w:val="18"/>
          <w:szCs w:val="18"/>
        </w:rPr>
        <w:t>these audits annually per the Acme Information Security Policy.</w:t>
      </w:r>
    </w:p>
    <w:p w:rsidRPr="00C8341C" w:rsidR="00D70D20" w:rsidP="00935C6D" w:rsidRDefault="00D70D20" w14:paraId="5C4D60BD" w14:textId="615C6B0F">
      <w:pPr>
        <w:pStyle w:val="paragraph"/>
        <w:numPr>
          <w:ilvl w:val="0"/>
          <w:numId w:val="22"/>
        </w:numPr>
        <w:spacing w:before="0" w:beforeAutospacing="0" w:after="0" w:afterAutospacing="0" w:line="276" w:lineRule="auto"/>
        <w:jc w:val="both"/>
        <w:textAlignment w:val="baseline"/>
        <w:rPr>
          <w:rFonts w:ascii="Verdana" w:hAnsi="Verdana" w:cs="Segoe UI"/>
          <w:b/>
          <w:bCs/>
          <w:i/>
          <w:iCs/>
          <w:sz w:val="18"/>
          <w:szCs w:val="18"/>
        </w:rPr>
      </w:pPr>
      <w:r>
        <w:rPr>
          <w:rFonts w:ascii="Verdana" w:hAnsi="Verdana" w:cs="Segoe UI"/>
          <w:sz w:val="18"/>
          <w:szCs w:val="18"/>
        </w:rPr>
        <w:t xml:space="preserve">Based on detailed testing, </w:t>
      </w:r>
      <w:r w:rsidR="00624713">
        <w:rPr>
          <w:rFonts w:ascii="Verdana" w:hAnsi="Verdana" w:cs="Segoe UI"/>
          <w:sz w:val="18"/>
          <w:szCs w:val="18"/>
        </w:rPr>
        <w:t>we found that 33 of the 120 systems evaluated did not fully align with the hardening and securing procedures. The Information Technology Group was unable to produce any</w:t>
      </w:r>
      <w:r w:rsidR="00E76F03">
        <w:rPr>
          <w:rFonts w:ascii="Verdana" w:hAnsi="Verdana" w:cs="Segoe UI"/>
          <w:sz w:val="18"/>
          <w:szCs w:val="18"/>
        </w:rPr>
        <w:t xml:space="preserve"> approved</w:t>
      </w:r>
      <w:r w:rsidR="00624713">
        <w:rPr>
          <w:rFonts w:ascii="Verdana" w:hAnsi="Verdana" w:cs="Segoe UI"/>
          <w:sz w:val="18"/>
          <w:szCs w:val="18"/>
        </w:rPr>
        <w:t xml:space="preserve"> </w:t>
      </w:r>
      <w:r w:rsidR="00E76F03">
        <w:rPr>
          <w:rFonts w:ascii="Verdana" w:hAnsi="Verdana" w:cs="Segoe UI"/>
          <w:sz w:val="18"/>
          <w:szCs w:val="18"/>
        </w:rPr>
        <w:t>exceptions.</w:t>
      </w:r>
      <w:r w:rsidR="002C505C">
        <w:rPr>
          <w:rFonts w:ascii="Verdana" w:hAnsi="Verdana" w:cs="Segoe UI"/>
          <w:sz w:val="18"/>
          <w:szCs w:val="18"/>
        </w:rPr>
        <w:t xml:space="preserve"> </w:t>
      </w:r>
      <w:r w:rsidRPr="00E54C2A" w:rsidR="002C505C">
        <w:rPr>
          <w:rFonts w:ascii="Verdana" w:hAnsi="Verdana" w:cs="Segoe UI"/>
          <w:sz w:val="18"/>
          <w:szCs w:val="18"/>
          <w:u w:val="single"/>
        </w:rPr>
        <w:t>Recommendation:</w:t>
      </w:r>
      <w:r w:rsidR="002C505C">
        <w:rPr>
          <w:rFonts w:ascii="Verdana" w:hAnsi="Verdana" w:cs="Segoe UI"/>
          <w:sz w:val="18"/>
          <w:szCs w:val="18"/>
        </w:rPr>
        <w:t xml:space="preserve"> IT Management should develop a project plan to complete a 100% compliance check for all production systems to ensure alignment with </w:t>
      </w:r>
      <w:r w:rsidR="0042476F">
        <w:rPr>
          <w:rFonts w:ascii="Verdana" w:hAnsi="Verdana" w:cs="Segoe UI"/>
          <w:sz w:val="18"/>
          <w:szCs w:val="18"/>
        </w:rPr>
        <w:t>Acme’s policies and procedures.</w:t>
      </w:r>
    </w:p>
    <w:p w:rsidRPr="00551116" w:rsidR="00551116" w:rsidP="001D7AFC" w:rsidRDefault="00551116" w14:paraId="2985A9BA" w14:textId="77777777">
      <w:pPr>
        <w:pStyle w:val="paragraph"/>
        <w:spacing w:before="0" w:beforeAutospacing="0" w:after="0" w:afterAutospacing="0" w:line="276" w:lineRule="auto"/>
        <w:ind w:left="720"/>
        <w:jc w:val="both"/>
        <w:textAlignment w:val="baseline"/>
        <w:rPr>
          <w:rFonts w:ascii="Verdana" w:hAnsi="Verdana" w:cs="Segoe UI"/>
          <w:sz w:val="18"/>
          <w:szCs w:val="18"/>
        </w:rPr>
      </w:pPr>
      <w:r w:rsidRPr="00551116">
        <w:rPr>
          <w:rStyle w:val="eop"/>
          <w:rFonts w:ascii="Verdana" w:hAnsi="Verdana"/>
          <w:color w:val="000000"/>
          <w:sz w:val="18"/>
          <w:szCs w:val="18"/>
        </w:rPr>
        <w:t> </w:t>
      </w:r>
    </w:p>
    <w:p w:rsidRPr="00551116" w:rsidR="00551116" w:rsidP="001D7AFC" w:rsidRDefault="00551116" w14:paraId="07CD156C" w14:textId="77777777">
      <w:pPr>
        <w:pStyle w:val="paragraph"/>
        <w:spacing w:before="0" w:beforeAutospacing="0" w:after="0" w:afterAutospacing="0" w:line="276" w:lineRule="auto"/>
        <w:jc w:val="both"/>
        <w:textAlignment w:val="baseline"/>
        <w:rPr>
          <w:rFonts w:ascii="Verdana" w:hAnsi="Verdana" w:cs="Segoe UI"/>
          <w:sz w:val="18"/>
          <w:szCs w:val="18"/>
        </w:rPr>
      </w:pPr>
      <w:r w:rsidRPr="00551116">
        <w:rPr>
          <w:rStyle w:val="eop"/>
          <w:rFonts w:ascii="Verdana" w:hAnsi="Verdana"/>
          <w:color w:val="000000"/>
          <w:sz w:val="18"/>
          <w:szCs w:val="18"/>
        </w:rPr>
        <w:t> </w:t>
      </w:r>
    </w:p>
    <w:p w:rsidRPr="00551116" w:rsidR="00551116" w:rsidP="001D7AFC" w:rsidRDefault="00C1335B" w14:paraId="61BB8355" w14:textId="6417F0AA">
      <w:pPr>
        <w:pStyle w:val="paragraph"/>
        <w:spacing w:before="0" w:beforeAutospacing="0" w:after="0" w:afterAutospacing="0" w:line="276" w:lineRule="auto"/>
        <w:jc w:val="both"/>
        <w:textAlignment w:val="baseline"/>
        <w:rPr>
          <w:rFonts w:ascii="Verdana" w:hAnsi="Verdana" w:cs="Segoe UI"/>
          <w:sz w:val="18"/>
          <w:szCs w:val="18"/>
        </w:rPr>
      </w:pPr>
      <w:r>
        <w:rPr>
          <w:rStyle w:val="normaltextrun"/>
          <w:rFonts w:ascii="Verdana" w:hAnsi="Verdana"/>
          <w:b/>
          <w:bCs/>
          <w:color w:val="000000"/>
          <w:sz w:val="18"/>
          <w:szCs w:val="18"/>
        </w:rPr>
        <w:t>6.</w:t>
      </w:r>
      <w:r w:rsidRPr="00551116" w:rsidR="00551116">
        <w:rPr>
          <w:rStyle w:val="normaltextrun"/>
          <w:rFonts w:ascii="Verdana" w:hAnsi="Verdana"/>
          <w:b/>
          <w:bCs/>
          <w:color w:val="000000"/>
          <w:sz w:val="18"/>
          <w:szCs w:val="18"/>
        </w:rPr>
        <w:t>Backup Policy </w:t>
      </w:r>
      <w:r w:rsidRPr="00551116" w:rsidR="00551116">
        <w:rPr>
          <w:rStyle w:val="eop"/>
          <w:rFonts w:ascii="Verdana" w:hAnsi="Verdana"/>
          <w:color w:val="000000"/>
          <w:sz w:val="18"/>
          <w:szCs w:val="18"/>
        </w:rPr>
        <w:t> </w:t>
      </w:r>
    </w:p>
    <w:p w:rsidRPr="00551116" w:rsidR="00551116" w:rsidP="001D7AFC" w:rsidRDefault="00551116" w14:paraId="44416D24" w14:textId="6ED28583">
      <w:pPr>
        <w:pStyle w:val="paragraph"/>
        <w:spacing w:before="0" w:beforeAutospacing="0" w:after="0" w:afterAutospacing="0" w:line="276" w:lineRule="auto"/>
        <w:jc w:val="both"/>
        <w:textAlignment w:val="baseline"/>
        <w:rPr>
          <w:rFonts w:ascii="Verdana" w:hAnsi="Verdana" w:cs="Segoe UI"/>
          <w:sz w:val="18"/>
          <w:szCs w:val="18"/>
        </w:rPr>
      </w:pPr>
      <w:r w:rsidRPr="00551116">
        <w:rPr>
          <w:rStyle w:val="normaltextrun"/>
          <w:rFonts w:ascii="Verdana" w:hAnsi="Verdana"/>
          <w:color w:val="000000"/>
          <w:sz w:val="18"/>
          <w:szCs w:val="18"/>
        </w:rPr>
        <w:t>Backup and Recovery</w:t>
      </w:r>
      <w:r>
        <w:rPr>
          <w:rStyle w:val="normaltextrun"/>
          <w:rFonts w:ascii="Verdana" w:hAnsi="Verdana"/>
          <w:color w:val="000000"/>
          <w:sz w:val="18"/>
          <w:szCs w:val="18"/>
        </w:rPr>
        <w:t xml:space="preserve"> </w:t>
      </w:r>
      <w:r w:rsidRPr="00551116">
        <w:rPr>
          <w:rStyle w:val="normaltextrun"/>
          <w:rFonts w:ascii="Verdana" w:hAnsi="Verdana"/>
          <w:color w:val="000000"/>
          <w:sz w:val="18"/>
          <w:szCs w:val="18"/>
        </w:rPr>
        <w:t>Policy 11/22/2020(Sreelekha)</w:t>
      </w:r>
      <w:r w:rsidRPr="00551116">
        <w:rPr>
          <w:rStyle w:val="scxw16418830"/>
          <w:rFonts w:ascii="Verdana" w:hAnsi="Verdana"/>
          <w:color w:val="000000"/>
          <w:sz w:val="18"/>
          <w:szCs w:val="18"/>
        </w:rPr>
        <w:t> </w:t>
      </w:r>
      <w:r w:rsidRPr="00551116">
        <w:rPr>
          <w:rFonts w:ascii="Verdana" w:hAnsi="Verdana"/>
          <w:color w:val="000000"/>
          <w:sz w:val="18"/>
          <w:szCs w:val="18"/>
        </w:rPr>
        <w:br/>
      </w:r>
      <w:r w:rsidRPr="00551116">
        <w:rPr>
          <w:rStyle w:val="normaltextrun"/>
          <w:rFonts w:ascii="Verdana" w:hAnsi="Verdana"/>
          <w:color w:val="000000"/>
          <w:sz w:val="18"/>
          <w:szCs w:val="18"/>
        </w:rPr>
        <w:t>Backup for Acme systems is for protecting the organization's important businesses and operational systems.</w:t>
      </w:r>
      <w:r w:rsidRPr="00551116">
        <w:rPr>
          <w:rStyle w:val="eop"/>
          <w:rFonts w:ascii="Verdana" w:hAnsi="Verdana"/>
          <w:color w:val="000000"/>
          <w:sz w:val="18"/>
          <w:szCs w:val="18"/>
        </w:rPr>
        <w:t> </w:t>
      </w:r>
    </w:p>
    <w:p w:rsidRPr="00551116" w:rsidR="00551116" w:rsidP="2A04438D" w:rsidRDefault="00551116" w14:paraId="1D04DB71" w14:textId="69CEAB6A">
      <w:pPr>
        <w:pStyle w:val="paragraph"/>
        <w:spacing w:before="0" w:beforeAutospacing="off" w:after="0" w:afterAutospacing="off" w:line="276" w:lineRule="auto"/>
        <w:jc w:val="both"/>
        <w:textAlignment w:val="baseline"/>
        <w:rPr>
          <w:rFonts w:ascii="Verdana" w:hAnsi="Verdana" w:cs="Segoe UI"/>
          <w:sz w:val="18"/>
          <w:szCs w:val="18"/>
        </w:rPr>
      </w:pPr>
      <w:r w:rsidRPr="2A04438D" w:rsidR="00551116">
        <w:rPr>
          <w:rStyle w:val="normaltextrun"/>
          <w:rFonts w:ascii="Verdana" w:hAnsi="Verdana"/>
          <w:color w:val="000000" w:themeColor="text1" w:themeTint="FF" w:themeShade="FF"/>
          <w:sz w:val="18"/>
          <w:szCs w:val="18"/>
        </w:rPr>
        <w:t xml:space="preserve">The System backup is </w:t>
      </w:r>
      <w:r w:rsidRPr="2A04438D" w:rsidR="41188082">
        <w:rPr>
          <w:rStyle w:val="normaltextrun"/>
          <w:rFonts w:ascii="Verdana" w:hAnsi="Verdana"/>
          <w:color w:val="000000" w:themeColor="text1" w:themeTint="FF" w:themeShade="FF"/>
          <w:sz w:val="18"/>
          <w:szCs w:val="18"/>
        </w:rPr>
        <w:t>necessary</w:t>
      </w:r>
      <w:r w:rsidRPr="2A04438D" w:rsidR="00551116">
        <w:rPr>
          <w:rStyle w:val="normaltextrun"/>
          <w:rFonts w:ascii="Verdana" w:hAnsi="Verdana"/>
          <w:color w:val="000000" w:themeColor="text1" w:themeTint="FF" w:themeShade="FF"/>
          <w:sz w:val="18"/>
          <w:szCs w:val="18"/>
        </w:rPr>
        <w:t xml:space="preserve"> for all the business, data systems, and infrastructures. In any significant disaster, such as loss of data center or system, business-critical systems can be</w:t>
      </w:r>
      <w:r w:rsidRPr="2A04438D" w:rsidR="00551116">
        <w:rPr>
          <w:rStyle w:val="eop"/>
          <w:rFonts w:ascii="Verdana" w:hAnsi="Verdana"/>
          <w:color w:val="000000" w:themeColor="text1" w:themeTint="FF" w:themeShade="FF"/>
          <w:sz w:val="18"/>
          <w:szCs w:val="18"/>
        </w:rPr>
        <w:t> </w:t>
      </w:r>
    </w:p>
    <w:p w:rsidRPr="00551116" w:rsidR="00551116" w:rsidP="2A04438D" w:rsidRDefault="00551116" w14:paraId="5E633DF7" w14:textId="2B6576D6">
      <w:pPr>
        <w:pStyle w:val="paragraph"/>
        <w:spacing w:before="0" w:beforeAutospacing="off" w:after="0" w:afterAutospacing="off" w:line="276" w:lineRule="auto"/>
        <w:jc w:val="both"/>
        <w:textAlignment w:val="baseline"/>
        <w:rPr>
          <w:rFonts w:ascii="Verdana" w:hAnsi="Verdana" w:cs="Segoe UI"/>
          <w:sz w:val="18"/>
          <w:szCs w:val="18"/>
        </w:rPr>
      </w:pPr>
      <w:r w:rsidRPr="2A04438D" w:rsidR="00551116">
        <w:rPr>
          <w:rStyle w:val="normaltextrun"/>
          <w:rFonts w:ascii="Verdana" w:hAnsi="Verdana"/>
          <w:color w:val="000000" w:themeColor="text1" w:themeTint="FF" w:themeShade="FF"/>
          <w:sz w:val="18"/>
          <w:szCs w:val="18"/>
        </w:rPr>
        <w:t xml:space="preserve">restored within a reasonable </w:t>
      </w:r>
      <w:r w:rsidRPr="2A04438D" w:rsidR="63B7F694">
        <w:rPr>
          <w:rStyle w:val="normaltextrun"/>
          <w:rFonts w:ascii="Verdana" w:hAnsi="Verdana"/>
          <w:color w:val="000000" w:themeColor="text1" w:themeTint="FF" w:themeShade="FF"/>
          <w:sz w:val="18"/>
          <w:szCs w:val="18"/>
        </w:rPr>
        <w:t>period</w:t>
      </w:r>
      <w:r w:rsidRPr="2A04438D" w:rsidR="00551116">
        <w:rPr>
          <w:rStyle w:val="normaltextrun"/>
          <w:rFonts w:ascii="Verdana" w:hAnsi="Verdana"/>
          <w:color w:val="000000" w:themeColor="text1" w:themeTint="FF" w:themeShade="FF"/>
          <w:sz w:val="18"/>
          <w:szCs w:val="18"/>
        </w:rPr>
        <w:t xml:space="preserve"> if a backup is ensured.</w:t>
      </w:r>
      <w:r w:rsidRPr="2A04438D" w:rsidR="00551116">
        <w:rPr>
          <w:rStyle w:val="eop"/>
          <w:rFonts w:ascii="Verdana" w:hAnsi="Verdana"/>
          <w:color w:val="000000" w:themeColor="text1" w:themeTint="FF" w:themeShade="FF"/>
          <w:sz w:val="18"/>
          <w:szCs w:val="18"/>
        </w:rPr>
        <w:t> </w:t>
      </w:r>
    </w:p>
    <w:p w:rsidR="2A04438D" w:rsidP="2A04438D" w:rsidRDefault="2A04438D" w14:paraId="007CF4A9" w14:textId="4DA83E76">
      <w:pPr>
        <w:pStyle w:val="paragraph"/>
        <w:spacing w:before="0" w:beforeAutospacing="off" w:after="0" w:afterAutospacing="off" w:line="276" w:lineRule="auto"/>
        <w:jc w:val="both"/>
        <w:rPr>
          <w:rStyle w:val="eop"/>
          <w:rFonts w:ascii="Verdana" w:hAnsi="Verdana"/>
          <w:color w:val="000000" w:themeColor="text1" w:themeTint="FF" w:themeShade="FF"/>
          <w:sz w:val="18"/>
          <w:szCs w:val="18"/>
        </w:rPr>
      </w:pPr>
    </w:p>
    <w:p w:rsidRPr="00551116" w:rsidR="00551116" w:rsidP="2A04438D" w:rsidRDefault="00551116" w14:paraId="768FACE5" w14:textId="60CEBF9B">
      <w:pPr>
        <w:pStyle w:val="paragraph"/>
        <w:spacing w:before="0" w:beforeAutospacing="off" w:after="0" w:afterAutospacing="off" w:line="276" w:lineRule="auto"/>
        <w:jc w:val="both"/>
        <w:textAlignment w:val="baseline"/>
      </w:pPr>
      <w:r w:rsidRPr="2A04438D" w:rsidR="00551116">
        <w:rPr>
          <w:rStyle w:val="normaltextrun"/>
          <w:rFonts w:ascii="Verdana" w:hAnsi="Verdana"/>
          <w:color w:val="000000" w:themeColor="text1" w:themeTint="FF" w:themeShade="FF"/>
          <w:sz w:val="18"/>
          <w:szCs w:val="18"/>
        </w:rPr>
        <w:t xml:space="preserve">Keeping in mind about the company, Acme requires all data to be saved in keeping with the </w:t>
      </w:r>
      <w:r w:rsidRPr="2A04438D" w:rsidR="00551116">
        <w:rPr>
          <w:rStyle w:val="normaltextrun"/>
          <w:rFonts w:ascii="Verdana" w:hAnsi="Verdana"/>
          <w:color w:val="000000" w:themeColor="text1" w:themeTint="FF" w:themeShade="FF"/>
          <w:sz w:val="18"/>
          <w:szCs w:val="18"/>
        </w:rPr>
        <w:t>subsequent</w:t>
      </w:r>
      <w:r w:rsidRPr="2A04438D" w:rsidR="00551116">
        <w:rPr>
          <w:rStyle w:val="normaltextrun"/>
          <w:rFonts w:ascii="Verdana" w:hAnsi="Verdana"/>
          <w:color w:val="000000" w:themeColor="text1" w:themeTint="FF" w:themeShade="FF"/>
          <w:sz w:val="18"/>
          <w:szCs w:val="18"/>
        </w:rPr>
        <w:t> policies, which includes:</w:t>
      </w:r>
      <w:r w:rsidRPr="2A04438D" w:rsidR="00551116">
        <w:rPr>
          <w:rStyle w:val="scxw16418830"/>
          <w:rFonts w:ascii="Verdana" w:hAnsi="Verdana"/>
          <w:color w:val="000000" w:themeColor="text1" w:themeTint="FF" w:themeShade="FF"/>
          <w:sz w:val="18"/>
          <w:szCs w:val="18"/>
        </w:rPr>
        <w:t> </w:t>
      </w:r>
    </w:p>
    <w:p w:rsidRPr="00551116" w:rsidR="00551116" w:rsidP="001D7AFC" w:rsidRDefault="00551116" w14:paraId="00E8B62C" w14:textId="77777777">
      <w:pPr>
        <w:pStyle w:val="paragraph"/>
        <w:spacing w:before="0" w:beforeAutospacing="0" w:after="0" w:afterAutospacing="0" w:line="276" w:lineRule="auto"/>
        <w:jc w:val="both"/>
        <w:textAlignment w:val="baseline"/>
        <w:rPr>
          <w:rFonts w:ascii="Verdana" w:hAnsi="Verdana" w:cs="Segoe UI"/>
          <w:sz w:val="18"/>
          <w:szCs w:val="18"/>
        </w:rPr>
      </w:pPr>
      <w:r w:rsidRPr="00551116">
        <w:rPr>
          <w:rStyle w:val="normaltextrun"/>
          <w:rFonts w:ascii="Verdana" w:hAnsi="Verdana"/>
          <w:color w:val="000000"/>
          <w:sz w:val="18"/>
          <w:szCs w:val="18"/>
        </w:rPr>
        <w:t>1 Maintaining complete records on what data and systems are being backed up.</w:t>
      </w:r>
      <w:r w:rsidRPr="00551116">
        <w:rPr>
          <w:rStyle w:val="eop"/>
          <w:rFonts w:ascii="Verdana" w:hAnsi="Verdana"/>
          <w:color w:val="000000"/>
          <w:sz w:val="18"/>
          <w:szCs w:val="18"/>
        </w:rPr>
        <w:t> </w:t>
      </w:r>
    </w:p>
    <w:p w:rsidRPr="00551116" w:rsidR="00551116" w:rsidP="001D7AFC" w:rsidRDefault="00551116" w14:paraId="7AA15587" w14:textId="77777777">
      <w:pPr>
        <w:pStyle w:val="paragraph"/>
        <w:spacing w:before="0" w:beforeAutospacing="0" w:after="0" w:afterAutospacing="0" w:line="276" w:lineRule="auto"/>
        <w:jc w:val="both"/>
        <w:textAlignment w:val="baseline"/>
        <w:rPr>
          <w:rFonts w:ascii="Verdana" w:hAnsi="Verdana" w:cs="Segoe UI"/>
          <w:sz w:val="18"/>
          <w:szCs w:val="18"/>
        </w:rPr>
      </w:pPr>
      <w:r w:rsidRPr="00551116">
        <w:rPr>
          <w:rStyle w:val="normaltextrun"/>
          <w:rFonts w:ascii="Verdana" w:hAnsi="Verdana"/>
          <w:color w:val="000000"/>
          <w:sz w:val="18"/>
          <w:szCs w:val="18"/>
        </w:rPr>
        <w:t>2 Schedules for all backup files must be recorded and maintained.</w:t>
      </w:r>
      <w:r w:rsidRPr="00551116">
        <w:rPr>
          <w:rStyle w:val="eop"/>
          <w:rFonts w:ascii="Verdana" w:hAnsi="Verdana"/>
          <w:color w:val="000000"/>
          <w:sz w:val="18"/>
          <w:szCs w:val="18"/>
        </w:rPr>
        <w:t> </w:t>
      </w:r>
    </w:p>
    <w:p w:rsidRPr="00551116" w:rsidR="00551116" w:rsidP="43ED8908" w:rsidRDefault="681BCD3C" w14:paraId="1A5B07F2" w14:textId="3A4BC277">
      <w:pPr>
        <w:pStyle w:val="paragraph"/>
        <w:spacing w:before="0" w:beforeAutospacing="0" w:after="0" w:afterAutospacing="0" w:line="276" w:lineRule="auto"/>
        <w:jc w:val="both"/>
        <w:textAlignment w:val="baseline"/>
        <w:rPr>
          <w:rFonts w:ascii="Verdana" w:hAnsi="Verdana" w:cs="Segoe UI"/>
          <w:sz w:val="18"/>
          <w:szCs w:val="18"/>
        </w:rPr>
      </w:pPr>
      <w:r w:rsidRPr="43ED8908">
        <w:rPr>
          <w:rStyle w:val="normaltextrun"/>
          <w:rFonts w:ascii="Verdana" w:hAnsi="Verdana"/>
          <w:color w:val="000000" w:themeColor="text1"/>
          <w:sz w:val="18"/>
          <w:szCs w:val="18"/>
        </w:rPr>
        <w:t xml:space="preserve">3 Backup media </w:t>
      </w:r>
      <w:r w:rsidRPr="43ED8908" w:rsidR="1C675878">
        <w:rPr>
          <w:rStyle w:val="normaltextrun"/>
          <w:rFonts w:ascii="Verdana" w:hAnsi="Verdana"/>
          <w:color w:val="000000" w:themeColor="text1"/>
          <w:sz w:val="18"/>
          <w:szCs w:val="18"/>
        </w:rPr>
        <w:t>is</w:t>
      </w:r>
      <w:r w:rsidRPr="43ED8908">
        <w:rPr>
          <w:rStyle w:val="normaltextrun"/>
          <w:rFonts w:ascii="Verdana" w:hAnsi="Verdana"/>
          <w:color w:val="000000" w:themeColor="text1"/>
          <w:sz w:val="18"/>
          <w:szCs w:val="18"/>
        </w:rPr>
        <w:t xml:space="preserve"> clearly labeled with a specified identity.</w:t>
      </w:r>
      <w:r w:rsidRPr="43ED8908">
        <w:rPr>
          <w:rStyle w:val="eop"/>
          <w:rFonts w:ascii="Verdana" w:hAnsi="Verdana"/>
          <w:color w:val="000000" w:themeColor="text1"/>
          <w:sz w:val="18"/>
          <w:szCs w:val="18"/>
        </w:rPr>
        <w:t> </w:t>
      </w:r>
    </w:p>
    <w:p w:rsidRPr="00551116" w:rsidR="00551116" w:rsidP="001D7AFC" w:rsidRDefault="00551116" w14:paraId="314C7D25" w14:textId="77777777">
      <w:pPr>
        <w:pStyle w:val="paragraph"/>
        <w:spacing w:before="0" w:beforeAutospacing="0" w:after="0" w:afterAutospacing="0" w:line="276" w:lineRule="auto"/>
        <w:jc w:val="both"/>
        <w:textAlignment w:val="baseline"/>
        <w:rPr>
          <w:rFonts w:ascii="Verdana" w:hAnsi="Verdana" w:cs="Segoe UI"/>
          <w:sz w:val="18"/>
          <w:szCs w:val="18"/>
        </w:rPr>
      </w:pPr>
      <w:r w:rsidRPr="00551116">
        <w:rPr>
          <w:rStyle w:val="normaltextrun"/>
          <w:rFonts w:ascii="Verdana" w:hAnsi="Verdana"/>
          <w:color w:val="000000"/>
          <w:sz w:val="18"/>
          <w:szCs w:val="18"/>
        </w:rPr>
        <w:t>4 library tapes must be barcoded, where tape media is placed or held within a data center.</w:t>
      </w:r>
      <w:r w:rsidRPr="00551116">
        <w:rPr>
          <w:rStyle w:val="eop"/>
          <w:rFonts w:ascii="Verdana" w:hAnsi="Verdana"/>
          <w:color w:val="000000"/>
          <w:sz w:val="18"/>
          <w:szCs w:val="18"/>
        </w:rPr>
        <w:t> </w:t>
      </w:r>
    </w:p>
    <w:p w:rsidRPr="00551116" w:rsidR="00551116" w:rsidP="43ED8908" w:rsidRDefault="681BCD3C" w14:paraId="5E69D10D" w14:textId="6E8FCC52">
      <w:pPr>
        <w:pStyle w:val="paragraph"/>
        <w:spacing w:before="0" w:beforeAutospacing="0" w:after="0" w:afterAutospacing="0" w:line="276" w:lineRule="auto"/>
        <w:jc w:val="both"/>
        <w:textAlignment w:val="baseline"/>
        <w:rPr>
          <w:rFonts w:ascii="Verdana" w:hAnsi="Verdana" w:cs="Segoe UI"/>
          <w:sz w:val="18"/>
          <w:szCs w:val="18"/>
        </w:rPr>
      </w:pPr>
      <w:r w:rsidRPr="43ED8908">
        <w:rPr>
          <w:rStyle w:val="normaltextrun"/>
          <w:rFonts w:ascii="Verdana" w:hAnsi="Verdana"/>
          <w:color w:val="000000" w:themeColor="text1"/>
          <w:sz w:val="18"/>
          <w:szCs w:val="18"/>
        </w:rPr>
        <w:t xml:space="preserve">5 Backups </w:t>
      </w:r>
      <w:r w:rsidRPr="43ED8908" w:rsidR="7C00645F">
        <w:rPr>
          <w:rStyle w:val="normaltextrun"/>
          <w:rFonts w:ascii="Verdana" w:hAnsi="Verdana"/>
          <w:color w:val="000000" w:themeColor="text1"/>
          <w:sz w:val="18"/>
          <w:szCs w:val="18"/>
        </w:rPr>
        <w:t>are not</w:t>
      </w:r>
      <w:r w:rsidRPr="43ED8908">
        <w:rPr>
          <w:rStyle w:val="normaltextrun"/>
          <w:rFonts w:ascii="Verdana" w:hAnsi="Verdana"/>
          <w:color w:val="000000" w:themeColor="text1"/>
          <w:sz w:val="18"/>
          <w:szCs w:val="18"/>
        </w:rPr>
        <w:t xml:space="preserve"> stored within the same building as the live data or system. Acme should strive to ensure geographically diverse locations between the first data/systems and their backup.</w:t>
      </w:r>
      <w:r w:rsidRPr="43ED8908">
        <w:rPr>
          <w:rStyle w:val="eop"/>
          <w:rFonts w:ascii="Verdana" w:hAnsi="Verdana"/>
          <w:color w:val="000000" w:themeColor="text1"/>
          <w:sz w:val="18"/>
          <w:szCs w:val="18"/>
        </w:rPr>
        <w:t> </w:t>
      </w:r>
    </w:p>
    <w:p w:rsidRPr="00551116" w:rsidR="00551116" w:rsidP="2A04438D" w:rsidRDefault="681BCD3C" w14:paraId="1C85CD0C" w14:textId="1A38BB99">
      <w:pPr>
        <w:pStyle w:val="paragraph"/>
        <w:spacing w:before="0" w:beforeAutospacing="off" w:after="0" w:afterAutospacing="off" w:line="276" w:lineRule="auto"/>
        <w:jc w:val="both"/>
        <w:textAlignment w:val="baseline"/>
        <w:rPr>
          <w:rFonts w:ascii="Verdana" w:hAnsi="Verdana" w:cs="Segoe UI"/>
          <w:sz w:val="18"/>
          <w:szCs w:val="18"/>
        </w:rPr>
      </w:pPr>
      <w:r w:rsidRPr="2A04438D" w:rsidR="681BCD3C">
        <w:rPr>
          <w:rStyle w:val="normaltextrun"/>
          <w:rFonts w:ascii="Verdana" w:hAnsi="Verdana"/>
          <w:color w:val="000000" w:themeColor="text1" w:themeTint="FF" w:themeShade="FF"/>
          <w:sz w:val="18"/>
          <w:szCs w:val="18"/>
        </w:rPr>
        <w:t>6 Frequent</w:t>
      </w:r>
      <w:r w:rsidRPr="2A04438D" w:rsidR="68D3E78C">
        <w:rPr>
          <w:rStyle w:val="normaltextrun"/>
          <w:rFonts w:ascii="Verdana" w:hAnsi="Verdana"/>
          <w:color w:val="000000" w:themeColor="text1" w:themeTint="FF" w:themeShade="FF"/>
          <w:sz w:val="18"/>
          <w:szCs w:val="18"/>
        </w:rPr>
        <w:t xml:space="preserve"> </w:t>
      </w:r>
      <w:r w:rsidRPr="2A04438D" w:rsidR="56EAC9CC">
        <w:rPr>
          <w:rStyle w:val="normaltextrun"/>
          <w:rFonts w:ascii="Verdana" w:hAnsi="Verdana"/>
          <w:color w:val="000000" w:themeColor="text1" w:themeTint="FF" w:themeShade="FF"/>
          <w:sz w:val="18"/>
          <w:szCs w:val="18"/>
        </w:rPr>
        <w:t>testing is</w:t>
      </w:r>
      <w:r w:rsidRPr="2A04438D" w:rsidR="681BCD3C">
        <w:rPr>
          <w:rStyle w:val="normaltextrun"/>
          <w:rFonts w:ascii="Verdana" w:hAnsi="Verdana"/>
          <w:color w:val="000000" w:themeColor="text1" w:themeTint="FF" w:themeShade="FF"/>
          <w:sz w:val="18"/>
          <w:szCs w:val="18"/>
        </w:rPr>
        <w:t xml:space="preserve"> done on Data and system recovery processes. the maximum period between tests should not exceed three months. Testing of recovery procedures must be undertaken to confirm that backup data are often used to re-instate data in an emergency or disaster situation. A record of backup testing must be maintained. Where a natural data or system recovery is required this will be used to contribute towards the testing process, provided details are recorded.</w:t>
      </w:r>
      <w:r w:rsidRPr="2A04438D" w:rsidR="681BCD3C">
        <w:rPr>
          <w:rStyle w:val="eop"/>
          <w:rFonts w:ascii="Verdana" w:hAnsi="Verdana"/>
          <w:color w:val="000000" w:themeColor="text1" w:themeTint="FF" w:themeShade="FF"/>
          <w:sz w:val="18"/>
          <w:szCs w:val="18"/>
        </w:rPr>
        <w:t> </w:t>
      </w:r>
    </w:p>
    <w:p w:rsidRPr="00551116" w:rsidR="00551116" w:rsidP="001D7AFC" w:rsidRDefault="00551116" w14:paraId="5417F95C" w14:textId="77777777">
      <w:pPr>
        <w:pStyle w:val="paragraph"/>
        <w:spacing w:before="0" w:beforeAutospacing="0" w:after="0" w:afterAutospacing="0" w:line="276" w:lineRule="auto"/>
        <w:jc w:val="both"/>
        <w:textAlignment w:val="baseline"/>
        <w:rPr>
          <w:rFonts w:ascii="Verdana" w:hAnsi="Verdana" w:cs="Segoe UI"/>
          <w:sz w:val="18"/>
          <w:szCs w:val="18"/>
        </w:rPr>
      </w:pPr>
      <w:r w:rsidRPr="00551116">
        <w:rPr>
          <w:rStyle w:val="normaltextrun"/>
          <w:rFonts w:ascii="Verdana" w:hAnsi="Verdana"/>
          <w:color w:val="000000"/>
          <w:sz w:val="18"/>
          <w:szCs w:val="18"/>
        </w:rPr>
        <w:t>7 Maintain Recovery procedures for the restoration of data.</w:t>
      </w:r>
      <w:r w:rsidRPr="00551116">
        <w:rPr>
          <w:rStyle w:val="eop"/>
          <w:rFonts w:ascii="Verdana" w:hAnsi="Verdana"/>
          <w:color w:val="000000"/>
          <w:sz w:val="18"/>
          <w:szCs w:val="18"/>
        </w:rPr>
        <w:t> </w:t>
      </w:r>
    </w:p>
    <w:p w:rsidRPr="00551116" w:rsidR="00551116" w:rsidP="001D7AFC" w:rsidRDefault="00551116" w14:paraId="36C61A82" w14:textId="77777777">
      <w:pPr>
        <w:pStyle w:val="paragraph"/>
        <w:spacing w:before="0" w:beforeAutospacing="0" w:after="0" w:afterAutospacing="0" w:line="276" w:lineRule="auto"/>
        <w:jc w:val="both"/>
        <w:textAlignment w:val="baseline"/>
        <w:rPr>
          <w:rFonts w:ascii="Verdana" w:hAnsi="Verdana" w:cs="Segoe UI"/>
          <w:sz w:val="18"/>
          <w:szCs w:val="18"/>
        </w:rPr>
      </w:pPr>
      <w:r w:rsidRPr="00551116">
        <w:rPr>
          <w:rStyle w:val="normaltextrun"/>
          <w:rFonts w:ascii="Verdana" w:hAnsi="Verdana"/>
          <w:color w:val="000000"/>
          <w:sz w:val="18"/>
          <w:szCs w:val="18"/>
        </w:rPr>
        <w:t>8 Records regarding points 1–6 above must be managed and retained for audit purposes.</w:t>
      </w:r>
      <w:r w:rsidRPr="00551116">
        <w:rPr>
          <w:rStyle w:val="eop"/>
          <w:rFonts w:ascii="Verdana" w:hAnsi="Verdana"/>
          <w:color w:val="000000"/>
          <w:sz w:val="18"/>
          <w:szCs w:val="18"/>
        </w:rPr>
        <w:t> </w:t>
      </w:r>
    </w:p>
    <w:p w:rsidR="00551116" w:rsidP="2A04438D" w:rsidRDefault="00551116" w14:paraId="56031BE5" w14:textId="128339F8">
      <w:pPr>
        <w:pStyle w:val="paragraph"/>
        <w:spacing w:before="0" w:beforeAutospacing="off" w:after="0" w:afterAutospacing="off" w:line="276" w:lineRule="auto"/>
        <w:jc w:val="both"/>
        <w:rPr>
          <w:rStyle w:val="eop"/>
          <w:rFonts w:ascii="Verdana" w:hAnsi="Verdana"/>
          <w:color w:val="000000" w:themeColor="text1" w:themeTint="FF" w:themeShade="FF"/>
          <w:sz w:val="18"/>
          <w:szCs w:val="18"/>
        </w:rPr>
      </w:pPr>
      <w:r w:rsidRPr="2A04438D" w:rsidR="00551116">
        <w:rPr>
          <w:rStyle w:val="normaltextrun"/>
          <w:rFonts w:ascii="Verdana" w:hAnsi="Verdana"/>
          <w:color w:val="000000" w:themeColor="text1" w:themeTint="FF" w:themeShade="FF"/>
          <w:sz w:val="18"/>
          <w:szCs w:val="18"/>
        </w:rPr>
        <w:t xml:space="preserve">9 All users must make sure that important organizational and </w:t>
      </w:r>
      <w:r w:rsidRPr="2A04438D" w:rsidR="29622A16">
        <w:rPr>
          <w:rStyle w:val="normaltextrun"/>
          <w:rFonts w:ascii="Verdana" w:hAnsi="Verdana"/>
          <w:color w:val="000000" w:themeColor="text1" w:themeTint="FF" w:themeShade="FF"/>
          <w:sz w:val="18"/>
          <w:szCs w:val="18"/>
        </w:rPr>
        <w:t>confidential data</w:t>
      </w:r>
      <w:r w:rsidRPr="2A04438D" w:rsidR="00551116">
        <w:rPr>
          <w:rStyle w:val="normaltextrun"/>
          <w:rFonts w:ascii="Verdana" w:hAnsi="Verdana"/>
          <w:color w:val="000000" w:themeColor="text1" w:themeTint="FF" w:themeShade="FF"/>
          <w:sz w:val="18"/>
          <w:szCs w:val="18"/>
        </w:rPr>
        <w:t xml:space="preserve"> is stored on a recognized Acme data server and not on personal computers or workstations as these </w:t>
      </w:r>
      <w:r w:rsidRPr="2A04438D" w:rsidR="7FC683BF">
        <w:rPr>
          <w:rStyle w:val="normaltextrun"/>
          <w:rFonts w:ascii="Verdana" w:hAnsi="Verdana"/>
          <w:color w:val="000000" w:themeColor="text1" w:themeTint="FF" w:themeShade="FF"/>
          <w:sz w:val="18"/>
          <w:szCs w:val="18"/>
        </w:rPr>
        <w:t>do not</w:t>
      </w:r>
      <w:r w:rsidRPr="2A04438D" w:rsidR="00551116">
        <w:rPr>
          <w:rStyle w:val="normaltextrun"/>
          <w:rFonts w:ascii="Verdana" w:hAnsi="Verdana"/>
          <w:color w:val="000000" w:themeColor="text1" w:themeTint="FF" w:themeShade="FF"/>
          <w:sz w:val="18"/>
          <w:szCs w:val="18"/>
        </w:rPr>
        <w:t xml:space="preserve"> seem to be secured (not backed up).</w:t>
      </w:r>
      <w:r w:rsidRPr="2A04438D" w:rsidR="00551116">
        <w:rPr>
          <w:rStyle w:val="eop"/>
          <w:rFonts w:ascii="Verdana" w:hAnsi="Verdana"/>
          <w:color w:val="000000" w:themeColor="text1" w:themeTint="FF" w:themeShade="FF"/>
          <w:sz w:val="18"/>
          <w:szCs w:val="18"/>
        </w:rPr>
        <w:t> </w:t>
      </w:r>
    </w:p>
    <w:p w:rsidR="597EA10E" w:rsidP="2A04438D" w:rsidRDefault="597EA10E" w14:paraId="221B64F9" w14:textId="2DBC2699">
      <w:pPr>
        <w:pStyle w:val="paragraph"/>
        <w:spacing w:before="0" w:beforeAutospacing="off" w:after="0" w:afterAutospacing="off" w:line="276" w:lineRule="auto"/>
      </w:pPr>
      <w:r w:rsidRPr="2A04438D" w:rsidR="597EA10E">
        <w:rPr>
          <w:rStyle w:val="eop"/>
          <w:rFonts w:ascii="Verdana" w:hAnsi="Verdana"/>
          <w:color w:val="000000" w:themeColor="text1" w:themeTint="FF" w:themeShade="FF"/>
          <w:sz w:val="18"/>
          <w:szCs w:val="18"/>
        </w:rPr>
        <w:t xml:space="preserve"> </w:t>
      </w:r>
    </w:p>
    <w:p w:rsidR="597EA10E" w:rsidP="2A04438D" w:rsidRDefault="597EA10E" w14:paraId="034E0C0C" w14:textId="4B81BCA8">
      <w:pPr>
        <w:pStyle w:val="paragraph"/>
        <w:spacing w:before="0" w:beforeAutospacing="off" w:after="0" w:afterAutospacing="off" w:line="276" w:lineRule="auto"/>
      </w:pPr>
      <w:r w:rsidRPr="2A04438D" w:rsidR="597EA10E">
        <w:rPr>
          <w:rStyle w:val="eop"/>
          <w:rFonts w:ascii="Verdana" w:hAnsi="Verdana"/>
          <w:color w:val="000000" w:themeColor="text1" w:themeTint="FF" w:themeShade="FF"/>
          <w:sz w:val="18"/>
          <w:szCs w:val="18"/>
        </w:rPr>
        <w:t xml:space="preserve">Backup frequency will be determined by the company that the backup schedule will allow for sufficient data recovery in the event of an incident, while avoiding an undue burden on the users, network, and backup administrator. </w:t>
      </w:r>
    </w:p>
    <w:p w:rsidR="597EA10E" w:rsidP="2A04438D" w:rsidRDefault="597EA10E" w14:paraId="29A06BC1" w14:textId="16257319">
      <w:pPr>
        <w:pStyle w:val="paragraph"/>
        <w:spacing w:before="0" w:beforeAutospacing="off" w:after="0" w:afterAutospacing="off" w:line="276" w:lineRule="auto"/>
      </w:pPr>
      <w:r w:rsidRPr="2A04438D" w:rsidR="597EA10E">
        <w:rPr>
          <w:rStyle w:val="eop"/>
          <w:rFonts w:ascii="Verdana" w:hAnsi="Verdana"/>
          <w:color w:val="000000" w:themeColor="text1" w:themeTint="FF" w:themeShade="FF"/>
          <w:sz w:val="18"/>
          <w:szCs w:val="18"/>
        </w:rPr>
        <w:t xml:space="preserve"> </w:t>
      </w:r>
    </w:p>
    <w:p w:rsidR="597EA10E" w:rsidP="2A04438D" w:rsidRDefault="597EA10E" w14:paraId="2A7CC280" w14:textId="56AB4436">
      <w:pPr>
        <w:pStyle w:val="paragraph"/>
        <w:spacing w:before="0" w:beforeAutospacing="off" w:after="0" w:afterAutospacing="off" w:line="276" w:lineRule="auto"/>
      </w:pPr>
      <w:r w:rsidRPr="2A04438D" w:rsidR="597EA10E">
        <w:rPr>
          <w:rStyle w:val="eop"/>
          <w:rFonts w:ascii="Verdana" w:hAnsi="Verdana"/>
          <w:color w:val="000000" w:themeColor="text1" w:themeTint="FF" w:themeShade="FF"/>
          <w:sz w:val="18"/>
          <w:szCs w:val="18"/>
        </w:rPr>
        <w:t xml:space="preserve"> </w:t>
      </w:r>
    </w:p>
    <w:p w:rsidR="597EA10E" w:rsidP="2A04438D" w:rsidRDefault="597EA10E" w14:paraId="0E8B9293" w14:textId="7CCB538C">
      <w:pPr>
        <w:pStyle w:val="paragraph"/>
        <w:spacing w:before="0" w:beforeAutospacing="off" w:after="0" w:afterAutospacing="off" w:line="276" w:lineRule="auto"/>
      </w:pPr>
      <w:r w:rsidRPr="2A04438D" w:rsidR="597EA10E">
        <w:rPr>
          <w:rStyle w:val="eop"/>
          <w:rFonts w:ascii="Verdana" w:hAnsi="Verdana"/>
          <w:color w:val="000000" w:themeColor="text1" w:themeTint="FF" w:themeShade="FF"/>
          <w:sz w:val="18"/>
          <w:szCs w:val="18"/>
        </w:rPr>
        <w:t>Expiration of Backup Media</w:t>
      </w:r>
    </w:p>
    <w:p w:rsidR="597EA10E" w:rsidP="2A04438D" w:rsidRDefault="597EA10E" w14:paraId="792CB28E" w14:textId="69B43E53">
      <w:pPr>
        <w:pStyle w:val="paragraph"/>
        <w:spacing w:before="0" w:beforeAutospacing="off" w:after="0" w:afterAutospacing="off" w:line="276" w:lineRule="auto"/>
      </w:pPr>
      <w:r w:rsidRPr="2A04438D" w:rsidR="597EA10E">
        <w:rPr>
          <w:rStyle w:val="eop"/>
          <w:rFonts w:ascii="Verdana" w:hAnsi="Verdana"/>
          <w:color w:val="000000" w:themeColor="text1" w:themeTint="FF" w:themeShade="FF"/>
          <w:sz w:val="18"/>
          <w:szCs w:val="18"/>
        </w:rPr>
        <w:t xml:space="preserve">backup medias like magnetic tapes have limited functional </w:t>
      </w:r>
      <w:r w:rsidRPr="2A04438D" w:rsidR="597EA10E">
        <w:rPr>
          <w:rStyle w:val="eop"/>
          <w:rFonts w:ascii="Verdana" w:hAnsi="Verdana"/>
          <w:color w:val="000000" w:themeColor="text1" w:themeTint="FF" w:themeShade="FF"/>
          <w:sz w:val="18"/>
          <w:szCs w:val="18"/>
        </w:rPr>
        <w:t>lifespan. The</w:t>
      </w:r>
      <w:r w:rsidRPr="2A04438D" w:rsidR="597EA10E">
        <w:rPr>
          <w:rStyle w:val="eop"/>
          <w:rFonts w:ascii="Verdana" w:hAnsi="Verdana"/>
          <w:color w:val="000000" w:themeColor="text1" w:themeTint="FF" w:themeShade="FF"/>
          <w:sz w:val="18"/>
          <w:szCs w:val="18"/>
        </w:rPr>
        <w:t xml:space="preserve"> media can no longer be considered dependable after certain time. When backup media is kept into service, the date must be recorded on the media. </w:t>
      </w:r>
    </w:p>
    <w:p w:rsidR="597EA10E" w:rsidP="2A04438D" w:rsidRDefault="597EA10E" w14:paraId="5E49512B" w14:textId="6745CB8E">
      <w:pPr>
        <w:pStyle w:val="paragraph"/>
        <w:spacing w:before="0" w:beforeAutospacing="off" w:after="0" w:afterAutospacing="off" w:line="276" w:lineRule="auto"/>
      </w:pPr>
      <w:r w:rsidRPr="2A04438D" w:rsidR="597EA10E">
        <w:rPr>
          <w:rStyle w:val="eop"/>
          <w:rFonts w:ascii="Verdana" w:hAnsi="Verdana"/>
          <w:color w:val="000000" w:themeColor="text1" w:themeTint="FF" w:themeShade="FF"/>
          <w:sz w:val="18"/>
          <w:szCs w:val="18"/>
        </w:rPr>
        <w:t xml:space="preserve"> </w:t>
      </w:r>
    </w:p>
    <w:p w:rsidR="597EA10E" w:rsidP="2A04438D" w:rsidRDefault="597EA10E" w14:paraId="15F05FED" w14:textId="7644E039">
      <w:pPr>
        <w:pStyle w:val="paragraph"/>
        <w:spacing w:before="0" w:beforeAutospacing="off" w:after="0" w:afterAutospacing="off" w:line="276" w:lineRule="auto"/>
      </w:pPr>
      <w:r w:rsidRPr="2A04438D" w:rsidR="597EA10E">
        <w:rPr>
          <w:rStyle w:val="eop"/>
          <w:rFonts w:ascii="Verdana" w:hAnsi="Verdana"/>
          <w:color w:val="000000" w:themeColor="text1" w:themeTint="FF" w:themeShade="FF"/>
          <w:sz w:val="18"/>
          <w:szCs w:val="18"/>
        </w:rPr>
        <w:t xml:space="preserve"> </w:t>
      </w:r>
    </w:p>
    <w:p w:rsidR="597EA10E" w:rsidP="2A04438D" w:rsidRDefault="597EA10E" w14:paraId="47B67A57" w14:textId="7EDE5128">
      <w:pPr>
        <w:pStyle w:val="paragraph"/>
        <w:spacing w:before="0" w:beforeAutospacing="off" w:after="0" w:afterAutospacing="off" w:line="276" w:lineRule="auto"/>
      </w:pPr>
      <w:r w:rsidRPr="2A04438D" w:rsidR="597EA10E">
        <w:rPr>
          <w:rStyle w:val="eop"/>
          <w:rFonts w:ascii="Verdana" w:hAnsi="Verdana"/>
          <w:color w:val="000000" w:themeColor="text1" w:themeTint="FF" w:themeShade="FF"/>
          <w:sz w:val="18"/>
          <w:szCs w:val="18"/>
        </w:rPr>
        <w:t xml:space="preserve">While determining the time required for backup retention, the company determines what number of stored copies of backup-up data is sufficient to effectively mitigate risk while preserving required data. The company takes steps to determine and meet all requirements. </w:t>
      </w:r>
    </w:p>
    <w:p w:rsidR="597EA10E" w:rsidP="2A04438D" w:rsidRDefault="597EA10E" w14:paraId="606750DD" w14:textId="003E3710">
      <w:pPr>
        <w:pStyle w:val="paragraph"/>
        <w:spacing w:before="0" w:beforeAutospacing="off" w:after="0" w:afterAutospacing="off" w:line="276" w:lineRule="auto"/>
      </w:pPr>
      <w:r w:rsidRPr="2A04438D" w:rsidR="597EA10E">
        <w:rPr>
          <w:rStyle w:val="eop"/>
          <w:rFonts w:ascii="Verdana" w:hAnsi="Verdana"/>
          <w:color w:val="000000" w:themeColor="text1" w:themeTint="FF" w:themeShade="FF"/>
          <w:sz w:val="18"/>
          <w:szCs w:val="18"/>
        </w:rPr>
        <w:t xml:space="preserve"> </w:t>
      </w:r>
    </w:p>
    <w:p w:rsidR="597EA10E" w:rsidP="2A04438D" w:rsidRDefault="597EA10E" w14:paraId="21B626B5" w14:textId="30BDCFF4">
      <w:pPr>
        <w:pStyle w:val="paragraph"/>
        <w:spacing w:before="0" w:beforeAutospacing="off" w:after="0" w:afterAutospacing="off" w:line="276" w:lineRule="auto"/>
      </w:pPr>
      <w:r w:rsidRPr="2A04438D" w:rsidR="597EA10E">
        <w:rPr>
          <w:rStyle w:val="eop"/>
          <w:rFonts w:ascii="Verdana" w:hAnsi="Verdana"/>
          <w:color w:val="000000" w:themeColor="text1" w:themeTint="FF" w:themeShade="FF"/>
          <w:sz w:val="18"/>
          <w:szCs w:val="18"/>
        </w:rPr>
        <w:t xml:space="preserve">Full backups and Incremental Backups are </w:t>
      </w:r>
      <w:r w:rsidRPr="2A04438D" w:rsidR="597EA10E">
        <w:rPr>
          <w:rStyle w:val="eop"/>
          <w:rFonts w:ascii="Verdana" w:hAnsi="Verdana"/>
          <w:color w:val="000000" w:themeColor="text1" w:themeTint="FF" w:themeShade="FF"/>
          <w:sz w:val="18"/>
          <w:szCs w:val="18"/>
        </w:rPr>
        <w:t>frequently</w:t>
      </w:r>
      <w:r w:rsidRPr="2A04438D" w:rsidR="597EA10E">
        <w:rPr>
          <w:rStyle w:val="eop"/>
          <w:rFonts w:ascii="Verdana" w:hAnsi="Verdana"/>
          <w:color w:val="000000" w:themeColor="text1" w:themeTint="FF" w:themeShade="FF"/>
          <w:sz w:val="18"/>
          <w:szCs w:val="18"/>
        </w:rPr>
        <w:t xml:space="preserve"> saved foe every 2 weeks.</w:t>
      </w:r>
    </w:p>
    <w:p w:rsidR="597EA10E" w:rsidP="2A04438D" w:rsidRDefault="597EA10E" w14:paraId="6684268A" w14:textId="3E7EAE62">
      <w:pPr>
        <w:pStyle w:val="paragraph"/>
        <w:spacing w:before="0" w:beforeAutospacing="off" w:after="0" w:afterAutospacing="off" w:line="276" w:lineRule="auto"/>
      </w:pPr>
      <w:r w:rsidRPr="2A04438D" w:rsidR="597EA10E">
        <w:rPr>
          <w:rStyle w:val="eop"/>
          <w:rFonts w:ascii="Verdana" w:hAnsi="Verdana"/>
          <w:color w:val="000000" w:themeColor="text1" w:themeTint="FF" w:themeShade="FF"/>
          <w:sz w:val="18"/>
          <w:szCs w:val="18"/>
        </w:rPr>
        <w:t xml:space="preserve"> </w:t>
      </w:r>
    </w:p>
    <w:p w:rsidR="597EA10E" w:rsidP="2A04438D" w:rsidRDefault="597EA10E" w14:paraId="762805D8" w14:textId="209B8F1A">
      <w:pPr>
        <w:pStyle w:val="paragraph"/>
        <w:spacing w:before="0" w:beforeAutospacing="off" w:after="0" w:afterAutospacing="off" w:line="276" w:lineRule="auto"/>
      </w:pPr>
      <w:r w:rsidRPr="2A04438D" w:rsidR="597EA10E">
        <w:rPr>
          <w:rStyle w:val="eop"/>
          <w:rFonts w:ascii="Verdana" w:hAnsi="Verdana"/>
          <w:color w:val="000000" w:themeColor="text1" w:themeTint="FF" w:themeShade="FF"/>
          <w:sz w:val="18"/>
          <w:szCs w:val="18"/>
        </w:rPr>
        <w:t xml:space="preserve">Backup Storage is another significant issue. Backups </w:t>
      </w:r>
      <w:r w:rsidRPr="2A04438D" w:rsidR="597EA10E">
        <w:rPr>
          <w:rStyle w:val="eop"/>
          <w:rFonts w:ascii="Verdana" w:hAnsi="Verdana"/>
          <w:color w:val="000000" w:themeColor="text1" w:themeTint="FF" w:themeShade="FF"/>
          <w:sz w:val="18"/>
          <w:szCs w:val="18"/>
        </w:rPr>
        <w:t>contain</w:t>
      </w:r>
      <w:r w:rsidRPr="2A04438D" w:rsidR="597EA10E">
        <w:rPr>
          <w:rStyle w:val="eop"/>
          <w:rFonts w:ascii="Verdana" w:hAnsi="Verdana"/>
          <w:color w:val="000000" w:themeColor="text1" w:themeTint="FF" w:themeShade="FF"/>
          <w:sz w:val="18"/>
          <w:szCs w:val="18"/>
        </w:rPr>
        <w:t xml:space="preserve"> critical, and often confidential, company data, precautions must be taken that are </w:t>
      </w:r>
      <w:r w:rsidRPr="2A04438D" w:rsidR="597EA10E">
        <w:rPr>
          <w:rStyle w:val="eop"/>
          <w:rFonts w:ascii="Verdana" w:hAnsi="Verdana"/>
          <w:color w:val="000000" w:themeColor="text1" w:themeTint="FF" w:themeShade="FF"/>
          <w:sz w:val="18"/>
          <w:szCs w:val="18"/>
        </w:rPr>
        <w:t>commensurate</w:t>
      </w:r>
      <w:r w:rsidRPr="2A04438D" w:rsidR="597EA10E">
        <w:rPr>
          <w:rStyle w:val="eop"/>
          <w:rFonts w:ascii="Verdana" w:hAnsi="Verdana"/>
          <w:color w:val="000000" w:themeColor="text1" w:themeTint="FF" w:themeShade="FF"/>
          <w:sz w:val="18"/>
          <w:szCs w:val="18"/>
        </w:rPr>
        <w:t xml:space="preserve"> to the type of data being stored.</w:t>
      </w:r>
    </w:p>
    <w:p w:rsidR="2A04438D" w:rsidP="2A04438D" w:rsidRDefault="2A04438D" w14:paraId="3EF1AEC3" w14:textId="2BC0EEAF">
      <w:pPr>
        <w:pStyle w:val="paragraph"/>
        <w:spacing w:before="0" w:beforeAutospacing="off" w:after="0" w:afterAutospacing="off" w:line="276" w:lineRule="auto"/>
        <w:rPr>
          <w:rStyle w:val="eop"/>
          <w:rFonts w:ascii="Verdana" w:hAnsi="Verdana"/>
          <w:color w:val="000000" w:themeColor="text1" w:themeTint="FF" w:themeShade="FF"/>
          <w:sz w:val="18"/>
          <w:szCs w:val="18"/>
        </w:rPr>
      </w:pPr>
    </w:p>
    <w:p w:rsidR="2A04438D" w:rsidP="2A04438D" w:rsidRDefault="2A04438D" w14:paraId="72493200" w14:textId="54F3E179">
      <w:pPr>
        <w:pStyle w:val="paragraph"/>
        <w:spacing w:before="0" w:beforeAutospacing="off" w:after="0" w:afterAutospacing="off" w:line="276" w:lineRule="auto"/>
        <w:rPr>
          <w:rStyle w:val="eop"/>
          <w:rFonts w:ascii="Verdana" w:hAnsi="Verdana"/>
          <w:color w:val="000000" w:themeColor="text1" w:themeTint="FF" w:themeShade="FF"/>
          <w:sz w:val="18"/>
          <w:szCs w:val="18"/>
        </w:rPr>
      </w:pPr>
    </w:p>
    <w:p w:rsidR="00551116" w:rsidP="62F3C882" w:rsidRDefault="00C1335B" w14:paraId="5D780872" w14:textId="224AC908">
      <w:pPr>
        <w:spacing w:beforeAutospacing="1" w:afterAutospacing="1"/>
        <w:rPr>
          <w:rFonts w:ascii="Verdana" w:hAnsi="Verdana" w:eastAsia="Verdana" w:cs="Verdana"/>
          <w:color w:val="000000" w:themeColor="text1"/>
          <w:sz w:val="18"/>
          <w:szCs w:val="18"/>
        </w:rPr>
      </w:pPr>
      <w:r w:rsidRPr="62F3C882">
        <w:rPr>
          <w:rStyle w:val="normaltextrun"/>
          <w:rFonts w:ascii="Verdana" w:hAnsi="Verdana" w:eastAsia="Verdana" w:cs="Verdana"/>
          <w:b/>
          <w:color w:val="000000" w:themeColor="text1"/>
          <w:sz w:val="18"/>
          <w:szCs w:val="18"/>
        </w:rPr>
        <w:t>7.</w:t>
      </w:r>
      <w:r w:rsidRPr="62F3C882" w:rsidR="00551116">
        <w:rPr>
          <w:rStyle w:val="normaltextrun"/>
          <w:rFonts w:ascii="Verdana" w:hAnsi="Verdana" w:eastAsia="Verdana" w:cs="Verdana"/>
          <w:b/>
          <w:color w:val="000000" w:themeColor="text1"/>
          <w:sz w:val="18"/>
          <w:szCs w:val="18"/>
        </w:rPr>
        <w:t>Software Development Management Policy-Anil Erturk</w:t>
      </w:r>
      <w:r w:rsidRPr="62F3C882" w:rsidR="00551116">
        <w:rPr>
          <w:rStyle w:val="eop"/>
          <w:rFonts w:ascii="Verdana" w:hAnsi="Verdana" w:eastAsia="Verdana" w:cs="Verdana"/>
          <w:color w:val="000000" w:themeColor="text1"/>
          <w:sz w:val="18"/>
          <w:szCs w:val="18"/>
        </w:rPr>
        <w:t> </w:t>
      </w:r>
    </w:p>
    <w:p w:rsidR="62F3C882" w:rsidP="62F3C882" w:rsidRDefault="62F3C882" w14:paraId="229CE102" w14:textId="336DB7E7">
      <w:pPr>
        <w:spacing w:beforeAutospacing="1" w:afterAutospacing="1"/>
        <w:jc w:val="both"/>
        <w:rPr>
          <w:rFonts w:ascii="Verdana" w:hAnsi="Verdana" w:eastAsia="Verdana" w:cs="Verdana"/>
          <w:color w:val="000000" w:themeColor="text1"/>
          <w:sz w:val="18"/>
          <w:szCs w:val="18"/>
        </w:rPr>
      </w:pPr>
    </w:p>
    <w:p w:rsidR="70A3AD32" w:rsidP="62F3C882" w:rsidRDefault="70A3AD32" w14:paraId="3211DAC5" w14:textId="4C157128">
      <w:pPr>
        <w:pStyle w:val="paragraph"/>
        <w:jc w:val="both"/>
        <w:rPr>
          <w:rFonts w:ascii="Verdana" w:hAnsi="Verdana" w:eastAsia="Verdana" w:cs="Verdana"/>
          <w:color w:val="000000" w:themeColor="text1"/>
          <w:sz w:val="18"/>
          <w:szCs w:val="18"/>
        </w:rPr>
      </w:pPr>
      <w:r w:rsidRPr="43ED8908">
        <w:rPr>
          <w:rFonts w:ascii="Verdana" w:hAnsi="Verdana" w:eastAsia="Verdana" w:cs="Verdana"/>
          <w:color w:val="000000" w:themeColor="text1"/>
          <w:sz w:val="18"/>
          <w:szCs w:val="18"/>
        </w:rPr>
        <w:t>Software security consists of three parts.</w:t>
      </w:r>
    </w:p>
    <w:p w:rsidR="62F3C882" w:rsidP="62F3C882" w:rsidRDefault="62F3C882" w14:paraId="68F802EC" w14:textId="42AB7D08">
      <w:pPr>
        <w:spacing w:beforeAutospacing="1" w:afterAutospacing="1"/>
        <w:jc w:val="both"/>
        <w:rPr>
          <w:rFonts w:ascii="Verdana" w:hAnsi="Verdana" w:eastAsia="Verdana" w:cs="Verdana"/>
          <w:color w:val="000000" w:themeColor="text1"/>
          <w:sz w:val="18"/>
          <w:szCs w:val="18"/>
        </w:rPr>
      </w:pPr>
    </w:p>
    <w:p w:rsidR="70A3AD32" w:rsidP="62F3C882" w:rsidRDefault="70A3AD32" w14:paraId="6FA4FB0A" w14:textId="0492C4BB">
      <w:pPr>
        <w:pStyle w:val="paragraph"/>
        <w:jc w:val="both"/>
        <w:rPr>
          <w:rFonts w:ascii="Verdana" w:hAnsi="Verdana" w:eastAsia="Verdana" w:cs="Verdana"/>
          <w:color w:val="000000" w:themeColor="text1"/>
          <w:sz w:val="18"/>
          <w:szCs w:val="18"/>
        </w:rPr>
      </w:pPr>
      <w:r w:rsidRPr="43ED8908">
        <w:rPr>
          <w:rFonts w:ascii="Verdana" w:hAnsi="Verdana" w:eastAsia="Verdana" w:cs="Verdana"/>
          <w:color w:val="000000" w:themeColor="text1"/>
          <w:sz w:val="18"/>
          <w:szCs w:val="18"/>
        </w:rPr>
        <w:t xml:space="preserve">   - Programming</w:t>
      </w:r>
    </w:p>
    <w:p w:rsidR="70A3AD32" w:rsidP="62F3C882" w:rsidRDefault="70A3AD32" w14:paraId="00D9F850" w14:textId="30E17A36">
      <w:pPr>
        <w:pStyle w:val="paragraph"/>
        <w:jc w:val="both"/>
        <w:rPr>
          <w:rFonts w:ascii="Verdana" w:hAnsi="Verdana" w:eastAsia="Verdana" w:cs="Verdana"/>
          <w:color w:val="000000" w:themeColor="text1"/>
          <w:sz w:val="18"/>
          <w:szCs w:val="18"/>
        </w:rPr>
      </w:pPr>
      <w:r w:rsidRPr="43ED8908">
        <w:rPr>
          <w:rFonts w:ascii="Verdana" w:hAnsi="Verdana" w:eastAsia="Verdana" w:cs="Verdana"/>
          <w:color w:val="000000" w:themeColor="text1"/>
          <w:sz w:val="18"/>
          <w:szCs w:val="18"/>
        </w:rPr>
        <w:t xml:space="preserve">   - Processing</w:t>
      </w:r>
    </w:p>
    <w:p w:rsidR="70A3AD32" w:rsidP="62F3C882" w:rsidRDefault="70A3AD32" w14:paraId="26275187" w14:textId="61034A45">
      <w:pPr>
        <w:pStyle w:val="paragraph"/>
        <w:jc w:val="both"/>
        <w:rPr>
          <w:rFonts w:ascii="Verdana" w:hAnsi="Verdana" w:eastAsia="Verdana" w:cs="Verdana"/>
          <w:color w:val="000000" w:themeColor="text1"/>
          <w:sz w:val="18"/>
          <w:szCs w:val="18"/>
        </w:rPr>
      </w:pPr>
      <w:r w:rsidRPr="43ED8908">
        <w:rPr>
          <w:rFonts w:ascii="Verdana" w:hAnsi="Verdana" w:eastAsia="Verdana" w:cs="Verdana"/>
          <w:color w:val="000000" w:themeColor="text1"/>
          <w:sz w:val="18"/>
          <w:szCs w:val="18"/>
        </w:rPr>
        <w:t xml:space="preserve">   - Access</w:t>
      </w:r>
    </w:p>
    <w:p w:rsidR="62F3C882" w:rsidP="62F3C882" w:rsidRDefault="62F3C882" w14:paraId="3B1780D3" w14:textId="6268F409">
      <w:pPr>
        <w:spacing w:beforeAutospacing="1" w:afterAutospacing="1"/>
        <w:jc w:val="both"/>
        <w:rPr>
          <w:rFonts w:ascii="Verdana" w:hAnsi="Verdana" w:eastAsia="Verdana" w:cs="Verdana"/>
          <w:color w:val="000000" w:themeColor="text1"/>
          <w:sz w:val="18"/>
          <w:szCs w:val="18"/>
        </w:rPr>
      </w:pPr>
    </w:p>
    <w:p w:rsidR="70A3AD32" w:rsidP="62F3C882" w:rsidRDefault="70A3AD32" w14:paraId="05CB224F" w14:textId="760D7DB0">
      <w:pPr>
        <w:pStyle w:val="paragraph"/>
        <w:jc w:val="both"/>
        <w:rPr>
          <w:rFonts w:ascii="Verdana" w:hAnsi="Verdana" w:eastAsia="Verdana" w:cs="Verdana"/>
          <w:color w:val="000000" w:themeColor="text1"/>
          <w:sz w:val="18"/>
          <w:szCs w:val="18"/>
        </w:rPr>
      </w:pPr>
      <w:r w:rsidRPr="43ED8908">
        <w:rPr>
          <w:rFonts w:ascii="Verdana" w:hAnsi="Verdana" w:eastAsia="Verdana" w:cs="Verdana"/>
          <w:color w:val="000000" w:themeColor="text1"/>
          <w:sz w:val="18"/>
          <w:szCs w:val="18"/>
        </w:rPr>
        <w:t xml:space="preserve">To have a secure programming environment, the company needs to have proper physical and password protection for servers and mainframes. Physical access security can come in the form of electronic badges and badge readers, security guards, choke points, and security cameras. Physical security is important to ensure the CIA of the software and data against internal and external threats. </w:t>
      </w:r>
    </w:p>
    <w:p w:rsidR="62F3C882" w:rsidP="62F3C882" w:rsidRDefault="62F3C882" w14:paraId="3019AE03" w14:textId="544DBB7D">
      <w:pPr>
        <w:spacing w:beforeAutospacing="1" w:afterAutospacing="1"/>
        <w:jc w:val="both"/>
        <w:rPr>
          <w:rFonts w:ascii="Verdana" w:hAnsi="Verdana" w:eastAsia="Verdana" w:cs="Verdana"/>
          <w:color w:val="000000" w:themeColor="text1"/>
          <w:sz w:val="18"/>
          <w:szCs w:val="18"/>
        </w:rPr>
      </w:pPr>
    </w:p>
    <w:p w:rsidR="70A3AD32" w:rsidP="62F3C882" w:rsidRDefault="70A3AD32" w14:paraId="60B10357" w14:textId="4AD139E5">
      <w:pPr>
        <w:pStyle w:val="paragraph"/>
        <w:jc w:val="both"/>
        <w:rPr>
          <w:rFonts w:ascii="Verdana" w:hAnsi="Verdana" w:eastAsia="Verdana" w:cs="Verdana"/>
          <w:color w:val="000000" w:themeColor="text1"/>
          <w:sz w:val="18"/>
          <w:szCs w:val="18"/>
        </w:rPr>
      </w:pPr>
      <w:r w:rsidRPr="43ED8908">
        <w:rPr>
          <w:rFonts w:ascii="Verdana" w:hAnsi="Verdana" w:eastAsia="Verdana" w:cs="Verdana"/>
          <w:color w:val="000000" w:themeColor="text1"/>
          <w:sz w:val="18"/>
          <w:szCs w:val="18"/>
        </w:rPr>
        <w:t xml:space="preserve">To make sure the processing environment is secure, procedures and monitoring of input of falsified or erroneous data, incomplete processing, duplicate transactions, and untimely processing are in place. </w:t>
      </w:r>
    </w:p>
    <w:p w:rsidR="62F3C882" w:rsidP="62F3C882" w:rsidRDefault="62F3C882" w14:paraId="1B3B729D" w14:textId="6E758BA3">
      <w:pPr>
        <w:jc w:val="center"/>
        <w:rPr>
          <w:rFonts w:ascii="Verdana" w:hAnsi="Verdana" w:eastAsia="Verdana" w:cs="Verdana"/>
          <w:color w:val="000000" w:themeColor="text1"/>
          <w:sz w:val="18"/>
          <w:szCs w:val="18"/>
        </w:rPr>
      </w:pPr>
    </w:p>
    <w:p w:rsidR="70A3AD32" w:rsidP="62F3C882" w:rsidRDefault="70A3AD32" w14:paraId="31781AEF" w14:textId="3B0B9996">
      <w:pPr>
        <w:rPr>
          <w:rFonts w:ascii="Verdana" w:hAnsi="Verdana" w:eastAsia="Verdana" w:cs="Verdana"/>
          <w:color w:val="000000" w:themeColor="text1"/>
          <w:sz w:val="18"/>
          <w:szCs w:val="18"/>
        </w:rPr>
      </w:pPr>
      <w:r w:rsidRPr="2A04438D" w:rsidR="536A701D">
        <w:rPr>
          <w:rFonts w:ascii="Verdana" w:hAnsi="Verdana" w:eastAsia="Verdana" w:cs="Verdana"/>
          <w:color w:val="000000" w:themeColor="text1" w:themeTint="FF" w:themeShade="FF"/>
          <w:sz w:val="18"/>
          <w:szCs w:val="18"/>
        </w:rPr>
        <w:t>Cyber-attacks</w:t>
      </w:r>
      <w:r w:rsidRPr="2A04438D" w:rsidR="70A3AD32">
        <w:rPr>
          <w:rFonts w:ascii="Verdana" w:hAnsi="Verdana" w:eastAsia="Verdana" w:cs="Verdana"/>
          <w:color w:val="000000" w:themeColor="text1" w:themeTint="FF" w:themeShade="FF"/>
          <w:sz w:val="18"/>
          <w:szCs w:val="18"/>
        </w:rPr>
        <w:t xml:space="preserve"> focus on getting unauthorized access which can be internal or external. It is important to change system access passwords regularly and be able to track access and changes so the company </w:t>
      </w:r>
      <w:proofErr w:type="gramStart"/>
      <w:r w:rsidRPr="2A04438D" w:rsidR="70A3AD32">
        <w:rPr>
          <w:rFonts w:ascii="Verdana" w:hAnsi="Verdana" w:eastAsia="Verdana" w:cs="Verdana"/>
          <w:color w:val="000000" w:themeColor="text1" w:themeTint="FF" w:themeShade="FF"/>
          <w:sz w:val="18"/>
          <w:szCs w:val="18"/>
        </w:rPr>
        <w:t>is able to</w:t>
      </w:r>
      <w:proofErr w:type="gramEnd"/>
      <w:r w:rsidRPr="2A04438D" w:rsidR="70A3AD32">
        <w:rPr>
          <w:rFonts w:ascii="Verdana" w:hAnsi="Verdana" w:eastAsia="Verdana" w:cs="Verdana"/>
          <w:color w:val="000000" w:themeColor="text1" w:themeTint="FF" w:themeShade="FF"/>
          <w:sz w:val="18"/>
          <w:szCs w:val="18"/>
        </w:rPr>
        <w:t xml:space="preserve"> identify who made what changes. All activities should be logged. Remote access should also be controlled. Setting up firewalls and password protection to on-line data changes will help protect us against unauthorized remote attacks. </w:t>
      </w:r>
    </w:p>
    <w:p w:rsidR="62F3C882" w:rsidP="62F3C882" w:rsidRDefault="62F3C882" w14:paraId="71921AC7" w14:textId="54C099EE">
      <w:pPr>
        <w:rPr>
          <w:rFonts w:ascii="Verdana" w:hAnsi="Verdana" w:eastAsia="Verdana" w:cs="Verdana"/>
          <w:color w:val="000000" w:themeColor="text1"/>
          <w:sz w:val="18"/>
          <w:szCs w:val="18"/>
        </w:rPr>
      </w:pPr>
    </w:p>
    <w:p w:rsidR="70A3AD32" w:rsidP="62F3C882" w:rsidRDefault="70A3AD32" w14:paraId="78BF7907" w14:textId="5CB0F9FB">
      <w:pPr>
        <w:rPr>
          <w:rFonts w:ascii="Verdana" w:hAnsi="Verdana" w:eastAsia="Verdana" w:cs="Verdana"/>
          <w:color w:val="000000" w:themeColor="text1"/>
          <w:sz w:val="18"/>
          <w:szCs w:val="18"/>
        </w:rPr>
      </w:pPr>
      <w:r w:rsidRPr="43ED8908">
        <w:rPr>
          <w:rFonts w:ascii="Verdana" w:hAnsi="Verdana" w:eastAsia="Verdana" w:cs="Verdana"/>
          <w:color w:val="000000" w:themeColor="text1"/>
          <w:sz w:val="18"/>
          <w:szCs w:val="18"/>
        </w:rPr>
        <w:t>Segregation of duties and principle of least privilege are important for ensuring the CIA. Ensuring that people who develop the programs are not the ones who are authorized to pull it into production is key to preventing unauthorized programs into the production environment where they can be used to perpetrate fraud.</w:t>
      </w:r>
    </w:p>
    <w:p w:rsidR="62F3C882" w:rsidP="62F3C882" w:rsidRDefault="62F3C882" w14:paraId="7D5BA02E" w14:textId="7A2CDF43">
      <w:pPr>
        <w:jc w:val="center"/>
        <w:rPr>
          <w:rFonts w:ascii="Verdana" w:hAnsi="Verdana" w:eastAsia="Verdana" w:cs="Verdana"/>
          <w:color w:val="000000" w:themeColor="text1"/>
          <w:sz w:val="18"/>
          <w:szCs w:val="18"/>
        </w:rPr>
      </w:pPr>
    </w:p>
    <w:p w:rsidR="62F3C882" w:rsidP="62F3C882" w:rsidRDefault="62F3C882" w14:paraId="2FDB9AB9" w14:textId="44E44AF3">
      <w:pPr>
        <w:pStyle w:val="paragraph"/>
        <w:spacing w:before="0" w:beforeAutospacing="0" w:after="0" w:afterAutospacing="0" w:line="276" w:lineRule="auto"/>
        <w:rPr>
          <w:rStyle w:val="eop"/>
          <w:rFonts w:ascii="Verdana" w:hAnsi="Verdana"/>
          <w:color w:val="000000" w:themeColor="text1"/>
          <w:sz w:val="18"/>
          <w:szCs w:val="18"/>
        </w:rPr>
      </w:pPr>
    </w:p>
    <w:p w:rsidR="001D7AFC" w:rsidP="00C1335B" w:rsidRDefault="001D7AFC" w14:paraId="75B9490D" w14:textId="77777777">
      <w:pPr>
        <w:pStyle w:val="paragraph"/>
        <w:spacing w:before="0" w:beforeAutospacing="0" w:after="0" w:afterAutospacing="0" w:line="276" w:lineRule="auto"/>
        <w:jc w:val="both"/>
        <w:textAlignment w:val="baseline"/>
        <w:rPr>
          <w:rFonts w:ascii="Verdana" w:hAnsi="Verdana" w:cs="Segoe UI"/>
          <w:sz w:val="18"/>
          <w:szCs w:val="18"/>
        </w:rPr>
        <w:sectPr w:rsidR="001D7AFC" w:rsidSect="001808EB">
          <w:type w:val="continuous"/>
          <w:pgSz w:w="12240" w:h="15840" w:orient="portrait" w:code="1"/>
          <w:pgMar w:top="1440" w:right="1440" w:bottom="1440" w:left="1440" w:header="720" w:footer="720" w:gutter="0"/>
          <w:cols w:space="432" w:num="2"/>
          <w:docGrid w:linePitch="360"/>
        </w:sectPr>
      </w:pPr>
    </w:p>
    <w:p w:rsidR="00014E8A" w:rsidP="00014E8A" w:rsidRDefault="00014E8A" w14:paraId="3C82C08B" w14:textId="7E9E051E">
      <w:pPr>
        <w:spacing w:line="276" w:lineRule="auto"/>
        <w:jc w:val="center"/>
        <w:rPr>
          <w:rFonts w:ascii="Verdana" w:hAnsi="Verdana"/>
          <w:b/>
          <w:bCs/>
        </w:rPr>
      </w:pPr>
      <w:r>
        <w:rPr>
          <w:rFonts w:ascii="Verdana" w:hAnsi="Verdana"/>
          <w:b/>
          <w:bCs/>
        </w:rPr>
        <w:t>3</w:t>
      </w:r>
      <w:r w:rsidRPr="00C1335B">
        <w:rPr>
          <w:rFonts w:ascii="Verdana" w:hAnsi="Verdana"/>
          <w:b/>
          <w:bCs/>
        </w:rPr>
        <w:t>.</w:t>
      </w:r>
      <w:r w:rsidRPr="00C1335B">
        <w:rPr>
          <w:rFonts w:ascii="Verdana" w:hAnsi="Verdana"/>
        </w:rPr>
        <w:t xml:space="preserve"> </w:t>
      </w:r>
      <w:r>
        <w:rPr>
          <w:rFonts w:ascii="Verdana" w:hAnsi="Verdana"/>
          <w:b/>
          <w:bCs/>
        </w:rPr>
        <w:t>APPENDIX</w:t>
      </w:r>
    </w:p>
    <w:p w:rsidR="00014E8A" w:rsidP="00014E8A" w:rsidRDefault="00014E8A" w14:paraId="56E42796" w14:textId="02A23D69">
      <w:pPr>
        <w:spacing w:line="276" w:lineRule="auto"/>
        <w:jc w:val="center"/>
        <w:rPr>
          <w:rFonts w:ascii="Verdana" w:hAnsi="Verdana"/>
          <w:b/>
          <w:bCs/>
        </w:rPr>
      </w:pPr>
      <w:r>
        <w:rPr>
          <w:rFonts w:ascii="Verdana" w:hAnsi="Verdana"/>
          <w:b/>
          <w:bCs/>
        </w:rPr>
        <w:t>APPENDIX – A</w:t>
      </w:r>
    </w:p>
    <w:p w:rsidR="008C1DE2" w:rsidP="00014E8A" w:rsidRDefault="008C1DE2" w14:paraId="251A9CAC" w14:textId="53DFE7B4">
      <w:pPr>
        <w:spacing w:line="276" w:lineRule="auto"/>
        <w:jc w:val="center"/>
        <w:rPr>
          <w:rFonts w:ascii="Verdana" w:hAnsi="Verdana"/>
          <w:b/>
          <w:bCs/>
        </w:rPr>
      </w:pPr>
      <w:r>
        <w:rPr>
          <w:rFonts w:ascii="Verdana" w:hAnsi="Verdana"/>
          <w:b/>
          <w:bCs/>
        </w:rPr>
        <w:t>(System Hardening and Securing Policy Audit</w:t>
      </w:r>
      <w:r w:rsidR="006844EF">
        <w:rPr>
          <w:rFonts w:ascii="Verdana" w:hAnsi="Verdana"/>
          <w:b/>
          <w:bCs/>
        </w:rPr>
        <w:t xml:space="preserve"> – Relevant Controls</w:t>
      </w:r>
      <w:r>
        <w:rPr>
          <w:rFonts w:ascii="Verdana" w:hAnsi="Verdana"/>
          <w:b/>
          <w:bCs/>
        </w:rPr>
        <w:t>)</w:t>
      </w:r>
    </w:p>
    <w:p w:rsidR="5DE92C2D" w:rsidP="5DE92C2D" w:rsidRDefault="5DE92C2D" w14:paraId="4318FAB2" w14:textId="6FD26F31">
      <w:pPr>
        <w:spacing w:line="276" w:lineRule="auto"/>
        <w:jc w:val="center"/>
        <w:rPr>
          <w:rFonts w:ascii="Verdana" w:hAnsi="Verdana"/>
          <w:b/>
          <w:bCs/>
        </w:rPr>
      </w:pPr>
    </w:p>
    <w:tbl>
      <w:tblPr>
        <w:tblW w:w="13972" w:type="dxa"/>
        <w:tblInd w:w="-477" w:type="dxa"/>
        <w:tblLook w:val="04A0" w:firstRow="1" w:lastRow="0" w:firstColumn="1" w:lastColumn="0" w:noHBand="0" w:noVBand="1"/>
      </w:tblPr>
      <w:tblGrid>
        <w:gridCol w:w="1462"/>
        <w:gridCol w:w="2430"/>
        <w:gridCol w:w="3060"/>
        <w:gridCol w:w="7020"/>
      </w:tblGrid>
      <w:tr w:rsidRPr="00DB2C5F" w:rsidR="00C05740" w:rsidTr="2A04438D" w14:paraId="18AB05EF" w14:textId="77777777">
        <w:trPr>
          <w:trHeight w:val="510"/>
        </w:trPr>
        <w:tc>
          <w:tcPr>
            <w:tcW w:w="1462" w:type="dxa"/>
            <w:tcBorders>
              <w:top w:val="single" w:color="auto" w:sz="4" w:space="0"/>
              <w:left w:val="single" w:color="auto" w:sz="4" w:space="0"/>
              <w:bottom w:val="single" w:color="auto" w:sz="4" w:space="0"/>
              <w:right w:val="single" w:color="auto" w:sz="4" w:space="0"/>
            </w:tcBorders>
            <w:shd w:val="clear" w:color="auto" w:fill="333399"/>
            <w:noWrap/>
            <w:tcMar/>
            <w:hideMark/>
          </w:tcPr>
          <w:p w:rsidRPr="00DB2C5F" w:rsidR="00C52873" w:rsidRDefault="00C52873" w14:paraId="2DAA6D91" w14:textId="77777777">
            <w:pPr>
              <w:rPr>
                <w:rFonts w:ascii="Verdana" w:hAnsi="Verdana" w:cs="Arial"/>
                <w:b/>
                <w:bCs/>
                <w:color w:val="FFFFFF"/>
                <w:sz w:val="18"/>
                <w:szCs w:val="18"/>
              </w:rPr>
            </w:pPr>
            <w:r w:rsidRPr="00DB2C5F">
              <w:rPr>
                <w:rFonts w:ascii="Verdana" w:hAnsi="Verdana" w:cs="Arial"/>
                <w:b/>
                <w:bCs/>
                <w:color w:val="FFFFFF"/>
                <w:sz w:val="18"/>
                <w:szCs w:val="18"/>
              </w:rPr>
              <w:t>ISO 27001 Framework</w:t>
            </w:r>
            <w:r w:rsidRPr="00DB2C5F">
              <w:rPr>
                <w:rFonts w:ascii="Verdana" w:hAnsi="Verdana" w:cs="Arial"/>
                <w:b/>
                <w:bCs/>
                <w:color w:val="FFFFFF"/>
                <w:sz w:val="18"/>
                <w:szCs w:val="18"/>
              </w:rPr>
              <w:br/>
            </w:r>
            <w:r w:rsidRPr="00DB2C5F">
              <w:rPr>
                <w:rFonts w:ascii="Verdana" w:hAnsi="Verdana" w:cs="Arial"/>
                <w:b/>
                <w:bCs/>
                <w:color w:val="FFFFFF"/>
                <w:sz w:val="18"/>
                <w:szCs w:val="18"/>
              </w:rPr>
              <w:br/>
            </w:r>
            <w:r w:rsidRPr="00DB2C5F">
              <w:rPr>
                <w:rFonts w:ascii="Verdana" w:hAnsi="Verdana" w:cs="Arial"/>
                <w:b/>
                <w:bCs/>
                <w:color w:val="FFFFFF"/>
                <w:sz w:val="18"/>
                <w:szCs w:val="18"/>
              </w:rPr>
              <w:t>Section</w:t>
            </w:r>
          </w:p>
        </w:tc>
        <w:tc>
          <w:tcPr>
            <w:tcW w:w="2430" w:type="dxa"/>
            <w:tcBorders>
              <w:top w:val="single" w:color="auto" w:sz="4" w:space="0"/>
              <w:left w:val="nil"/>
              <w:bottom w:val="single" w:color="auto" w:sz="4" w:space="0"/>
              <w:right w:val="single" w:color="auto" w:sz="4" w:space="0"/>
            </w:tcBorders>
            <w:shd w:val="clear" w:color="auto" w:fill="333399"/>
            <w:tcMar/>
            <w:hideMark/>
          </w:tcPr>
          <w:p w:rsidRPr="00DB2C5F" w:rsidR="00C52873" w:rsidRDefault="00C52873" w14:paraId="7E3A1430" w14:textId="77777777">
            <w:pPr>
              <w:rPr>
                <w:rFonts w:ascii="Verdana" w:hAnsi="Verdana" w:cs="Arial"/>
                <w:b/>
                <w:bCs/>
                <w:color w:val="FFFFFF"/>
                <w:sz w:val="18"/>
                <w:szCs w:val="18"/>
              </w:rPr>
            </w:pPr>
            <w:r w:rsidRPr="00DB2C5F">
              <w:rPr>
                <w:rFonts w:ascii="Verdana" w:hAnsi="Verdana" w:cs="Arial"/>
                <w:b/>
                <w:bCs/>
                <w:color w:val="FFFFFF"/>
                <w:sz w:val="18"/>
                <w:szCs w:val="18"/>
              </w:rPr>
              <w:t>Subject</w:t>
            </w:r>
          </w:p>
        </w:tc>
        <w:tc>
          <w:tcPr>
            <w:tcW w:w="3060" w:type="dxa"/>
            <w:tcBorders>
              <w:top w:val="single" w:color="auto" w:sz="4" w:space="0"/>
              <w:left w:val="nil"/>
              <w:bottom w:val="single" w:color="auto" w:sz="4" w:space="0"/>
              <w:right w:val="single" w:color="auto" w:sz="4" w:space="0"/>
            </w:tcBorders>
            <w:shd w:val="clear" w:color="auto" w:fill="333399"/>
            <w:tcMar/>
            <w:hideMark/>
          </w:tcPr>
          <w:p w:rsidRPr="00DB2C5F" w:rsidR="00C52873" w:rsidRDefault="00C52873" w14:paraId="15255E57" w14:textId="77777777">
            <w:pPr>
              <w:rPr>
                <w:rFonts w:ascii="Verdana" w:hAnsi="Verdana" w:cs="Arial"/>
                <w:b/>
                <w:bCs/>
                <w:color w:val="FFFFFF"/>
                <w:sz w:val="18"/>
                <w:szCs w:val="18"/>
              </w:rPr>
            </w:pPr>
            <w:r w:rsidRPr="00DB2C5F">
              <w:rPr>
                <w:rFonts w:ascii="Verdana" w:hAnsi="Verdana" w:cs="Arial"/>
                <w:b/>
                <w:bCs/>
                <w:color w:val="FFFFFF"/>
                <w:sz w:val="18"/>
                <w:szCs w:val="18"/>
              </w:rPr>
              <w:t>Control</w:t>
            </w:r>
          </w:p>
        </w:tc>
        <w:tc>
          <w:tcPr>
            <w:tcW w:w="7020" w:type="dxa"/>
            <w:tcBorders>
              <w:top w:val="single" w:color="auto" w:sz="4" w:space="0"/>
              <w:left w:val="nil"/>
              <w:bottom w:val="single" w:color="auto" w:sz="4" w:space="0"/>
              <w:right w:val="single" w:color="auto" w:sz="4" w:space="0"/>
            </w:tcBorders>
            <w:shd w:val="clear" w:color="auto" w:fill="333399"/>
            <w:tcMar/>
            <w:hideMark/>
          </w:tcPr>
          <w:p w:rsidRPr="00DB2C5F" w:rsidR="00C52873" w:rsidRDefault="007F1EBD" w14:paraId="19E95AA5" w14:textId="2027FD9E">
            <w:pPr>
              <w:rPr>
                <w:rFonts w:ascii="Verdana" w:hAnsi="Verdana" w:cs="Arial"/>
                <w:b/>
                <w:bCs/>
                <w:color w:val="FFFFFF"/>
                <w:sz w:val="18"/>
                <w:szCs w:val="18"/>
              </w:rPr>
            </w:pPr>
            <w:r>
              <w:rPr>
                <w:rFonts w:ascii="Verdana" w:hAnsi="Verdana" w:cs="Arial"/>
                <w:b/>
                <w:bCs/>
                <w:color w:val="FFFFFF"/>
                <w:sz w:val="18"/>
                <w:szCs w:val="18"/>
              </w:rPr>
              <w:t>Testing &amp; Observations</w:t>
            </w:r>
          </w:p>
        </w:tc>
      </w:tr>
      <w:tr w:rsidRPr="00DB2C5F" w:rsidR="00DE555B" w:rsidTr="2A04438D" w14:paraId="01A4CF79" w14:textId="77777777">
        <w:trPr>
          <w:trHeight w:val="255"/>
        </w:trPr>
        <w:tc>
          <w:tcPr>
            <w:tcW w:w="13972" w:type="dxa"/>
            <w:gridSpan w:val="4"/>
            <w:tcBorders>
              <w:top w:val="nil"/>
              <w:left w:val="single" w:color="auto" w:sz="4" w:space="0"/>
              <w:bottom w:val="single" w:color="auto" w:sz="4" w:space="0"/>
              <w:right w:val="nil"/>
            </w:tcBorders>
            <w:shd w:val="clear" w:color="auto" w:fill="333399"/>
            <w:tcMar/>
            <w:hideMark/>
          </w:tcPr>
          <w:p w:rsidRPr="00F03549" w:rsidR="00F03549" w:rsidRDefault="00F03549" w14:paraId="7BF08014" w14:textId="15D5EEC1">
            <w:pPr>
              <w:rPr>
                <w:rFonts w:ascii="Verdana" w:hAnsi="Verdana" w:cs="Arial"/>
                <w:b/>
                <w:bCs/>
                <w:color w:val="FFFFFF"/>
                <w:sz w:val="18"/>
                <w:szCs w:val="18"/>
              </w:rPr>
            </w:pPr>
            <w:r w:rsidRPr="00DB2C5F">
              <w:rPr>
                <w:rFonts w:ascii="Verdana" w:hAnsi="Verdana" w:cs="Arial"/>
                <w:b/>
                <w:bCs/>
                <w:color w:val="FFFFFF"/>
                <w:sz w:val="18"/>
                <w:szCs w:val="18"/>
              </w:rPr>
              <w:t>A.5 Information security policies</w:t>
            </w:r>
          </w:p>
        </w:tc>
      </w:tr>
      <w:tr w:rsidRPr="00DB2C5F" w:rsidR="002C01F8" w:rsidTr="2A04438D" w14:paraId="3F9C413F" w14:textId="77777777">
        <w:trPr>
          <w:trHeight w:val="510"/>
        </w:trPr>
        <w:tc>
          <w:tcPr>
            <w:tcW w:w="1462" w:type="dxa"/>
            <w:tcBorders>
              <w:top w:val="single" w:color="auto" w:sz="4" w:space="0"/>
              <w:left w:val="single" w:color="auto" w:sz="4" w:space="0"/>
              <w:bottom w:val="single" w:color="auto" w:sz="4" w:space="0"/>
              <w:right w:val="nil"/>
            </w:tcBorders>
            <w:shd w:val="clear" w:color="auto" w:fill="FFFFFF" w:themeFill="background1"/>
            <w:tcMar/>
          </w:tcPr>
          <w:p w:rsidRPr="00F03549" w:rsidR="00F03549" w:rsidP="00F03549" w:rsidRDefault="00F03549" w14:paraId="09B0BD5F" w14:textId="5F4E5EA9">
            <w:pPr>
              <w:rPr>
                <w:rFonts w:ascii="Verdana" w:hAnsi="Verdana" w:cs="Arial"/>
                <w:color w:val="000000"/>
                <w:sz w:val="18"/>
                <w:szCs w:val="18"/>
              </w:rPr>
            </w:pPr>
            <w:r w:rsidRPr="00DB2C5F">
              <w:rPr>
                <w:rFonts w:ascii="Verdana" w:hAnsi="Verdana" w:cs="Arial"/>
                <w:color w:val="000000"/>
                <w:sz w:val="18"/>
                <w:szCs w:val="18"/>
              </w:rPr>
              <w:t xml:space="preserve">A.5.1.1 </w:t>
            </w:r>
            <w:r w:rsidRPr="00DB2C5F">
              <w:rPr>
                <w:rFonts w:ascii="Verdana" w:hAnsi="Verdana" w:cs="Arial"/>
                <w:sz w:val="18"/>
                <w:szCs w:val="18"/>
              </w:rPr>
              <w:t xml:space="preserve"> </w:t>
            </w:r>
          </w:p>
        </w:tc>
        <w:tc>
          <w:tcPr>
            <w:tcW w:w="2430" w:type="dxa"/>
            <w:tcBorders>
              <w:top w:val="single" w:color="auto" w:sz="4" w:space="0"/>
              <w:left w:val="single" w:color="auto" w:sz="4" w:space="0"/>
              <w:bottom w:val="single" w:color="auto" w:sz="4" w:space="0"/>
              <w:right w:val="nil"/>
            </w:tcBorders>
            <w:shd w:val="clear" w:color="auto" w:fill="FFFFFF" w:themeFill="background1"/>
            <w:tcMar/>
          </w:tcPr>
          <w:p w:rsidRPr="00F03549" w:rsidR="00F03549" w:rsidP="00F03549" w:rsidRDefault="00F03549" w14:paraId="5C5D886D" w14:textId="5C925F25">
            <w:pPr>
              <w:rPr>
                <w:rFonts w:ascii="Verdana" w:hAnsi="Verdana" w:cs="Arial"/>
                <w:color w:val="000000"/>
                <w:sz w:val="18"/>
                <w:szCs w:val="18"/>
              </w:rPr>
            </w:pPr>
            <w:r w:rsidRPr="00DB2C5F">
              <w:rPr>
                <w:rFonts w:ascii="Verdana" w:hAnsi="Verdana" w:cs="Arial"/>
                <w:color w:val="000000"/>
                <w:sz w:val="18"/>
                <w:szCs w:val="18"/>
              </w:rPr>
              <w:t>Policies for information security</w:t>
            </w:r>
          </w:p>
        </w:tc>
        <w:tc>
          <w:tcPr>
            <w:tcW w:w="3060" w:type="dxa"/>
            <w:tcBorders>
              <w:top w:val="single" w:color="auto" w:sz="4" w:space="0"/>
              <w:left w:val="single" w:color="auto" w:sz="4" w:space="0"/>
              <w:bottom w:val="single" w:color="auto" w:sz="4" w:space="0"/>
              <w:right w:val="nil"/>
            </w:tcBorders>
            <w:shd w:val="clear" w:color="auto" w:fill="FFFFFF" w:themeFill="background1"/>
            <w:tcMar/>
          </w:tcPr>
          <w:p w:rsidRPr="00F03549" w:rsidR="00F03549" w:rsidP="00F03549" w:rsidRDefault="00F03549" w14:paraId="0B47B02B" w14:textId="5AF5C868">
            <w:pPr>
              <w:rPr>
                <w:rFonts w:ascii="Verdana" w:hAnsi="Verdana" w:cs="Arial"/>
                <w:color w:val="000000"/>
                <w:sz w:val="18"/>
                <w:szCs w:val="18"/>
              </w:rPr>
            </w:pPr>
            <w:r w:rsidRPr="2A04438D" w:rsidR="0828336D">
              <w:rPr>
                <w:rFonts w:ascii="Verdana" w:hAnsi="Verdana" w:cs="Arial"/>
                <w:sz w:val="18"/>
                <w:szCs w:val="18"/>
              </w:rPr>
              <w:t xml:space="preserve">A set of policies for information security shall be defined, approved by management, </w:t>
            </w:r>
            <w:r w:rsidRPr="2A04438D" w:rsidR="58AFE628">
              <w:rPr>
                <w:rFonts w:ascii="Verdana" w:hAnsi="Verdana" w:cs="Arial"/>
                <w:sz w:val="18"/>
                <w:szCs w:val="18"/>
              </w:rPr>
              <w:t>published,</w:t>
            </w:r>
            <w:r w:rsidRPr="2A04438D" w:rsidR="0828336D">
              <w:rPr>
                <w:rFonts w:ascii="Verdana" w:hAnsi="Verdana" w:cs="Arial"/>
                <w:sz w:val="18"/>
                <w:szCs w:val="18"/>
              </w:rPr>
              <w:t xml:space="preserve"> and communicated to employees and relevant external parties.</w:t>
            </w:r>
          </w:p>
        </w:tc>
        <w:tc>
          <w:tcPr>
            <w:tcW w:w="7020"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00F03549" w:rsidP="00F03549" w:rsidRDefault="00CE1012" w14:paraId="7F8D43B4" w14:textId="591C31E9">
            <w:pPr>
              <w:rPr>
                <w:rFonts w:ascii="Verdana" w:hAnsi="Verdana" w:cs="Arial"/>
                <w:color w:val="000000"/>
                <w:sz w:val="18"/>
                <w:szCs w:val="18"/>
              </w:rPr>
            </w:pPr>
            <w:r>
              <w:rPr>
                <w:rFonts w:ascii="Verdana" w:hAnsi="Verdana" w:cs="Arial"/>
                <w:color w:val="000000"/>
                <w:sz w:val="18"/>
                <w:szCs w:val="18"/>
              </w:rPr>
              <w:t xml:space="preserve">Inquired of John Doe, Director of IT, noting that a formal Acme IT Security Policy has been </w:t>
            </w:r>
            <w:r w:rsidR="00AF357A">
              <w:rPr>
                <w:rFonts w:ascii="Verdana" w:hAnsi="Verdana" w:cs="Arial"/>
                <w:color w:val="000000"/>
                <w:sz w:val="18"/>
                <w:szCs w:val="18"/>
              </w:rPr>
              <w:t>documented</w:t>
            </w:r>
            <w:r>
              <w:rPr>
                <w:rFonts w:ascii="Verdana" w:hAnsi="Verdana" w:cs="Arial"/>
                <w:color w:val="000000"/>
                <w:sz w:val="18"/>
                <w:szCs w:val="18"/>
              </w:rPr>
              <w:t xml:space="preserve"> </w:t>
            </w:r>
            <w:r w:rsidR="004F1E70">
              <w:rPr>
                <w:rFonts w:ascii="Verdana" w:hAnsi="Verdana" w:cs="Arial"/>
                <w:color w:val="000000"/>
                <w:sz w:val="18"/>
                <w:szCs w:val="18"/>
              </w:rPr>
              <w:t xml:space="preserve">that </w:t>
            </w:r>
            <w:r w:rsidR="00222E72">
              <w:rPr>
                <w:rFonts w:ascii="Verdana" w:hAnsi="Verdana" w:cs="Arial"/>
                <w:color w:val="000000"/>
                <w:sz w:val="18"/>
                <w:szCs w:val="18"/>
              </w:rPr>
              <w:t xml:space="preserve">identifies system and hardening and </w:t>
            </w:r>
            <w:r w:rsidR="009F5A88">
              <w:rPr>
                <w:rFonts w:ascii="Verdana" w:hAnsi="Verdana" w:cs="Arial"/>
                <w:color w:val="000000"/>
                <w:sz w:val="18"/>
                <w:szCs w:val="18"/>
              </w:rPr>
              <w:t xml:space="preserve">securing requirements for the organization. This policy is reviewed </w:t>
            </w:r>
            <w:r w:rsidR="001F5A8B">
              <w:rPr>
                <w:rFonts w:ascii="Verdana" w:hAnsi="Verdana" w:cs="Arial"/>
                <w:color w:val="000000"/>
                <w:sz w:val="18"/>
                <w:szCs w:val="18"/>
              </w:rPr>
              <w:t>annually</w:t>
            </w:r>
            <w:r w:rsidR="009F5A88">
              <w:rPr>
                <w:rFonts w:ascii="Verdana" w:hAnsi="Verdana" w:cs="Arial"/>
                <w:color w:val="000000"/>
                <w:sz w:val="18"/>
                <w:szCs w:val="18"/>
              </w:rPr>
              <w:t xml:space="preserve"> during a</w:t>
            </w:r>
            <w:r w:rsidR="00282263">
              <w:rPr>
                <w:rFonts w:ascii="Verdana" w:hAnsi="Verdana" w:cs="Arial"/>
                <w:color w:val="000000"/>
                <w:sz w:val="18"/>
                <w:szCs w:val="18"/>
              </w:rPr>
              <w:t>n Enterprise Change Management Board (CAB</w:t>
            </w:r>
            <w:r w:rsidR="00987909">
              <w:rPr>
                <w:rFonts w:ascii="Verdana" w:hAnsi="Verdana" w:cs="Arial"/>
                <w:color w:val="000000"/>
                <w:sz w:val="18"/>
                <w:szCs w:val="18"/>
              </w:rPr>
              <w:t>) and</w:t>
            </w:r>
            <w:r w:rsidR="00282263">
              <w:rPr>
                <w:rFonts w:ascii="Verdana" w:hAnsi="Verdana" w:cs="Arial"/>
                <w:color w:val="000000"/>
                <w:sz w:val="18"/>
                <w:szCs w:val="18"/>
              </w:rPr>
              <w:t xml:space="preserve"> must be approved by the Director of IT, </w:t>
            </w:r>
            <w:r w:rsidR="000B11EB">
              <w:rPr>
                <w:rFonts w:ascii="Verdana" w:hAnsi="Verdana" w:cs="Arial"/>
                <w:color w:val="000000"/>
                <w:sz w:val="18"/>
                <w:szCs w:val="18"/>
              </w:rPr>
              <w:t xml:space="preserve">Legal, and the </w:t>
            </w:r>
            <w:r w:rsidR="001F5A8B">
              <w:rPr>
                <w:rFonts w:ascii="Verdana" w:hAnsi="Verdana" w:cs="Arial"/>
                <w:color w:val="000000"/>
                <w:sz w:val="18"/>
                <w:szCs w:val="18"/>
              </w:rPr>
              <w:t xml:space="preserve">CTO. Ad-hoc updates are made based on </w:t>
            </w:r>
            <w:r w:rsidR="0060320A">
              <w:rPr>
                <w:rFonts w:ascii="Verdana" w:hAnsi="Verdana" w:cs="Arial"/>
                <w:color w:val="000000"/>
                <w:sz w:val="18"/>
                <w:szCs w:val="18"/>
              </w:rPr>
              <w:t>any outcomes related to security incidents.</w:t>
            </w:r>
          </w:p>
          <w:p w:rsidR="001F5A8B" w:rsidP="00F03549" w:rsidRDefault="001F5A8B" w14:paraId="5541C611" w14:textId="77777777">
            <w:pPr>
              <w:rPr>
                <w:rFonts w:ascii="Verdana" w:hAnsi="Verdana" w:cs="Arial"/>
                <w:color w:val="000000"/>
                <w:sz w:val="18"/>
                <w:szCs w:val="18"/>
              </w:rPr>
            </w:pPr>
          </w:p>
          <w:p w:rsidRPr="00B968AF" w:rsidR="00B968AF" w:rsidP="00F03549" w:rsidRDefault="001643E1" w14:paraId="4EC390F1" w14:textId="67FDFFBA">
            <w:pPr>
              <w:rPr>
                <w:rFonts w:ascii="Verdana" w:hAnsi="Verdana" w:cs="Arial"/>
                <w:color w:val="000000"/>
                <w:sz w:val="18"/>
                <w:szCs w:val="18"/>
              </w:rPr>
            </w:pPr>
            <w:r>
              <w:rPr>
                <w:rFonts w:ascii="Verdana" w:hAnsi="Verdana" w:cs="Arial"/>
                <w:color w:val="000000"/>
                <w:sz w:val="18"/>
                <w:szCs w:val="18"/>
                <w:u w:val="single"/>
              </w:rPr>
              <w:t>Observations:</w:t>
            </w:r>
            <w:r>
              <w:rPr>
                <w:rFonts w:ascii="Verdana" w:hAnsi="Verdana" w:cs="Arial"/>
                <w:color w:val="000000"/>
                <w:sz w:val="18"/>
                <w:szCs w:val="18"/>
              </w:rPr>
              <w:t xml:space="preserve"> None</w:t>
            </w:r>
          </w:p>
        </w:tc>
      </w:tr>
      <w:tr w:rsidRPr="00DB2C5F" w:rsidR="002C01F8" w:rsidTr="2A04438D" w14:paraId="3293AC05" w14:textId="77777777">
        <w:trPr>
          <w:trHeight w:val="510"/>
        </w:trPr>
        <w:tc>
          <w:tcPr>
            <w:tcW w:w="1462" w:type="dxa"/>
            <w:tcBorders>
              <w:top w:val="single" w:color="auto" w:sz="4" w:space="0"/>
              <w:left w:val="single" w:color="auto" w:sz="4" w:space="0"/>
              <w:bottom w:val="single" w:color="auto" w:sz="4" w:space="0"/>
              <w:right w:val="nil"/>
            </w:tcBorders>
            <w:shd w:val="clear" w:color="auto" w:fill="FFFFFF" w:themeFill="background1"/>
            <w:tcMar/>
          </w:tcPr>
          <w:p w:rsidRPr="00F03549" w:rsidR="00F03549" w:rsidP="00F03549" w:rsidRDefault="00F03549" w14:paraId="28713CBE" w14:textId="4FAAF799">
            <w:pPr>
              <w:rPr>
                <w:rFonts w:ascii="Verdana" w:hAnsi="Verdana" w:cs="Arial"/>
                <w:color w:val="000000"/>
                <w:sz w:val="18"/>
                <w:szCs w:val="18"/>
              </w:rPr>
            </w:pPr>
            <w:r w:rsidRPr="00DB2C5F">
              <w:rPr>
                <w:rFonts w:ascii="Verdana" w:hAnsi="Verdana" w:cs="Arial"/>
                <w:color w:val="000000"/>
                <w:sz w:val="18"/>
                <w:szCs w:val="18"/>
              </w:rPr>
              <w:t xml:space="preserve">A.5.1.2 </w:t>
            </w:r>
            <w:r w:rsidRPr="00DB2C5F">
              <w:rPr>
                <w:rFonts w:ascii="Verdana" w:hAnsi="Verdana" w:cs="Arial"/>
                <w:sz w:val="18"/>
                <w:szCs w:val="18"/>
              </w:rPr>
              <w:t xml:space="preserve"> </w:t>
            </w:r>
          </w:p>
        </w:tc>
        <w:tc>
          <w:tcPr>
            <w:tcW w:w="2430" w:type="dxa"/>
            <w:tcBorders>
              <w:top w:val="single" w:color="auto" w:sz="4" w:space="0"/>
              <w:left w:val="single" w:color="auto" w:sz="4" w:space="0"/>
              <w:bottom w:val="single" w:color="auto" w:sz="4" w:space="0"/>
              <w:right w:val="nil"/>
            </w:tcBorders>
            <w:shd w:val="clear" w:color="auto" w:fill="FFFFFF" w:themeFill="background1"/>
            <w:tcMar/>
          </w:tcPr>
          <w:p w:rsidRPr="00F03549" w:rsidR="00F03549" w:rsidP="00F03549" w:rsidRDefault="00F03549" w14:paraId="1B340683" w14:textId="6CE98C02">
            <w:pPr>
              <w:rPr>
                <w:rFonts w:ascii="Verdana" w:hAnsi="Verdana" w:cs="Arial"/>
                <w:color w:val="000000"/>
                <w:sz w:val="18"/>
                <w:szCs w:val="18"/>
              </w:rPr>
            </w:pPr>
            <w:r w:rsidRPr="00DB2C5F">
              <w:rPr>
                <w:rFonts w:ascii="Verdana" w:hAnsi="Verdana" w:cs="Arial"/>
                <w:color w:val="000000"/>
                <w:sz w:val="18"/>
                <w:szCs w:val="18"/>
              </w:rPr>
              <w:t xml:space="preserve">Review of the information security policy </w:t>
            </w:r>
            <w:r w:rsidRPr="00DB2C5F">
              <w:rPr>
                <w:rFonts w:ascii="Verdana" w:hAnsi="Verdana" w:cs="Arial"/>
                <w:sz w:val="18"/>
                <w:szCs w:val="18"/>
              </w:rPr>
              <w:t xml:space="preserve"> </w:t>
            </w:r>
          </w:p>
        </w:tc>
        <w:tc>
          <w:tcPr>
            <w:tcW w:w="3060" w:type="dxa"/>
            <w:tcBorders>
              <w:top w:val="single" w:color="auto" w:sz="4" w:space="0"/>
              <w:left w:val="single" w:color="auto" w:sz="4" w:space="0"/>
              <w:bottom w:val="single" w:color="auto" w:sz="4" w:space="0"/>
              <w:right w:val="nil"/>
            </w:tcBorders>
            <w:shd w:val="clear" w:color="auto" w:fill="FFFFFF" w:themeFill="background1"/>
            <w:tcMar/>
          </w:tcPr>
          <w:p w:rsidRPr="00F03549" w:rsidR="00F03549" w:rsidP="00F03549" w:rsidRDefault="00F03549" w14:paraId="35EA9FFD" w14:textId="7CF279E9">
            <w:pPr>
              <w:rPr>
                <w:rFonts w:ascii="Verdana" w:hAnsi="Verdana" w:cs="Arial"/>
                <w:color w:val="000000"/>
                <w:sz w:val="18"/>
                <w:szCs w:val="18"/>
              </w:rPr>
            </w:pPr>
            <w:r w:rsidRPr="2A04438D" w:rsidR="0828336D">
              <w:rPr>
                <w:rFonts w:ascii="Verdana" w:hAnsi="Verdana" w:cs="Arial"/>
                <w:sz w:val="18"/>
                <w:szCs w:val="18"/>
              </w:rPr>
              <w:t xml:space="preserve">The policies for information security shall be reviewed at planned intervals or if significant changes occur to ensure their continuing suitability, </w:t>
            </w:r>
            <w:r w:rsidRPr="2A04438D" w:rsidR="4863D1BA">
              <w:rPr>
                <w:rFonts w:ascii="Verdana" w:hAnsi="Verdana" w:cs="Arial"/>
                <w:sz w:val="18"/>
                <w:szCs w:val="18"/>
              </w:rPr>
              <w:t>adequacy,</w:t>
            </w:r>
            <w:r w:rsidRPr="2A04438D" w:rsidR="0828336D">
              <w:rPr>
                <w:rFonts w:ascii="Verdana" w:hAnsi="Verdana" w:cs="Arial"/>
                <w:sz w:val="18"/>
                <w:szCs w:val="18"/>
              </w:rPr>
              <w:t xml:space="preserve"> and effectiveness.</w:t>
            </w:r>
          </w:p>
        </w:tc>
        <w:tc>
          <w:tcPr>
            <w:tcW w:w="7020"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00520CF1" w:rsidP="00520CF1" w:rsidRDefault="00520CF1" w14:paraId="589B61D8" w14:textId="509C9DAA">
            <w:pPr>
              <w:rPr>
                <w:rFonts w:ascii="Verdana" w:hAnsi="Verdana" w:cs="Arial"/>
                <w:color w:val="000000"/>
                <w:sz w:val="18"/>
                <w:szCs w:val="18"/>
              </w:rPr>
            </w:pPr>
            <w:r>
              <w:rPr>
                <w:rFonts w:ascii="Verdana" w:hAnsi="Verdana" w:cs="Arial"/>
                <w:color w:val="000000"/>
                <w:sz w:val="18"/>
                <w:szCs w:val="18"/>
              </w:rPr>
              <w:t>Inspected the Acme IT Security Policy (</w:t>
            </w:r>
            <w:r w:rsidRPr="00520CF1">
              <w:rPr>
                <w:rFonts w:ascii="Verdana" w:hAnsi="Verdana" w:cs="Arial"/>
                <w:i/>
                <w:iCs/>
                <w:color w:val="000000"/>
                <w:sz w:val="18"/>
                <w:szCs w:val="18"/>
              </w:rPr>
              <w:t>see A-XXXX Policy.doc</w:t>
            </w:r>
            <w:r>
              <w:rPr>
                <w:rFonts w:ascii="Verdana" w:hAnsi="Verdana" w:cs="Arial"/>
                <w:color w:val="000000"/>
                <w:sz w:val="18"/>
                <w:szCs w:val="18"/>
              </w:rPr>
              <w:t>), noting that the policy was last reviewed and approved by the Director of IT, Legal and CTO, on 2/7/2020. Also noted that the security policy stated specific requirements related to system hardening and securing. Specifically, the policy states that the Information Technology group will create golden images and other system</w:t>
            </w:r>
            <w:r w:rsidR="00530028">
              <w:rPr>
                <w:rFonts w:ascii="Verdana" w:hAnsi="Verdana" w:cs="Arial"/>
                <w:color w:val="000000"/>
                <w:sz w:val="18"/>
                <w:szCs w:val="18"/>
              </w:rPr>
              <w:t>s</w:t>
            </w:r>
            <w:r>
              <w:rPr>
                <w:rFonts w:ascii="Verdana" w:hAnsi="Verdana" w:cs="Arial"/>
                <w:color w:val="000000"/>
                <w:sz w:val="18"/>
                <w:szCs w:val="18"/>
              </w:rPr>
              <w:t>/device hardening procedures based on the DISA STIG hardening guide and appropriate CIS benchmarks. These specific requirements are outlined in one or more procedures maintained by the Information Technology group.</w:t>
            </w:r>
            <w:r w:rsidR="009821CA">
              <w:rPr>
                <w:rFonts w:ascii="Verdana" w:hAnsi="Verdana" w:cs="Arial"/>
                <w:color w:val="000000"/>
                <w:sz w:val="18"/>
                <w:szCs w:val="18"/>
              </w:rPr>
              <w:t xml:space="preserve"> The policy also requires that adherence to these requirements be audited </w:t>
            </w:r>
            <w:r w:rsidR="00216040">
              <w:rPr>
                <w:rFonts w:ascii="Verdana" w:hAnsi="Verdana" w:cs="Arial"/>
                <w:color w:val="000000"/>
                <w:sz w:val="18"/>
                <w:szCs w:val="18"/>
              </w:rPr>
              <w:t>by a 3</w:t>
            </w:r>
            <w:r w:rsidRPr="00216040" w:rsidR="00216040">
              <w:rPr>
                <w:rFonts w:ascii="Verdana" w:hAnsi="Verdana" w:cs="Arial"/>
                <w:color w:val="000000"/>
                <w:sz w:val="18"/>
                <w:szCs w:val="18"/>
                <w:vertAlign w:val="superscript"/>
              </w:rPr>
              <w:t>rd</w:t>
            </w:r>
            <w:r w:rsidR="00216040">
              <w:rPr>
                <w:rFonts w:ascii="Verdana" w:hAnsi="Verdana" w:cs="Arial"/>
                <w:color w:val="000000"/>
                <w:sz w:val="18"/>
                <w:szCs w:val="18"/>
              </w:rPr>
              <w:t xml:space="preserve"> party, at least annually.</w:t>
            </w:r>
          </w:p>
          <w:p w:rsidR="00520CF1" w:rsidP="00520CF1" w:rsidRDefault="00520CF1" w14:paraId="5C057D2D" w14:textId="77777777">
            <w:pPr>
              <w:rPr>
                <w:rFonts w:ascii="Verdana" w:hAnsi="Verdana" w:cs="Arial"/>
                <w:color w:val="000000"/>
                <w:sz w:val="18"/>
                <w:szCs w:val="18"/>
              </w:rPr>
            </w:pPr>
          </w:p>
          <w:p w:rsidRPr="00F03549" w:rsidR="00F03549" w:rsidP="00520CF1" w:rsidRDefault="00520CF1" w14:paraId="050882EF" w14:textId="599FFBCA">
            <w:pPr>
              <w:rPr>
                <w:rFonts w:ascii="Verdana" w:hAnsi="Verdana" w:cs="Arial"/>
                <w:color w:val="000000"/>
                <w:sz w:val="18"/>
                <w:szCs w:val="18"/>
              </w:rPr>
            </w:pPr>
            <w:r>
              <w:rPr>
                <w:rFonts w:ascii="Verdana" w:hAnsi="Verdana" w:cs="Arial"/>
                <w:color w:val="000000"/>
                <w:sz w:val="18"/>
                <w:szCs w:val="18"/>
                <w:u w:val="single"/>
              </w:rPr>
              <w:t>Observations:</w:t>
            </w:r>
            <w:r>
              <w:rPr>
                <w:rFonts w:ascii="Verdana" w:hAnsi="Verdana" w:cs="Arial"/>
                <w:color w:val="000000"/>
                <w:sz w:val="18"/>
                <w:szCs w:val="18"/>
              </w:rPr>
              <w:t xml:space="preserve"> None</w:t>
            </w:r>
          </w:p>
        </w:tc>
      </w:tr>
      <w:tr w:rsidRPr="00DB2C5F" w:rsidR="00DE555B" w:rsidTr="2A04438D" w14:paraId="3684DF43" w14:textId="77777777">
        <w:trPr>
          <w:trHeight w:val="255"/>
        </w:trPr>
        <w:tc>
          <w:tcPr>
            <w:tcW w:w="13972" w:type="dxa"/>
            <w:gridSpan w:val="4"/>
            <w:tcBorders>
              <w:top w:val="single" w:color="auto" w:sz="4" w:space="0"/>
              <w:left w:val="single" w:color="auto" w:sz="4" w:space="0"/>
              <w:bottom w:val="single" w:color="auto" w:sz="4" w:space="0"/>
              <w:right w:val="nil"/>
            </w:tcBorders>
            <w:shd w:val="clear" w:color="auto" w:fill="333399"/>
            <w:tcMar/>
          </w:tcPr>
          <w:p w:rsidRPr="00DB2C5F" w:rsidR="00F03549" w:rsidP="00F03549" w:rsidRDefault="00F03549" w14:paraId="518A023E" w14:textId="1B1EE201">
            <w:pPr>
              <w:rPr>
                <w:rFonts w:ascii="Verdana" w:hAnsi="Verdana" w:cs="Arial"/>
                <w:color w:val="FFFFFF"/>
                <w:sz w:val="18"/>
                <w:szCs w:val="18"/>
              </w:rPr>
            </w:pPr>
            <w:r>
              <w:rPr>
                <w:rFonts w:ascii="Verdana" w:hAnsi="Verdana" w:cs="Arial"/>
                <w:b/>
                <w:bCs/>
                <w:color w:val="FFFFFF"/>
                <w:sz w:val="18"/>
                <w:szCs w:val="18"/>
              </w:rPr>
              <w:t>A.12.1.1 Operational Procedures and Responsibilities</w:t>
            </w:r>
          </w:p>
        </w:tc>
      </w:tr>
      <w:tr w:rsidRPr="00DB2C5F" w:rsidR="00C14933" w:rsidTr="2A04438D" w14:paraId="5B4CE6A6" w14:textId="77777777">
        <w:trPr>
          <w:trHeight w:val="2550"/>
        </w:trPr>
        <w:tc>
          <w:tcPr>
            <w:tcW w:w="1462" w:type="dxa"/>
            <w:tcBorders>
              <w:top w:val="single" w:color="auto" w:sz="4" w:space="0"/>
              <w:left w:val="single" w:color="auto" w:sz="4" w:space="0"/>
              <w:bottom w:val="single" w:color="auto" w:sz="4" w:space="0"/>
              <w:right w:val="single" w:color="auto" w:sz="4" w:space="0"/>
            </w:tcBorders>
            <w:shd w:val="clear" w:color="auto" w:fill="auto"/>
            <w:tcMar/>
            <w:hideMark/>
          </w:tcPr>
          <w:p w:rsidRPr="00DB2C5F" w:rsidR="009072D8" w:rsidP="009072D8" w:rsidRDefault="009072D8" w14:paraId="2E2342CD" w14:textId="130C62D0">
            <w:pPr>
              <w:rPr>
                <w:rFonts w:ascii="Verdana" w:hAnsi="Verdana" w:cs="Arial"/>
                <w:color w:val="000000"/>
                <w:sz w:val="18"/>
                <w:szCs w:val="18"/>
              </w:rPr>
            </w:pPr>
            <w:r>
              <w:rPr>
                <w:rFonts w:ascii="Arial" w:hAnsi="Arial" w:cs="Arial"/>
                <w:color w:val="000000"/>
                <w:sz w:val="18"/>
                <w:szCs w:val="18"/>
              </w:rPr>
              <w:t xml:space="preserve">A.12.1.1 </w:t>
            </w:r>
          </w:p>
        </w:tc>
        <w:tc>
          <w:tcPr>
            <w:tcW w:w="2430" w:type="dxa"/>
            <w:tcBorders>
              <w:top w:val="single" w:color="auto" w:sz="4" w:space="0"/>
              <w:left w:val="nil"/>
              <w:bottom w:val="single" w:color="auto" w:sz="4" w:space="0"/>
              <w:right w:val="single" w:color="auto" w:sz="4" w:space="0"/>
            </w:tcBorders>
            <w:shd w:val="clear" w:color="auto" w:fill="auto"/>
            <w:tcMar/>
            <w:hideMark/>
          </w:tcPr>
          <w:p w:rsidRPr="00DB2C5F" w:rsidR="009072D8" w:rsidP="009072D8" w:rsidRDefault="009072D8" w14:paraId="19C67A08" w14:textId="3428666F">
            <w:pPr>
              <w:rPr>
                <w:rFonts w:ascii="Verdana" w:hAnsi="Verdana" w:cs="Arial"/>
                <w:color w:val="000000"/>
                <w:sz w:val="18"/>
                <w:szCs w:val="18"/>
              </w:rPr>
            </w:pPr>
            <w:r>
              <w:rPr>
                <w:rFonts w:ascii="Arial" w:hAnsi="Arial" w:cs="Arial"/>
                <w:color w:val="000000"/>
                <w:sz w:val="18"/>
                <w:szCs w:val="18"/>
              </w:rPr>
              <w:t xml:space="preserve">Documented operating procedures </w:t>
            </w:r>
            <w:r>
              <w:rPr>
                <w:rFonts w:ascii="Arial" w:hAnsi="Arial" w:cs="Arial"/>
                <w:sz w:val="20"/>
                <w:szCs w:val="20"/>
              </w:rPr>
              <w:t xml:space="preserve"> </w:t>
            </w:r>
          </w:p>
        </w:tc>
        <w:tc>
          <w:tcPr>
            <w:tcW w:w="3060" w:type="dxa"/>
            <w:tcBorders>
              <w:top w:val="single" w:color="auto" w:sz="4" w:space="0"/>
              <w:left w:val="nil"/>
              <w:bottom w:val="single" w:color="auto" w:sz="4" w:space="0"/>
              <w:right w:val="single" w:color="auto" w:sz="4" w:space="0"/>
            </w:tcBorders>
            <w:shd w:val="clear" w:color="auto" w:fill="auto"/>
            <w:tcMar/>
            <w:hideMark/>
          </w:tcPr>
          <w:p w:rsidRPr="00DB2C5F" w:rsidR="009072D8" w:rsidP="009072D8" w:rsidRDefault="009072D8" w14:paraId="6E444A4A" w14:textId="36C41898">
            <w:pPr>
              <w:rPr>
                <w:rFonts w:ascii="Verdana" w:hAnsi="Verdana" w:cs="Arial"/>
                <w:sz w:val="18"/>
                <w:szCs w:val="18"/>
              </w:rPr>
            </w:pPr>
            <w:r>
              <w:rPr>
                <w:rFonts w:ascii="Arial" w:hAnsi="Arial" w:cs="Arial"/>
                <w:sz w:val="20"/>
                <w:szCs w:val="20"/>
              </w:rPr>
              <w:t>Operating procedures shall be documented and made available to all users who need them.</w:t>
            </w:r>
          </w:p>
        </w:tc>
        <w:tc>
          <w:tcPr>
            <w:tcW w:w="7020" w:type="dxa"/>
            <w:tcBorders>
              <w:top w:val="single" w:color="auto" w:sz="4" w:space="0"/>
              <w:left w:val="nil"/>
              <w:bottom w:val="single" w:color="auto" w:sz="4" w:space="0"/>
              <w:right w:val="single" w:color="auto" w:sz="4" w:space="0"/>
            </w:tcBorders>
            <w:shd w:val="clear" w:color="auto" w:fill="auto"/>
            <w:tcMar/>
            <w:hideMark/>
          </w:tcPr>
          <w:p w:rsidR="009072D8" w:rsidP="009072D8" w:rsidRDefault="009072D8" w14:paraId="4B71C6AB" w14:textId="63860279">
            <w:pPr>
              <w:rPr>
                <w:rFonts w:ascii="Verdana" w:hAnsi="Verdana" w:cs="Arial"/>
                <w:b/>
                <w:bCs/>
                <w:sz w:val="18"/>
                <w:szCs w:val="18"/>
              </w:rPr>
            </w:pPr>
            <w:r>
              <w:rPr>
                <w:rFonts w:ascii="Verdana" w:hAnsi="Verdana" w:cs="Arial"/>
                <w:color w:val="000000"/>
                <w:sz w:val="18"/>
                <w:szCs w:val="18"/>
              </w:rPr>
              <w:t xml:space="preserve">Inquired of John Doe, Director of IT, noting that all operating procedures related to system hardening and securing policies </w:t>
            </w:r>
            <w:r w:rsidR="00EB3D7D">
              <w:rPr>
                <w:rFonts w:ascii="Verdana" w:hAnsi="Verdana" w:cs="Arial"/>
                <w:color w:val="000000"/>
                <w:sz w:val="18"/>
                <w:szCs w:val="18"/>
              </w:rPr>
              <w:t>are stored</w:t>
            </w:r>
            <w:r>
              <w:rPr>
                <w:rFonts w:ascii="Verdana" w:hAnsi="Verdana" w:cs="Arial"/>
                <w:color w:val="000000"/>
                <w:sz w:val="18"/>
                <w:szCs w:val="18"/>
              </w:rPr>
              <w:t xml:space="preserve"> on the Information Technology group’s SharePoint page. </w:t>
            </w:r>
            <w:r w:rsidR="00C70970">
              <w:rPr>
                <w:rFonts w:ascii="Verdana" w:hAnsi="Verdana" w:cs="Arial"/>
                <w:color w:val="000000"/>
                <w:sz w:val="18"/>
                <w:szCs w:val="18"/>
              </w:rPr>
              <w:t xml:space="preserve">All employees within the organization have read access to these documents, and access to modify is restricted to the Director of IT </w:t>
            </w:r>
            <w:r w:rsidR="007E5875">
              <w:rPr>
                <w:rFonts w:ascii="Verdana" w:hAnsi="Verdana" w:cs="Arial"/>
                <w:color w:val="000000"/>
                <w:sz w:val="18"/>
                <w:szCs w:val="18"/>
              </w:rPr>
              <w:t>and the owner of the specific process, platform, or system. This enables them to keep documentation updated based on changes to the environment or lessons learned.</w:t>
            </w:r>
            <w:r w:rsidR="005145FE">
              <w:rPr>
                <w:rFonts w:ascii="Verdana" w:hAnsi="Verdana" w:cs="Arial"/>
                <w:color w:val="000000"/>
                <w:sz w:val="18"/>
                <w:szCs w:val="18"/>
              </w:rPr>
              <w:t xml:space="preserve"> </w:t>
            </w:r>
            <w:r w:rsidR="00D0666E">
              <w:rPr>
                <w:rFonts w:ascii="Verdana" w:hAnsi="Verdana" w:cs="Arial"/>
                <w:b/>
                <w:bCs/>
                <w:sz w:val="18"/>
                <w:szCs w:val="18"/>
              </w:rPr>
              <w:t>Mr. Doe</w:t>
            </w:r>
            <w:r w:rsidRPr="00AF293D" w:rsidR="005145FE">
              <w:rPr>
                <w:rFonts w:ascii="Verdana" w:hAnsi="Verdana" w:cs="Arial"/>
                <w:b/>
                <w:bCs/>
                <w:sz w:val="18"/>
                <w:szCs w:val="18"/>
              </w:rPr>
              <w:t xml:space="preserve"> also advised that while there is an annual requirement to validate adherence to the security policy, this is the first audit </w:t>
            </w:r>
            <w:r w:rsidRPr="00AF293D" w:rsidR="00AF293D">
              <w:rPr>
                <w:rFonts w:ascii="Verdana" w:hAnsi="Verdana" w:cs="Arial"/>
                <w:b/>
                <w:bCs/>
                <w:sz w:val="18"/>
                <w:szCs w:val="18"/>
              </w:rPr>
              <w:t>in at least five years.</w:t>
            </w:r>
          </w:p>
          <w:p w:rsidR="0099235F" w:rsidP="009072D8" w:rsidRDefault="0099235F" w14:paraId="23F4966C" w14:textId="77777777">
            <w:pPr>
              <w:rPr>
                <w:rFonts w:ascii="Verdana" w:hAnsi="Verdana" w:cs="Arial"/>
                <w:b/>
                <w:bCs/>
                <w:sz w:val="18"/>
                <w:szCs w:val="18"/>
              </w:rPr>
            </w:pPr>
          </w:p>
          <w:p w:rsidRPr="008E1B8F" w:rsidR="004A32D3" w:rsidP="004A32D3" w:rsidRDefault="0099235F" w14:paraId="326E4BAF" w14:textId="07044278">
            <w:pPr>
              <w:rPr>
                <w:rFonts w:ascii="Verdana" w:hAnsi="Verdana" w:cs="Arial"/>
                <w:sz w:val="18"/>
                <w:szCs w:val="18"/>
              </w:rPr>
            </w:pPr>
            <w:r>
              <w:rPr>
                <w:rFonts w:ascii="Verdana" w:hAnsi="Verdana" w:cs="Arial"/>
                <w:sz w:val="18"/>
                <w:szCs w:val="18"/>
              </w:rPr>
              <w:t xml:space="preserve">Inspected </w:t>
            </w:r>
            <w:r w:rsidR="0058307C">
              <w:rPr>
                <w:rFonts w:ascii="Verdana" w:hAnsi="Verdana" w:cs="Arial"/>
                <w:sz w:val="18"/>
                <w:szCs w:val="18"/>
              </w:rPr>
              <w:t>the system hardening and securing procedures located on the Information Technology group’s SharePoint page (see A-</w:t>
            </w:r>
            <w:r w:rsidR="009548B8">
              <w:rPr>
                <w:rFonts w:ascii="Verdana" w:hAnsi="Verdana" w:cs="Arial"/>
                <w:sz w:val="18"/>
                <w:szCs w:val="18"/>
              </w:rPr>
              <w:t xml:space="preserve">XXXX.aspx, noting that </w:t>
            </w:r>
            <w:r w:rsidR="004A32D3">
              <w:rPr>
                <w:rFonts w:ascii="Verdana" w:hAnsi="Verdana" w:cs="Arial"/>
                <w:sz w:val="18"/>
                <w:szCs w:val="18"/>
              </w:rPr>
              <w:t>hardening and securing procedures have been created for:</w:t>
            </w:r>
            <w:r w:rsidR="009A0E95">
              <w:rPr>
                <w:rFonts w:ascii="Verdana" w:hAnsi="Verdana" w:cs="Arial"/>
                <w:sz w:val="18"/>
                <w:szCs w:val="18"/>
              </w:rPr>
              <w:t xml:space="preserve"> Azure, AWS, Windows, Linux, and perimeter security devices. </w:t>
            </w:r>
            <w:r w:rsidR="004361E3">
              <w:rPr>
                <w:rFonts w:ascii="Verdana" w:hAnsi="Verdana" w:cs="Arial"/>
                <w:sz w:val="18"/>
                <w:szCs w:val="18"/>
              </w:rPr>
              <w:t>The procedures were also</w:t>
            </w:r>
            <w:r w:rsidR="009A0E95">
              <w:rPr>
                <w:rFonts w:ascii="Verdana" w:hAnsi="Verdana" w:cs="Arial"/>
                <w:sz w:val="18"/>
                <w:szCs w:val="18"/>
              </w:rPr>
              <w:t xml:space="preserve"> updated within the last year and appear to be relevant based on the asset and system inventory we received. </w:t>
            </w:r>
            <w:r w:rsidRPr="00D76E4A" w:rsidR="00C427B0">
              <w:rPr>
                <w:rFonts w:ascii="Verdana" w:hAnsi="Verdana" w:cs="Arial"/>
                <w:b/>
                <w:bCs/>
                <w:sz w:val="18"/>
                <w:szCs w:val="18"/>
              </w:rPr>
              <w:t xml:space="preserve">However, based on this review, it was noted that a procedure related to </w:t>
            </w:r>
            <w:r w:rsidR="004361E3">
              <w:rPr>
                <w:rFonts w:ascii="Verdana" w:hAnsi="Verdana" w:cs="Arial"/>
                <w:b/>
                <w:bCs/>
                <w:sz w:val="18"/>
                <w:szCs w:val="18"/>
              </w:rPr>
              <w:t>m</w:t>
            </w:r>
            <w:r w:rsidRPr="00D76E4A" w:rsidR="00C427B0">
              <w:rPr>
                <w:rFonts w:ascii="Verdana" w:hAnsi="Verdana" w:cs="Arial"/>
                <w:b/>
                <w:bCs/>
                <w:sz w:val="18"/>
                <w:szCs w:val="18"/>
              </w:rPr>
              <w:t xml:space="preserve">acOS was missing. </w:t>
            </w:r>
            <w:r w:rsidRPr="00D76E4A" w:rsidR="00A01FE3">
              <w:rPr>
                <w:rFonts w:ascii="Verdana" w:hAnsi="Verdana" w:cs="Arial"/>
                <w:b/>
                <w:bCs/>
                <w:sz w:val="18"/>
                <w:szCs w:val="18"/>
              </w:rPr>
              <w:t xml:space="preserve">Mr. Doe advised that he was unable to </w:t>
            </w:r>
            <w:r w:rsidRPr="00D76E4A" w:rsidR="00D76E4A">
              <w:rPr>
                <w:rFonts w:ascii="Verdana" w:hAnsi="Verdana" w:cs="Arial"/>
                <w:b/>
                <w:bCs/>
                <w:sz w:val="18"/>
                <w:szCs w:val="18"/>
              </w:rPr>
              <w:t>locate</w:t>
            </w:r>
            <w:r w:rsidRPr="00D76E4A" w:rsidR="00A01FE3">
              <w:rPr>
                <w:rFonts w:ascii="Verdana" w:hAnsi="Verdana" w:cs="Arial"/>
                <w:b/>
                <w:bCs/>
                <w:sz w:val="18"/>
                <w:szCs w:val="18"/>
              </w:rPr>
              <w:t xml:space="preserve"> this procedure</w:t>
            </w:r>
            <w:r w:rsidRPr="00D76E4A" w:rsidR="00D76E4A">
              <w:rPr>
                <w:rFonts w:ascii="Verdana" w:hAnsi="Verdana" w:cs="Arial"/>
                <w:b/>
                <w:bCs/>
                <w:sz w:val="18"/>
                <w:szCs w:val="18"/>
              </w:rPr>
              <w:t>.</w:t>
            </w:r>
            <w:r w:rsidR="008E1B8F">
              <w:rPr>
                <w:rFonts w:ascii="Verdana" w:hAnsi="Verdana" w:cs="Arial"/>
                <w:b/>
                <w:bCs/>
                <w:sz w:val="18"/>
                <w:szCs w:val="18"/>
              </w:rPr>
              <w:t xml:space="preserve"> </w:t>
            </w:r>
            <w:r w:rsidR="008E1B8F">
              <w:rPr>
                <w:rFonts w:ascii="Verdana" w:hAnsi="Verdana" w:cs="Arial"/>
                <w:sz w:val="18"/>
                <w:szCs w:val="18"/>
              </w:rPr>
              <w:t>It was also noted that the procedures aligned with the most current STIG and CIS guidance.</w:t>
            </w:r>
          </w:p>
          <w:p w:rsidR="00D76E4A" w:rsidP="004A32D3" w:rsidRDefault="00D76E4A" w14:paraId="3C7AE7D3" w14:textId="77777777">
            <w:pPr>
              <w:rPr>
                <w:rFonts w:ascii="Verdana" w:hAnsi="Verdana" w:cs="Arial"/>
                <w:b/>
                <w:bCs/>
                <w:sz w:val="18"/>
                <w:szCs w:val="18"/>
              </w:rPr>
            </w:pPr>
          </w:p>
          <w:p w:rsidR="00D76E4A" w:rsidP="004A32D3" w:rsidRDefault="00D76E4A" w14:paraId="737ADDE1" w14:textId="4976B4C2">
            <w:pPr>
              <w:rPr>
                <w:rFonts w:ascii="Verdana" w:hAnsi="Verdana" w:cs="Arial"/>
                <w:b/>
                <w:bCs/>
                <w:sz w:val="18"/>
                <w:szCs w:val="18"/>
              </w:rPr>
            </w:pPr>
            <w:r w:rsidRPr="001643E1">
              <w:rPr>
                <w:rFonts w:ascii="Verdana" w:hAnsi="Verdana" w:cs="Arial"/>
                <w:b/>
                <w:bCs/>
                <w:sz w:val="18"/>
                <w:szCs w:val="18"/>
              </w:rPr>
              <w:t xml:space="preserve">Based </w:t>
            </w:r>
            <w:r w:rsidRPr="001643E1" w:rsidR="00D0666E">
              <w:rPr>
                <w:rFonts w:ascii="Verdana" w:hAnsi="Verdana" w:cs="Arial"/>
                <w:b/>
                <w:bCs/>
                <w:sz w:val="18"/>
                <w:szCs w:val="18"/>
              </w:rPr>
              <w:t xml:space="preserve">on detailed testing that consisted of randomly selecting </w:t>
            </w:r>
            <w:r w:rsidRPr="001643E1" w:rsidR="008E1B8F">
              <w:rPr>
                <w:rFonts w:ascii="Verdana" w:hAnsi="Verdana" w:cs="Arial"/>
                <w:b/>
                <w:bCs/>
                <w:sz w:val="18"/>
                <w:szCs w:val="18"/>
              </w:rPr>
              <w:t>20 device</w:t>
            </w:r>
            <w:r w:rsidR="004361E3">
              <w:rPr>
                <w:rFonts w:ascii="Verdana" w:hAnsi="Verdana" w:cs="Arial"/>
                <w:b/>
                <w:bCs/>
                <w:sz w:val="18"/>
                <w:szCs w:val="18"/>
              </w:rPr>
              <w:t>s</w:t>
            </w:r>
            <w:r w:rsidRPr="001643E1" w:rsidR="008E1B8F">
              <w:rPr>
                <w:rFonts w:ascii="Verdana" w:hAnsi="Verdana" w:cs="Arial"/>
                <w:b/>
                <w:bCs/>
                <w:sz w:val="18"/>
                <w:szCs w:val="18"/>
              </w:rPr>
              <w:t xml:space="preserve">/platform types from the system </w:t>
            </w:r>
            <w:r w:rsidRPr="001643E1" w:rsidR="00F42B5A">
              <w:rPr>
                <w:rFonts w:ascii="Verdana" w:hAnsi="Verdana" w:cs="Arial"/>
                <w:b/>
                <w:bCs/>
                <w:sz w:val="18"/>
                <w:szCs w:val="18"/>
              </w:rPr>
              <w:t xml:space="preserve">inventory (120 </w:t>
            </w:r>
            <w:r w:rsidRPr="001643E1" w:rsidR="00E10FD9">
              <w:rPr>
                <w:rFonts w:ascii="Verdana" w:hAnsi="Verdana" w:cs="Arial"/>
                <w:b/>
                <w:bCs/>
                <w:sz w:val="18"/>
                <w:szCs w:val="18"/>
              </w:rPr>
              <w:t>total)</w:t>
            </w:r>
            <w:r w:rsidRPr="001643E1" w:rsidR="00F42B5A">
              <w:rPr>
                <w:rFonts w:ascii="Verdana" w:hAnsi="Verdana" w:cs="Arial"/>
                <w:b/>
                <w:bCs/>
                <w:sz w:val="18"/>
                <w:szCs w:val="18"/>
              </w:rPr>
              <w:t>, it was noted that there were 33</w:t>
            </w:r>
            <w:r w:rsidRPr="001643E1" w:rsidR="00E10FD9">
              <w:rPr>
                <w:rFonts w:ascii="Verdana" w:hAnsi="Verdana" w:cs="Arial"/>
                <w:b/>
                <w:bCs/>
                <w:sz w:val="18"/>
                <w:szCs w:val="18"/>
              </w:rPr>
              <w:t xml:space="preserve"> failures</w:t>
            </w:r>
            <w:r w:rsidRPr="001643E1" w:rsidR="002E190E">
              <w:rPr>
                <w:rFonts w:ascii="Verdana" w:hAnsi="Verdana" w:cs="Arial"/>
                <w:b/>
                <w:bCs/>
                <w:sz w:val="18"/>
                <w:szCs w:val="18"/>
              </w:rPr>
              <w:t>, where one or more hardening requirements were not met (See A-XXXX.</w:t>
            </w:r>
            <w:r w:rsidRPr="001643E1" w:rsidR="007F7D0B">
              <w:rPr>
                <w:rFonts w:ascii="Verdana" w:hAnsi="Verdana" w:cs="Arial"/>
                <w:b/>
                <w:bCs/>
                <w:sz w:val="18"/>
                <w:szCs w:val="18"/>
              </w:rPr>
              <w:t>xlsx for details).</w:t>
            </w:r>
            <w:r w:rsidRPr="001643E1" w:rsidR="00F45F26">
              <w:rPr>
                <w:rFonts w:ascii="Verdana" w:hAnsi="Verdana" w:cs="Arial"/>
                <w:b/>
                <w:bCs/>
                <w:sz w:val="18"/>
                <w:szCs w:val="18"/>
              </w:rPr>
              <w:t xml:space="preserve"> Upon inquiry with Mr. Doe about exceptions, he advised that exceptions were not retained</w:t>
            </w:r>
            <w:r w:rsidRPr="001643E1" w:rsidR="00E35141">
              <w:rPr>
                <w:rFonts w:ascii="Verdana" w:hAnsi="Verdana" w:cs="Arial"/>
                <w:b/>
                <w:bCs/>
                <w:sz w:val="18"/>
                <w:szCs w:val="18"/>
              </w:rPr>
              <w:t>, and he did not have any further information</w:t>
            </w:r>
            <w:r w:rsidRPr="001643E1" w:rsidR="00F45F26">
              <w:rPr>
                <w:rFonts w:ascii="Verdana" w:hAnsi="Verdana" w:cs="Arial"/>
                <w:b/>
                <w:bCs/>
                <w:sz w:val="18"/>
                <w:szCs w:val="18"/>
              </w:rPr>
              <w:t>.</w:t>
            </w:r>
          </w:p>
          <w:p w:rsidR="001643E1" w:rsidP="004A32D3" w:rsidRDefault="001643E1" w14:paraId="1F237BE5" w14:textId="77777777">
            <w:pPr>
              <w:rPr>
                <w:rFonts w:ascii="Verdana" w:hAnsi="Verdana" w:cs="Arial"/>
                <w:b/>
                <w:bCs/>
                <w:sz w:val="18"/>
                <w:szCs w:val="18"/>
              </w:rPr>
            </w:pPr>
          </w:p>
          <w:p w:rsidRPr="001643E1" w:rsidR="001643E1" w:rsidP="004A32D3" w:rsidRDefault="001643E1" w14:paraId="35E007C3" w14:textId="068AF174">
            <w:pPr>
              <w:rPr>
                <w:rFonts w:ascii="Verdana" w:hAnsi="Verdana" w:cs="Arial"/>
                <w:sz w:val="18"/>
                <w:szCs w:val="18"/>
                <w:u w:val="single"/>
              </w:rPr>
            </w:pPr>
          </w:p>
        </w:tc>
      </w:tr>
    </w:tbl>
    <w:p w:rsidR="00197C52" w:rsidRDefault="00197C52" w14:paraId="0E89694C" w14:textId="23F627F2">
      <w:pPr>
        <w:rPr>
          <w:rFonts w:ascii="Verdana" w:hAnsi="Verdana"/>
          <w:b/>
          <w:bCs/>
        </w:rPr>
      </w:pPr>
      <w:r>
        <w:rPr>
          <w:rFonts w:ascii="Verdana" w:hAnsi="Verdana"/>
          <w:b/>
          <w:bCs/>
        </w:rPr>
        <w:br w:type="page"/>
      </w:r>
    </w:p>
    <w:p w:rsidR="003F21D1" w:rsidP="00C1335B" w:rsidRDefault="003F21D1" w14:paraId="7852CD41" w14:textId="1FDB110C">
      <w:pPr>
        <w:spacing w:before="120" w:line="276" w:lineRule="auto"/>
        <w:jc w:val="both"/>
        <w:rPr>
          <w:rFonts w:ascii="Verdana" w:hAnsi="Verdana"/>
          <w:sz w:val="18"/>
          <w:szCs w:val="18"/>
        </w:rPr>
        <w:sectPr w:rsidR="003F21D1" w:rsidSect="008C1DE2">
          <w:pgSz w:w="15840" w:h="12240" w:orient="landscape" w:code="1"/>
          <w:pgMar w:top="1440" w:right="1440" w:bottom="1440" w:left="1440" w:header="720" w:footer="720" w:gutter="0"/>
          <w:cols w:space="432"/>
          <w:docGrid w:linePitch="360"/>
        </w:sectPr>
      </w:pPr>
    </w:p>
    <w:p w:rsidR="00C8049E" w:rsidP="00C1335B" w:rsidRDefault="00C8049E" w14:paraId="1B993E0D" w14:textId="60DFDF2D">
      <w:pPr>
        <w:spacing w:line="276" w:lineRule="auto"/>
        <w:ind w:left="360" w:hanging="360"/>
        <w:jc w:val="both"/>
        <w:rPr>
          <w:rFonts w:ascii="Verdana" w:hAnsi="Verdana"/>
          <w:sz w:val="18"/>
          <w:szCs w:val="18"/>
        </w:rPr>
      </w:pPr>
    </w:p>
    <w:p w:rsidR="00197C52" w:rsidP="62F3C882" w:rsidRDefault="3E298513" w14:paraId="34C72C12" w14:textId="5EF34C46">
      <w:pPr>
        <w:jc w:val="center"/>
        <w:rPr>
          <w:rFonts w:ascii="Verdana" w:hAnsi="Verdana" w:eastAsia="Verdana" w:cs="Verdana"/>
          <w:color w:val="000000" w:themeColor="text1"/>
        </w:rPr>
      </w:pPr>
      <w:r w:rsidRPr="43ED8908">
        <w:rPr>
          <w:rFonts w:ascii="Verdana" w:hAnsi="Verdana" w:eastAsia="Verdana" w:cs="Verdana"/>
          <w:b/>
          <w:bCs/>
          <w:color w:val="000000" w:themeColor="text1"/>
        </w:rPr>
        <w:t>4.</w:t>
      </w:r>
      <w:r w:rsidRPr="43ED8908" w:rsidR="5C423E52">
        <w:rPr>
          <w:rFonts w:ascii="Verdana" w:hAnsi="Verdana" w:eastAsia="Verdana" w:cs="Verdana"/>
          <w:color w:val="000000" w:themeColor="text1"/>
        </w:rPr>
        <w:t xml:space="preserve"> </w:t>
      </w:r>
      <w:r w:rsidRPr="43ED8908" w:rsidR="5C423E52">
        <w:rPr>
          <w:rFonts w:ascii="Verdana" w:hAnsi="Verdana" w:eastAsia="Verdana" w:cs="Verdana"/>
          <w:b/>
          <w:bCs/>
          <w:color w:val="000000" w:themeColor="text1"/>
        </w:rPr>
        <w:t>REFERENCES</w:t>
      </w:r>
    </w:p>
    <w:p w:rsidR="62F3C882" w:rsidP="62F3C882" w:rsidRDefault="62F3C882" w14:paraId="65D7D7BB" w14:textId="28B0E94F">
      <w:pPr>
        <w:rPr>
          <w:rFonts w:ascii="Verdana" w:hAnsi="Verdana" w:eastAsia="Verdana" w:cs="Verdana"/>
          <w:color w:val="000000" w:themeColor="text1"/>
          <w:sz w:val="18"/>
          <w:szCs w:val="18"/>
        </w:rPr>
      </w:pPr>
    </w:p>
    <w:p w:rsidR="0F09232B" w:rsidP="62F3C882" w:rsidRDefault="5C423E52" w14:paraId="7D4F404E" w14:textId="1FB14BB1">
      <w:pPr>
        <w:spacing w:beforeAutospacing="1" w:afterAutospacing="1"/>
        <w:ind w:left="555" w:hanging="555"/>
        <w:rPr>
          <w:rFonts w:ascii="Verdana" w:hAnsi="Verdana" w:eastAsia="Verdana" w:cs="Verdana"/>
          <w:color w:val="000000" w:themeColor="text1"/>
          <w:sz w:val="18"/>
          <w:szCs w:val="18"/>
        </w:rPr>
      </w:pPr>
      <w:r w:rsidRPr="43ED8908">
        <w:rPr>
          <w:rStyle w:val="normaltextrun"/>
          <w:rFonts w:ascii="Verdana" w:hAnsi="Verdana" w:eastAsia="Verdana" w:cs="Verdana"/>
          <w:color w:val="000000" w:themeColor="text1"/>
          <w:sz w:val="18"/>
          <w:szCs w:val="18"/>
        </w:rPr>
        <w:t xml:space="preserve">ISO/IEC 27001:2013. (2019, June 03). </w:t>
      </w:r>
      <w:hyperlink r:id="rId20">
        <w:r w:rsidRPr="43ED8908">
          <w:rPr>
            <w:rStyle w:val="Hyperlink"/>
            <w:rFonts w:ascii="Verdana" w:hAnsi="Verdana" w:eastAsia="Verdana" w:cs="Verdana"/>
            <w:color w:val="000000" w:themeColor="text1"/>
            <w:sz w:val="18"/>
            <w:szCs w:val="18"/>
          </w:rPr>
          <w:t>https://www.iso.org/standard/54534.html</w:t>
        </w:r>
      </w:hyperlink>
      <w:r w:rsidRPr="43ED8908">
        <w:rPr>
          <w:rStyle w:val="normaltextrun"/>
          <w:rFonts w:ascii="Verdana" w:hAnsi="Verdana" w:eastAsia="Verdana" w:cs="Verdana"/>
          <w:color w:val="000000" w:themeColor="text1"/>
          <w:sz w:val="18"/>
          <w:szCs w:val="18"/>
        </w:rPr>
        <w:t> </w:t>
      </w:r>
    </w:p>
    <w:p w:rsidR="0F09232B" w:rsidP="62F3C882" w:rsidRDefault="5C423E52" w14:paraId="65D7D728" w14:textId="50A3FECF">
      <w:pPr>
        <w:spacing w:beforeAutospacing="1" w:afterAutospacing="1"/>
        <w:ind w:left="555" w:hanging="555"/>
        <w:rPr>
          <w:rFonts w:ascii="Verdana" w:hAnsi="Verdana" w:eastAsia="Verdana" w:cs="Verdana"/>
          <w:color w:val="000000" w:themeColor="text1"/>
          <w:sz w:val="18"/>
          <w:szCs w:val="18"/>
        </w:rPr>
      </w:pPr>
      <w:r w:rsidRPr="43ED8908">
        <w:rPr>
          <w:rStyle w:val="normaltextrun"/>
          <w:rFonts w:ascii="Verdana" w:hAnsi="Verdana" w:eastAsia="Verdana" w:cs="Verdana"/>
          <w:color w:val="000000" w:themeColor="text1"/>
          <w:sz w:val="18"/>
          <w:szCs w:val="18"/>
        </w:rPr>
        <w:t>National Institute of Standards and Technology (2014). Security and Privacy Controls for Federal Information Systems and Organizations (Department of Commerce, Washington, D.C) Special Publication 800-53. </w:t>
      </w:r>
      <w:hyperlink r:id="rId21">
        <w:r w:rsidRPr="43ED8908">
          <w:rPr>
            <w:rStyle w:val="Hyperlink"/>
            <w:rFonts w:ascii="Verdana" w:hAnsi="Verdana" w:eastAsia="Verdana" w:cs="Verdana"/>
            <w:color w:val="000000" w:themeColor="text1"/>
            <w:sz w:val="18"/>
            <w:szCs w:val="18"/>
          </w:rPr>
          <w:t>https://www.nist.gov/publications/summary-nist-sp-800-53-revision-4-security-and-privacy-controls-federal-information</w:t>
        </w:r>
      </w:hyperlink>
      <w:r w:rsidRPr="43ED8908">
        <w:rPr>
          <w:rStyle w:val="normaltextrun"/>
          <w:rFonts w:ascii="Verdana" w:hAnsi="Verdana" w:eastAsia="Verdana" w:cs="Verdana"/>
          <w:color w:val="000000" w:themeColor="text1"/>
          <w:sz w:val="18"/>
          <w:szCs w:val="18"/>
        </w:rPr>
        <w:t> </w:t>
      </w:r>
    </w:p>
    <w:p w:rsidR="0F09232B" w:rsidP="62F3C882" w:rsidRDefault="5C423E52" w14:paraId="3F9AFBF7" w14:textId="76677C72">
      <w:pPr>
        <w:spacing w:beforeAutospacing="1" w:afterAutospacing="1"/>
        <w:ind w:left="555" w:hanging="555"/>
        <w:rPr>
          <w:rFonts w:ascii="Verdana" w:hAnsi="Verdana" w:eastAsia="Verdana" w:cs="Verdana"/>
          <w:color w:val="000000" w:themeColor="text1"/>
          <w:sz w:val="18"/>
          <w:szCs w:val="18"/>
        </w:rPr>
      </w:pPr>
      <w:r w:rsidRPr="43ED8908">
        <w:rPr>
          <w:rStyle w:val="normaltextrun"/>
          <w:rFonts w:ascii="Verdana" w:hAnsi="Verdana" w:eastAsia="Verdana" w:cs="Verdana"/>
          <w:color w:val="000000" w:themeColor="text1"/>
          <w:sz w:val="18"/>
          <w:szCs w:val="18"/>
        </w:rPr>
        <w:t xml:space="preserve">National Institute of Standards and Technology (2001). Security Requirements for Cryptographic Modules. (Department of Commerce, Washington, D.C.), Federal Information Processing Standards Publications (FIPS PUBS) 140-2. </w:t>
      </w:r>
      <w:hyperlink r:id="rId22">
        <w:r w:rsidRPr="43ED8908">
          <w:rPr>
            <w:rStyle w:val="Hyperlink"/>
            <w:rFonts w:ascii="Verdana" w:hAnsi="Verdana" w:eastAsia="Verdana" w:cs="Verdana"/>
            <w:color w:val="000000" w:themeColor="text1"/>
            <w:sz w:val="18"/>
            <w:szCs w:val="18"/>
          </w:rPr>
          <w:t>https://doi.org/10.6028/nist.fips.140-2</w:t>
        </w:r>
      </w:hyperlink>
      <w:r w:rsidRPr="43ED8908">
        <w:rPr>
          <w:rStyle w:val="normaltextrun"/>
          <w:rFonts w:ascii="Verdana" w:hAnsi="Verdana" w:eastAsia="Verdana" w:cs="Verdana"/>
          <w:color w:val="000000" w:themeColor="text1"/>
          <w:sz w:val="18"/>
          <w:szCs w:val="18"/>
        </w:rPr>
        <w:t> </w:t>
      </w:r>
    </w:p>
    <w:p w:rsidR="0F09232B" w:rsidP="62F3C882" w:rsidRDefault="0F09232B" w14:paraId="5A35148F" w14:textId="4D6EF54A">
      <w:pPr>
        <w:spacing w:beforeAutospacing="1" w:afterAutospacing="1"/>
        <w:ind w:left="555" w:hanging="555"/>
        <w:rPr>
          <w:rFonts w:ascii="Verdana" w:hAnsi="Verdana" w:eastAsia="Verdana" w:cs="Verdana"/>
          <w:color w:val="000000" w:themeColor="text1"/>
          <w:sz w:val="18"/>
          <w:szCs w:val="18"/>
        </w:rPr>
      </w:pPr>
      <w:r w:rsidRPr="5BDA75BF">
        <w:rPr>
          <w:rStyle w:val="normaltextrun"/>
          <w:rFonts w:ascii="Verdana" w:hAnsi="Verdana" w:eastAsia="Verdana" w:cs="Verdana"/>
          <w:color w:val="000000" w:themeColor="text1"/>
          <w:sz w:val="18"/>
          <w:szCs w:val="18"/>
        </w:rPr>
        <w:t>Resolver</w:t>
      </w:r>
      <w:r w:rsidRPr="62F3C882">
        <w:rPr>
          <w:rStyle w:val="normaltextrun"/>
          <w:rFonts w:ascii="Verdana" w:hAnsi="Verdana" w:eastAsia="Verdana" w:cs="Verdana"/>
          <w:color w:val="000000" w:themeColor="text1"/>
          <w:sz w:val="18"/>
          <w:szCs w:val="18"/>
        </w:rPr>
        <w:t> (2020). Resolver Corporate </w:t>
      </w:r>
      <w:r w:rsidRPr="2A2EBC90" w:rsidR="727541EC">
        <w:rPr>
          <w:rStyle w:val="normaltextrun"/>
          <w:rFonts w:ascii="Verdana" w:hAnsi="Verdana" w:eastAsia="Verdana" w:cs="Verdana"/>
          <w:color w:val="000000" w:themeColor="text1"/>
          <w:sz w:val="18"/>
          <w:szCs w:val="18"/>
        </w:rPr>
        <w:t>Back Up</w:t>
      </w:r>
      <w:r w:rsidRPr="62F3C882">
        <w:rPr>
          <w:rStyle w:val="normaltextrun"/>
          <w:rFonts w:ascii="Verdana" w:hAnsi="Verdana" w:eastAsia="Verdana" w:cs="Verdana"/>
          <w:color w:val="000000" w:themeColor="text1"/>
          <w:sz w:val="18"/>
          <w:szCs w:val="18"/>
        </w:rPr>
        <w:t xml:space="preserve"> &amp; Restore Policy. </w:t>
      </w:r>
      <w:hyperlink r:id="rId23">
        <w:r w:rsidRPr="62F3C882">
          <w:rPr>
            <w:rStyle w:val="Hyperlink"/>
            <w:rFonts w:ascii="Verdana" w:hAnsi="Verdana" w:eastAsia="Verdana" w:cs="Verdana"/>
            <w:color w:val="000000" w:themeColor="text1"/>
            <w:sz w:val="18"/>
            <w:szCs w:val="18"/>
          </w:rPr>
          <w:t>https://www.resolver.com/trust/policies/a-12-3-resolver-corporate-backup-restore-policy/</w:t>
        </w:r>
      </w:hyperlink>
    </w:p>
    <w:p w:rsidR="0F09232B" w:rsidP="62F3C882" w:rsidRDefault="5C423E52" w14:paraId="15D76654" w14:textId="329BEB31">
      <w:pPr>
        <w:spacing w:beforeAutospacing="1" w:afterAutospacing="1"/>
        <w:ind w:left="555" w:hanging="555"/>
        <w:rPr>
          <w:rFonts w:ascii="Verdana" w:hAnsi="Verdana" w:eastAsia="Verdana" w:cs="Verdana"/>
          <w:color w:val="000000" w:themeColor="text1"/>
          <w:sz w:val="18"/>
          <w:szCs w:val="18"/>
        </w:rPr>
      </w:pPr>
      <w:r w:rsidRPr="43ED8908">
        <w:rPr>
          <w:rStyle w:val="normaltextrun"/>
          <w:rFonts w:ascii="Verdana" w:hAnsi="Verdana" w:eastAsia="Verdana" w:cs="Verdana"/>
          <w:color w:val="000000" w:themeColor="text1"/>
          <w:sz w:val="18"/>
          <w:szCs w:val="18"/>
        </w:rPr>
        <w:t xml:space="preserve">Thakkar, J. (2020, November 03). 12 Enterprise Encryption Key Management Best Practices. </w:t>
      </w:r>
      <w:hyperlink r:id="rId24">
        <w:r w:rsidRPr="43ED8908">
          <w:rPr>
            <w:rStyle w:val="Hyperlink"/>
            <w:rFonts w:ascii="Verdana" w:hAnsi="Verdana" w:eastAsia="Verdana" w:cs="Verdana"/>
            <w:color w:val="000000" w:themeColor="text1"/>
            <w:sz w:val="18"/>
            <w:szCs w:val="18"/>
          </w:rPr>
          <w:t>https://www.thesslstore.com/blog/12-enterprise-encryption-key-management-best-</w:t>
        </w:r>
      </w:hyperlink>
      <w:r w:rsidRPr="43ED8908">
        <w:rPr>
          <w:rStyle w:val="normaltextrun"/>
          <w:rFonts w:ascii="Verdana" w:hAnsi="Verdana" w:eastAsia="Verdana" w:cs="Verdana"/>
          <w:color w:val="000000" w:themeColor="text1"/>
          <w:sz w:val="18"/>
          <w:szCs w:val="18"/>
        </w:rPr>
        <w:t xml:space="preserve"> practices/</w:t>
      </w:r>
    </w:p>
    <w:p w:rsidR="0F09232B" w:rsidP="62F3C882" w:rsidRDefault="5C423E52" w14:paraId="3EC5E9D7" w14:textId="76949930">
      <w:pPr>
        <w:spacing w:beforeAutospacing="1" w:afterAutospacing="1"/>
        <w:ind w:left="555" w:hanging="555"/>
        <w:rPr>
          <w:rFonts w:ascii="Verdana" w:hAnsi="Verdana" w:eastAsia="Verdana" w:cs="Verdana"/>
          <w:color w:val="000000" w:themeColor="text1"/>
          <w:sz w:val="18"/>
          <w:szCs w:val="18"/>
        </w:rPr>
      </w:pPr>
      <w:r w:rsidRPr="43ED8908">
        <w:rPr>
          <w:rStyle w:val="normaltextrun"/>
          <w:rFonts w:ascii="Verdana" w:hAnsi="Verdana" w:eastAsia="Verdana" w:cs="Verdana"/>
          <w:color w:val="000000" w:themeColor="text1"/>
          <w:sz w:val="18"/>
          <w:szCs w:val="18"/>
        </w:rPr>
        <w:t xml:space="preserve">Wikipedia (2020). Information security audit. </w:t>
      </w:r>
      <w:hyperlink w:anchor="Auditing_application_security" r:id="rId25">
        <w:r w:rsidRPr="43ED8908">
          <w:rPr>
            <w:rStyle w:val="Hyperlink"/>
            <w:rFonts w:ascii="Verdana" w:hAnsi="Verdana" w:eastAsia="Verdana" w:cs="Verdana"/>
            <w:color w:val="000000" w:themeColor="text1"/>
            <w:sz w:val="18"/>
            <w:szCs w:val="18"/>
          </w:rPr>
          <w:t>https://en.wikipedia.org/wiki/Information_security_audit#Auditing_application_security</w:t>
        </w:r>
      </w:hyperlink>
    </w:p>
    <w:p w:rsidR="0F09232B" w:rsidP="62F3C882" w:rsidRDefault="5C423E52" w14:paraId="48D4661B" w14:textId="344202E1">
      <w:pPr>
        <w:pStyle w:val="paragraph"/>
        <w:ind w:left="555" w:hanging="555"/>
        <w:rPr>
          <w:rStyle w:val="Hyperlink"/>
          <w:rFonts w:ascii="Verdana" w:hAnsi="Verdana" w:eastAsia="Verdana" w:cs="Verdana"/>
          <w:color w:val="000000" w:themeColor="text1"/>
          <w:sz w:val="18"/>
          <w:szCs w:val="18"/>
        </w:rPr>
      </w:pPr>
      <w:r w:rsidRPr="43ED8908">
        <w:rPr>
          <w:rFonts w:ascii="Verdana" w:hAnsi="Verdana" w:eastAsia="Verdana" w:cs="Verdana"/>
          <w:color w:val="000000" w:themeColor="text1"/>
          <w:sz w:val="18"/>
          <w:szCs w:val="18"/>
        </w:rPr>
        <w:t xml:space="preserve">Department Of IT, Govt. Of NCT Of Delhi. CDAC, Noida. (n.d.) IT Security &amp; Audit Policy. </w:t>
      </w:r>
      <w:hyperlink r:id="rId26">
        <w:r w:rsidRPr="43ED8908">
          <w:rPr>
            <w:rStyle w:val="Hyperlink"/>
            <w:rFonts w:ascii="Verdana" w:hAnsi="Verdana" w:eastAsia="Verdana" w:cs="Verdana"/>
            <w:color w:val="000000" w:themeColor="text1"/>
            <w:sz w:val="18"/>
            <w:szCs w:val="18"/>
          </w:rPr>
          <w:t>http://www.nsit.ac.in/static/documents/notices/itsa_policy.pdf</w:t>
        </w:r>
      </w:hyperlink>
    </w:p>
    <w:p w:rsidR="51631C10" w:rsidP="51631C10" w:rsidRDefault="51631C10" w14:paraId="6927B233" w14:textId="3045395A">
      <w:pPr>
        <w:pStyle w:val="paragraph"/>
        <w:ind w:left="555" w:hanging="555"/>
        <w:rPr>
          <w:rFonts w:ascii="Verdana" w:hAnsi="Verdana" w:eastAsia="Verdana" w:cs="Verdana"/>
          <w:color w:val="000000" w:themeColor="text1"/>
          <w:sz w:val="18"/>
          <w:szCs w:val="18"/>
        </w:rPr>
      </w:pPr>
      <w:r w:rsidRPr="2A04438D" w:rsidR="0081123D">
        <w:rPr>
          <w:rFonts w:ascii="Verdana" w:hAnsi="Verdana" w:eastAsia="Verdana" w:cs="Verdana"/>
          <w:color w:val="000000" w:themeColor="text1" w:themeTint="FF" w:themeShade="FF"/>
          <w:sz w:val="18"/>
          <w:szCs w:val="18"/>
        </w:rPr>
        <w:t>Giac.org. 2020.https://www.giac.org/paper/gslc/61/acme-corpnetwork-security-design-study-recommendations/100197</w:t>
      </w:r>
    </w:p>
    <w:p w:rsidR="719B0099" w:rsidP="2A04438D" w:rsidRDefault="719B0099" w14:paraId="556A6990" w14:textId="505C62FB">
      <w:pPr>
        <w:pStyle w:val="paragraph"/>
        <w:ind w:left="555" w:hanging="555"/>
        <w:rPr>
          <w:rFonts w:ascii="Verdana" w:hAnsi="Verdana" w:eastAsia="Verdana" w:cs="Verdana"/>
          <w:color w:val="000000" w:themeColor="text1" w:themeTint="FF" w:themeShade="FF"/>
          <w:sz w:val="18"/>
          <w:szCs w:val="18"/>
        </w:rPr>
      </w:pPr>
      <w:r w:rsidRPr="2A04438D" w:rsidR="719B0099">
        <w:rPr>
          <w:rFonts w:ascii="Verdana" w:hAnsi="Verdana" w:eastAsia="Verdana" w:cs="Verdana"/>
          <w:color w:val="000000" w:themeColor="text1" w:themeTint="FF" w:themeShade="FF"/>
          <w:sz w:val="18"/>
          <w:szCs w:val="18"/>
        </w:rPr>
        <w:t>Solomon, Michael G. (© 2014) Security strategies in windows platforms and applications, second edition. [Skillsoft version] Available from &lt;https://login.proxy.cityu.edu/sso/skillport?context=69816&gt;</w:t>
      </w:r>
    </w:p>
    <w:p w:rsidR="2A04438D" w:rsidP="2A04438D" w:rsidRDefault="2A04438D" w14:paraId="40959BA2" w14:textId="27289CCD">
      <w:pPr>
        <w:pStyle w:val="paragraph"/>
        <w:ind w:left="555" w:hanging="555"/>
        <w:rPr>
          <w:rFonts w:ascii="Verdana" w:hAnsi="Verdana" w:eastAsia="Verdana" w:cs="Verdana"/>
          <w:color w:val="000000" w:themeColor="text1" w:themeTint="FF" w:themeShade="FF"/>
          <w:sz w:val="18"/>
          <w:szCs w:val="18"/>
        </w:rPr>
      </w:pPr>
    </w:p>
    <w:p w:rsidR="62F3C882" w:rsidP="62F3C882" w:rsidRDefault="62F3C882" w14:paraId="43F79C18" w14:textId="6B3EDC2A">
      <w:pPr>
        <w:pStyle w:val="paragraph"/>
        <w:spacing w:before="0" w:beforeAutospacing="0" w:after="0" w:afterAutospacing="0" w:line="276" w:lineRule="auto"/>
        <w:ind w:left="555" w:hanging="555"/>
        <w:rPr>
          <w:rStyle w:val="normaltextrun"/>
          <w:rFonts w:ascii="Verdana" w:hAnsi="Verdana"/>
          <w:sz w:val="18"/>
          <w:szCs w:val="18"/>
        </w:rPr>
      </w:pPr>
    </w:p>
    <w:p w:rsidR="00C8049E" w:rsidP="00C8049E" w:rsidRDefault="00C8049E" w14:paraId="2E899686" w14:textId="77777777">
      <w:pPr>
        <w:spacing w:before="120"/>
        <w:jc w:val="both"/>
        <w:rPr>
          <w:rFonts w:ascii="Verdana" w:hAnsi="Verdana"/>
          <w:sz w:val="18"/>
          <w:szCs w:val="18"/>
        </w:rPr>
        <w:sectPr w:rsidR="00C8049E" w:rsidSect="008C1DE2">
          <w:pgSz w:w="12240" w:h="15840" w:orient="portrait" w:code="1"/>
          <w:pgMar w:top="1440" w:right="1440" w:bottom="1440" w:left="1440" w:header="720" w:footer="720" w:gutter="0"/>
          <w:cols w:space="432"/>
          <w:docGrid w:linePitch="360"/>
        </w:sectPr>
      </w:pPr>
    </w:p>
    <w:p w:rsidRPr="00C8049E" w:rsidR="00266030" w:rsidP="00C8049E" w:rsidRDefault="00266030" w14:paraId="794DECBB" w14:textId="77777777"/>
    <w:sectPr w:rsidRPr="00C8049E" w:rsidR="00266030" w:rsidSect="00BA3C9F">
      <w:pgSz w:w="12240" w:h="15840" w:orient="portrait" w:code="1"/>
      <w:pgMar w:top="1440" w:right="1440" w:bottom="1440" w:left="1440" w:header="720" w:footer="720" w:gutter="0"/>
      <w:cols w:space="432"/>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DL" w:author="Dave Lonack" w:date="2020-12-05T13:55:00Z" w:id="0">
    <w:p w:rsidR="00582CD1" w:rsidRDefault="00582CD1" w14:paraId="3F60384C" w14:textId="6B49EBE4">
      <w:pPr>
        <w:pStyle w:val="CommentText"/>
      </w:pPr>
      <w:r>
        <w:rPr>
          <w:rStyle w:val="CommentReference"/>
        </w:rPr>
        <w:annotationRef/>
      </w:r>
      <w:r>
        <w:t>Team- We may want to update this if you add anything else to the appendix. Figure this should be in order.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6038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60FC5" w16cex:dateUtc="2020-12-05T2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60384C" w16cid:durableId="23760F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808EB" w:rsidP="00B45C66" w:rsidRDefault="001808EB" w14:paraId="7BD2F4A0" w14:textId="77777777">
      <w:r>
        <w:separator/>
      </w:r>
    </w:p>
  </w:endnote>
  <w:endnote w:type="continuationSeparator" w:id="0">
    <w:p w:rsidR="001808EB" w:rsidP="00B45C66" w:rsidRDefault="001808EB" w14:paraId="73AF7932" w14:textId="77777777">
      <w:r>
        <w:continuationSeparator/>
      </w:r>
    </w:p>
  </w:endnote>
  <w:endnote w:type="continuationNotice" w:id="1">
    <w:p w:rsidR="001808EB" w:rsidRDefault="001808EB" w14:paraId="236759F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808EB" w:rsidP="00B45C66" w:rsidRDefault="001808EB" w14:paraId="3029B23F" w14:textId="77777777">
      <w:r>
        <w:separator/>
      </w:r>
    </w:p>
  </w:footnote>
  <w:footnote w:type="continuationSeparator" w:id="0">
    <w:p w:rsidR="001808EB" w:rsidP="00B45C66" w:rsidRDefault="001808EB" w14:paraId="27BD9CBF" w14:textId="77777777">
      <w:r>
        <w:continuationSeparator/>
      </w:r>
    </w:p>
  </w:footnote>
  <w:footnote w:type="continuationNotice" w:id="1">
    <w:p w:rsidR="001808EB" w:rsidRDefault="001808EB" w14:paraId="30AA2779" w14:textId="77777777"/>
  </w:footnote>
</w:footnotes>
</file>

<file path=word/intelligence.xml><?xml version="1.0" encoding="utf-8"?>
<int:Intelligence xmlns:int="http://schemas.microsoft.com/office/intelligence/2019/intelligence">
  <int:IntelligenceSettings/>
  <int:Manifest>
    <int:WordHash hashCode="XEbAsqc9Rn7weH" id="gPmrZ+M/"/>
    <int:WordHash hashCode="e0dMsLOcF3PXGS" id="zAvDghhu"/>
    <int:WordHash hashCode="kajDhAlKYMTjji" id="beMtfJg4"/>
    <int:WordHash hashCode="fOpd8xM9GDK1q3" id="AnM/St6C"/>
    <int:WordHash hashCode="3aKsP3YcWmO9eC" id="sgEDZ7Tx"/>
  </int:Manifest>
  <int:Observations>
    <int:Content id="gPmrZ+M/">
      <int:Rejection type="AugLoop_Text_Critique"/>
    </int:Content>
    <int:Content id="zAvDghhu">
      <int:Rejection type="AugLoop_Text_Critique"/>
    </int:Content>
    <int:Content id="beMtfJg4">
      <int:Rejection type="AugLoop_Text_Critique"/>
    </int:Content>
    <int:Content id="AnM/St6C">
      <int:Rejection type="AugLoop_Text_Critique"/>
    </int:Content>
    <int:Content id="sgEDZ7Tx">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80" w:hanging="420"/>
      </w:pPr>
      <w:rPr>
        <w:rFonts w:hint="default" w:ascii="Symbol" w:hAnsi="Symbol"/>
      </w:rPr>
    </w:lvl>
    <w:lvl xmlns:w="http://schemas.openxmlformats.org/wordprocessingml/2006/main" w:ilvl="1">
      <w:start w:val="1"/>
      <w:numFmt w:val="bullet"/>
      <w:lvlText w:val="o"/>
      <w:lvlJc w:val="left"/>
      <w:pPr>
        <w:ind w:left="1200" w:hanging="420"/>
      </w:pPr>
      <w:rPr>
        <w:rFonts w:hint="default" w:ascii="Courier New" w:hAnsi="Courier New"/>
      </w:rPr>
    </w:lvl>
    <w:lvl xmlns:w="http://schemas.openxmlformats.org/wordprocessingml/2006/main" w:ilvl="2">
      <w:start w:val="1"/>
      <w:numFmt w:val="bullet"/>
      <w:lvlText w:val=""/>
      <w:lvlJc w:val="left"/>
      <w:pPr>
        <w:ind w:left="1620" w:hanging="420"/>
      </w:pPr>
      <w:rPr>
        <w:rFonts w:hint="default" w:ascii="Wingdings" w:hAnsi="Wingdings"/>
      </w:rPr>
    </w:lvl>
    <w:lvl xmlns:w="http://schemas.openxmlformats.org/wordprocessingml/2006/main" w:ilvl="3">
      <w:start w:val="1"/>
      <w:numFmt w:val="bullet"/>
      <w:lvlText w:val=""/>
      <w:lvlJc w:val="left"/>
      <w:pPr>
        <w:ind w:left="2040" w:hanging="420"/>
      </w:pPr>
      <w:rPr>
        <w:rFonts w:hint="default" w:ascii="Symbol" w:hAnsi="Symbol"/>
      </w:rPr>
    </w:lvl>
    <w:lvl xmlns:w="http://schemas.openxmlformats.org/wordprocessingml/2006/main" w:ilvl="4">
      <w:start w:val="1"/>
      <w:numFmt w:val="bullet"/>
      <w:lvlText w:val="o"/>
      <w:lvlJc w:val="left"/>
      <w:pPr>
        <w:ind w:left="2460" w:hanging="420"/>
      </w:pPr>
      <w:rPr>
        <w:rFonts w:hint="default" w:ascii="Courier New" w:hAnsi="Courier New"/>
      </w:rPr>
    </w:lvl>
    <w:lvl xmlns:w="http://schemas.openxmlformats.org/wordprocessingml/2006/main" w:ilvl="5">
      <w:start w:val="1"/>
      <w:numFmt w:val="bullet"/>
      <w:lvlText w:val=""/>
      <w:lvlJc w:val="left"/>
      <w:pPr>
        <w:ind w:left="2880" w:hanging="420"/>
      </w:pPr>
      <w:rPr>
        <w:rFonts w:hint="default" w:ascii="Wingdings" w:hAnsi="Wingdings"/>
      </w:rPr>
    </w:lvl>
    <w:lvl xmlns:w="http://schemas.openxmlformats.org/wordprocessingml/2006/main" w:ilvl="6">
      <w:start w:val="1"/>
      <w:numFmt w:val="bullet"/>
      <w:lvlText w:val=""/>
      <w:lvlJc w:val="left"/>
      <w:pPr>
        <w:ind w:left="3300" w:hanging="420"/>
      </w:pPr>
      <w:rPr>
        <w:rFonts w:hint="default" w:ascii="Symbol" w:hAnsi="Symbol"/>
      </w:rPr>
    </w:lvl>
    <w:lvl xmlns:w="http://schemas.openxmlformats.org/wordprocessingml/2006/main" w:ilvl="7">
      <w:start w:val="1"/>
      <w:numFmt w:val="bullet"/>
      <w:lvlText w:val="o"/>
      <w:lvlJc w:val="left"/>
      <w:pPr>
        <w:ind w:left="3720" w:hanging="420"/>
      </w:pPr>
      <w:rPr>
        <w:rFonts w:hint="default" w:ascii="Courier New" w:hAnsi="Courier New"/>
      </w:rPr>
    </w:lvl>
    <w:lvl xmlns:w="http://schemas.openxmlformats.org/wordprocessingml/2006/main" w:ilvl="8">
      <w:start w:val="1"/>
      <w:numFmt w:val="bullet"/>
      <w:lvlText w:val=""/>
      <w:lvlJc w:val="left"/>
      <w:pPr>
        <w:ind w:left="4140" w:hanging="42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80" w:hanging="420"/>
      </w:pPr>
    </w:lvl>
    <w:lvl xmlns:w="http://schemas.openxmlformats.org/wordprocessingml/2006/main" w:ilvl="1">
      <w:start w:val="1"/>
      <w:numFmt w:val="lowerLetter"/>
      <w:lvlText w:val="%2."/>
      <w:lvlJc w:val="left"/>
      <w:pPr>
        <w:ind w:left="1200" w:hanging="420"/>
      </w:pPr>
    </w:lvl>
    <w:lvl xmlns:w="http://schemas.openxmlformats.org/wordprocessingml/2006/main" w:ilvl="2">
      <w:start w:val="1"/>
      <w:numFmt w:val="lowerRoman"/>
      <w:lvlText w:val="%3."/>
      <w:lvlJc w:val="right"/>
      <w:pPr>
        <w:ind w:left="1620" w:hanging="420"/>
      </w:pPr>
    </w:lvl>
    <w:lvl xmlns:w="http://schemas.openxmlformats.org/wordprocessingml/2006/main" w:ilvl="3">
      <w:start w:val="1"/>
      <w:numFmt w:val="decimal"/>
      <w:lvlText w:val="%4."/>
      <w:lvlJc w:val="left"/>
      <w:pPr>
        <w:ind w:left="2040" w:hanging="420"/>
      </w:pPr>
    </w:lvl>
    <w:lvl xmlns:w="http://schemas.openxmlformats.org/wordprocessingml/2006/main" w:ilvl="4">
      <w:start w:val="1"/>
      <w:numFmt w:val="lowerLetter"/>
      <w:lvlText w:val="%5."/>
      <w:lvlJc w:val="left"/>
      <w:pPr>
        <w:ind w:left="2460" w:hanging="420"/>
      </w:pPr>
    </w:lvl>
    <w:lvl xmlns:w="http://schemas.openxmlformats.org/wordprocessingml/2006/main" w:ilvl="5">
      <w:start w:val="1"/>
      <w:numFmt w:val="lowerRoman"/>
      <w:lvlText w:val="%6."/>
      <w:lvlJc w:val="right"/>
      <w:pPr>
        <w:ind w:left="2880" w:hanging="420"/>
      </w:pPr>
    </w:lvl>
    <w:lvl xmlns:w="http://schemas.openxmlformats.org/wordprocessingml/2006/main" w:ilvl="6">
      <w:start w:val="1"/>
      <w:numFmt w:val="decimal"/>
      <w:lvlText w:val="%7."/>
      <w:lvlJc w:val="left"/>
      <w:pPr>
        <w:ind w:left="3300" w:hanging="420"/>
      </w:pPr>
    </w:lvl>
    <w:lvl xmlns:w="http://schemas.openxmlformats.org/wordprocessingml/2006/main" w:ilvl="7">
      <w:start w:val="1"/>
      <w:numFmt w:val="lowerLetter"/>
      <w:lvlText w:val="%8."/>
      <w:lvlJc w:val="left"/>
      <w:pPr>
        <w:ind w:left="3720" w:hanging="420"/>
      </w:pPr>
    </w:lvl>
    <w:lvl xmlns:w="http://schemas.openxmlformats.org/wordprocessingml/2006/main" w:ilvl="8">
      <w:start w:val="1"/>
      <w:numFmt w:val="lowerRoman"/>
      <w:lvlText w:val="%9."/>
      <w:lvlJc w:val="right"/>
      <w:pPr>
        <w:ind w:left="4140" w:hanging="42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w:abstractNumId="0" w15:restartNumberingAfterBreak="0">
    <w:nsid w:val="08B4153C"/>
    <w:multiLevelType w:val="multilevel"/>
    <w:tmpl w:val="C8FCF2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A1F79D4"/>
    <w:multiLevelType w:val="hybridMultilevel"/>
    <w:tmpl w:val="3DAEC300"/>
    <w:lvl w:ilvl="0" w:tplc="821A9AAE">
      <w:start w:val="1"/>
      <w:numFmt w:val="decimal"/>
      <w:lvlText w:val="%1."/>
      <w:lvlJc w:val="left"/>
      <w:pPr>
        <w:ind w:left="720" w:hanging="360"/>
      </w:pPr>
    </w:lvl>
    <w:lvl w:ilvl="1" w:tplc="95961E46">
      <w:start w:val="1"/>
      <w:numFmt w:val="lowerLetter"/>
      <w:lvlText w:val="%2."/>
      <w:lvlJc w:val="left"/>
      <w:pPr>
        <w:ind w:left="1440" w:hanging="360"/>
      </w:pPr>
    </w:lvl>
    <w:lvl w:ilvl="2" w:tplc="B73852E4">
      <w:start w:val="1"/>
      <w:numFmt w:val="lowerRoman"/>
      <w:lvlText w:val="%3."/>
      <w:lvlJc w:val="right"/>
      <w:pPr>
        <w:ind w:left="2160" w:hanging="180"/>
      </w:pPr>
    </w:lvl>
    <w:lvl w:ilvl="3" w:tplc="56EACBB2">
      <w:start w:val="1"/>
      <w:numFmt w:val="decimal"/>
      <w:lvlText w:val="%4."/>
      <w:lvlJc w:val="left"/>
      <w:pPr>
        <w:ind w:left="2880" w:hanging="360"/>
      </w:pPr>
    </w:lvl>
    <w:lvl w:ilvl="4" w:tplc="186416AA">
      <w:start w:val="1"/>
      <w:numFmt w:val="lowerLetter"/>
      <w:lvlText w:val="%5."/>
      <w:lvlJc w:val="left"/>
      <w:pPr>
        <w:ind w:left="3600" w:hanging="360"/>
      </w:pPr>
    </w:lvl>
    <w:lvl w:ilvl="5" w:tplc="E5D83A04">
      <w:start w:val="1"/>
      <w:numFmt w:val="lowerRoman"/>
      <w:lvlText w:val="%6."/>
      <w:lvlJc w:val="right"/>
      <w:pPr>
        <w:ind w:left="4320" w:hanging="180"/>
      </w:pPr>
    </w:lvl>
    <w:lvl w:ilvl="6" w:tplc="25849EEE">
      <w:start w:val="1"/>
      <w:numFmt w:val="decimal"/>
      <w:lvlText w:val="%7."/>
      <w:lvlJc w:val="left"/>
      <w:pPr>
        <w:ind w:left="5040" w:hanging="360"/>
      </w:pPr>
    </w:lvl>
    <w:lvl w:ilvl="7" w:tplc="9B245854">
      <w:start w:val="1"/>
      <w:numFmt w:val="lowerLetter"/>
      <w:lvlText w:val="%8."/>
      <w:lvlJc w:val="left"/>
      <w:pPr>
        <w:ind w:left="5760" w:hanging="360"/>
      </w:pPr>
    </w:lvl>
    <w:lvl w:ilvl="8" w:tplc="25408B86">
      <w:start w:val="1"/>
      <w:numFmt w:val="lowerRoman"/>
      <w:lvlText w:val="%9."/>
      <w:lvlJc w:val="right"/>
      <w:pPr>
        <w:ind w:left="6480" w:hanging="180"/>
      </w:pPr>
    </w:lvl>
  </w:abstractNum>
  <w:abstractNum w:abstractNumId="2" w15:restartNumberingAfterBreak="0">
    <w:nsid w:val="0F126780"/>
    <w:multiLevelType w:val="hybridMultilevel"/>
    <w:tmpl w:val="FFFFFFFF"/>
    <w:lvl w:ilvl="0" w:tplc="EFB6C18A">
      <w:start w:val="1"/>
      <w:numFmt w:val="decimal"/>
      <w:lvlText w:val="%1."/>
      <w:lvlJc w:val="left"/>
      <w:pPr>
        <w:ind w:left="720" w:hanging="360"/>
      </w:pPr>
    </w:lvl>
    <w:lvl w:ilvl="1" w:tplc="7A604CA6">
      <w:start w:val="1"/>
      <w:numFmt w:val="lowerLetter"/>
      <w:lvlText w:val="%2."/>
      <w:lvlJc w:val="left"/>
      <w:pPr>
        <w:ind w:left="1440" w:hanging="360"/>
      </w:pPr>
    </w:lvl>
    <w:lvl w:ilvl="2" w:tplc="0944F01C">
      <w:start w:val="1"/>
      <w:numFmt w:val="lowerRoman"/>
      <w:lvlText w:val="%3."/>
      <w:lvlJc w:val="right"/>
      <w:pPr>
        <w:ind w:left="2160" w:hanging="180"/>
      </w:pPr>
    </w:lvl>
    <w:lvl w:ilvl="3" w:tplc="F51E2AC6">
      <w:start w:val="1"/>
      <w:numFmt w:val="decimal"/>
      <w:lvlText w:val="%4."/>
      <w:lvlJc w:val="left"/>
      <w:pPr>
        <w:ind w:left="2880" w:hanging="360"/>
      </w:pPr>
    </w:lvl>
    <w:lvl w:ilvl="4" w:tplc="5E2C358A">
      <w:start w:val="1"/>
      <w:numFmt w:val="lowerLetter"/>
      <w:lvlText w:val="%5."/>
      <w:lvlJc w:val="left"/>
      <w:pPr>
        <w:ind w:left="3600" w:hanging="360"/>
      </w:pPr>
    </w:lvl>
    <w:lvl w:ilvl="5" w:tplc="61520968">
      <w:start w:val="1"/>
      <w:numFmt w:val="lowerRoman"/>
      <w:lvlText w:val="%6."/>
      <w:lvlJc w:val="right"/>
      <w:pPr>
        <w:ind w:left="4320" w:hanging="180"/>
      </w:pPr>
    </w:lvl>
    <w:lvl w:ilvl="6" w:tplc="3820B650">
      <w:start w:val="1"/>
      <w:numFmt w:val="decimal"/>
      <w:lvlText w:val="%7."/>
      <w:lvlJc w:val="left"/>
      <w:pPr>
        <w:ind w:left="5040" w:hanging="360"/>
      </w:pPr>
    </w:lvl>
    <w:lvl w:ilvl="7" w:tplc="92CC1E3A">
      <w:start w:val="1"/>
      <w:numFmt w:val="lowerLetter"/>
      <w:lvlText w:val="%8."/>
      <w:lvlJc w:val="left"/>
      <w:pPr>
        <w:ind w:left="5760" w:hanging="360"/>
      </w:pPr>
    </w:lvl>
    <w:lvl w:ilvl="8" w:tplc="F89AB49E">
      <w:start w:val="1"/>
      <w:numFmt w:val="lowerRoman"/>
      <w:lvlText w:val="%9."/>
      <w:lvlJc w:val="right"/>
      <w:pPr>
        <w:ind w:left="6480" w:hanging="180"/>
      </w:pPr>
    </w:lvl>
  </w:abstractNum>
  <w:abstractNum w:abstractNumId="3" w15:restartNumberingAfterBreak="0">
    <w:nsid w:val="108904EC"/>
    <w:multiLevelType w:val="hybridMultilevel"/>
    <w:tmpl w:val="3266C6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1BD24A9"/>
    <w:multiLevelType w:val="hybridMultilevel"/>
    <w:tmpl w:val="FFFFFFFF"/>
    <w:lvl w:ilvl="0" w:tplc="2AE02B7A">
      <w:start w:val="1"/>
      <w:numFmt w:val="decimal"/>
      <w:lvlText w:val="%1."/>
      <w:lvlJc w:val="left"/>
      <w:pPr>
        <w:ind w:left="720" w:hanging="360"/>
      </w:pPr>
    </w:lvl>
    <w:lvl w:ilvl="1" w:tplc="56AC55E2">
      <w:start w:val="1"/>
      <w:numFmt w:val="lowerLetter"/>
      <w:lvlText w:val="%2."/>
      <w:lvlJc w:val="left"/>
      <w:pPr>
        <w:ind w:left="1440" w:hanging="360"/>
      </w:pPr>
    </w:lvl>
    <w:lvl w:ilvl="2" w:tplc="35D8EFEC">
      <w:start w:val="1"/>
      <w:numFmt w:val="lowerRoman"/>
      <w:lvlText w:val="%3."/>
      <w:lvlJc w:val="right"/>
      <w:pPr>
        <w:ind w:left="2160" w:hanging="180"/>
      </w:pPr>
    </w:lvl>
    <w:lvl w:ilvl="3" w:tplc="CC44FE6A">
      <w:start w:val="1"/>
      <w:numFmt w:val="decimal"/>
      <w:lvlText w:val="%4."/>
      <w:lvlJc w:val="left"/>
      <w:pPr>
        <w:ind w:left="2880" w:hanging="360"/>
      </w:pPr>
    </w:lvl>
    <w:lvl w:ilvl="4" w:tplc="DEEA758E">
      <w:start w:val="1"/>
      <w:numFmt w:val="lowerLetter"/>
      <w:lvlText w:val="%5."/>
      <w:lvlJc w:val="left"/>
      <w:pPr>
        <w:ind w:left="3600" w:hanging="360"/>
      </w:pPr>
    </w:lvl>
    <w:lvl w:ilvl="5" w:tplc="4386F2D2">
      <w:start w:val="1"/>
      <w:numFmt w:val="lowerRoman"/>
      <w:lvlText w:val="%6."/>
      <w:lvlJc w:val="right"/>
      <w:pPr>
        <w:ind w:left="4320" w:hanging="180"/>
      </w:pPr>
    </w:lvl>
    <w:lvl w:ilvl="6" w:tplc="E88E46F4">
      <w:start w:val="1"/>
      <w:numFmt w:val="decimal"/>
      <w:lvlText w:val="%7."/>
      <w:lvlJc w:val="left"/>
      <w:pPr>
        <w:ind w:left="5040" w:hanging="360"/>
      </w:pPr>
    </w:lvl>
    <w:lvl w:ilvl="7" w:tplc="82C8A54A">
      <w:start w:val="1"/>
      <w:numFmt w:val="lowerLetter"/>
      <w:lvlText w:val="%8."/>
      <w:lvlJc w:val="left"/>
      <w:pPr>
        <w:ind w:left="5760" w:hanging="360"/>
      </w:pPr>
    </w:lvl>
    <w:lvl w:ilvl="8" w:tplc="8D4C2E26">
      <w:start w:val="1"/>
      <w:numFmt w:val="lowerRoman"/>
      <w:lvlText w:val="%9."/>
      <w:lvlJc w:val="right"/>
      <w:pPr>
        <w:ind w:left="6480" w:hanging="180"/>
      </w:pPr>
    </w:lvl>
  </w:abstractNum>
  <w:abstractNum w:abstractNumId="5" w15:restartNumberingAfterBreak="0">
    <w:nsid w:val="16B0006E"/>
    <w:multiLevelType w:val="hybridMultilevel"/>
    <w:tmpl w:val="4B1E22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B362E39"/>
    <w:multiLevelType w:val="multilevel"/>
    <w:tmpl w:val="ED6E13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F105C2F"/>
    <w:multiLevelType w:val="hybridMultilevel"/>
    <w:tmpl w:val="6CBCC962"/>
    <w:lvl w:ilvl="0" w:tplc="66507D12">
      <w:start w:val="1"/>
      <w:numFmt w:val="decimal"/>
      <w:lvlText w:val="%1."/>
      <w:lvlJc w:val="left"/>
      <w:pPr>
        <w:ind w:left="720" w:hanging="360"/>
      </w:pPr>
    </w:lvl>
    <w:lvl w:ilvl="1" w:tplc="A3847F00">
      <w:start w:val="1"/>
      <w:numFmt w:val="lowerLetter"/>
      <w:lvlText w:val="%2."/>
      <w:lvlJc w:val="left"/>
      <w:pPr>
        <w:ind w:left="1440" w:hanging="360"/>
      </w:pPr>
    </w:lvl>
    <w:lvl w:ilvl="2" w:tplc="940E4270">
      <w:start w:val="1"/>
      <w:numFmt w:val="lowerRoman"/>
      <w:lvlText w:val="%3."/>
      <w:lvlJc w:val="right"/>
      <w:pPr>
        <w:ind w:left="2160" w:hanging="180"/>
      </w:pPr>
    </w:lvl>
    <w:lvl w:ilvl="3" w:tplc="5406BC56">
      <w:start w:val="1"/>
      <w:numFmt w:val="decimal"/>
      <w:lvlText w:val="%4."/>
      <w:lvlJc w:val="left"/>
      <w:pPr>
        <w:ind w:left="2880" w:hanging="360"/>
      </w:pPr>
    </w:lvl>
    <w:lvl w:ilvl="4" w:tplc="DCE4ACC6">
      <w:start w:val="1"/>
      <w:numFmt w:val="lowerLetter"/>
      <w:lvlText w:val="%5."/>
      <w:lvlJc w:val="left"/>
      <w:pPr>
        <w:ind w:left="3600" w:hanging="360"/>
      </w:pPr>
    </w:lvl>
    <w:lvl w:ilvl="5" w:tplc="9998D670">
      <w:start w:val="1"/>
      <w:numFmt w:val="lowerRoman"/>
      <w:lvlText w:val="%6."/>
      <w:lvlJc w:val="right"/>
      <w:pPr>
        <w:ind w:left="4320" w:hanging="180"/>
      </w:pPr>
    </w:lvl>
    <w:lvl w:ilvl="6" w:tplc="1094528A">
      <w:start w:val="1"/>
      <w:numFmt w:val="decimal"/>
      <w:lvlText w:val="%7."/>
      <w:lvlJc w:val="left"/>
      <w:pPr>
        <w:ind w:left="5040" w:hanging="360"/>
      </w:pPr>
    </w:lvl>
    <w:lvl w:ilvl="7" w:tplc="CAE07330">
      <w:start w:val="1"/>
      <w:numFmt w:val="lowerLetter"/>
      <w:lvlText w:val="%8."/>
      <w:lvlJc w:val="left"/>
      <w:pPr>
        <w:ind w:left="5760" w:hanging="360"/>
      </w:pPr>
    </w:lvl>
    <w:lvl w:ilvl="8" w:tplc="94A06B2C">
      <w:start w:val="1"/>
      <w:numFmt w:val="lowerRoman"/>
      <w:lvlText w:val="%9."/>
      <w:lvlJc w:val="right"/>
      <w:pPr>
        <w:ind w:left="6480" w:hanging="180"/>
      </w:pPr>
    </w:lvl>
  </w:abstractNum>
  <w:abstractNum w:abstractNumId="8" w15:restartNumberingAfterBreak="0">
    <w:nsid w:val="1FBD4BE4"/>
    <w:multiLevelType w:val="hybridMultilevel"/>
    <w:tmpl w:val="0100D5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FFD62B4"/>
    <w:multiLevelType w:val="hybridMultilevel"/>
    <w:tmpl w:val="AF76E872"/>
    <w:lvl w:ilvl="0" w:tplc="F82A24EA">
      <w:start w:val="1"/>
      <w:numFmt w:val="decimal"/>
      <w:lvlText w:val="%1."/>
      <w:lvlJc w:val="left"/>
      <w:pPr>
        <w:ind w:left="720" w:hanging="360"/>
      </w:pPr>
    </w:lvl>
    <w:lvl w:ilvl="1" w:tplc="6C742262">
      <w:start w:val="1"/>
      <w:numFmt w:val="lowerLetter"/>
      <w:lvlText w:val="%2."/>
      <w:lvlJc w:val="left"/>
      <w:pPr>
        <w:ind w:left="1440" w:hanging="360"/>
      </w:pPr>
    </w:lvl>
    <w:lvl w:ilvl="2" w:tplc="84647604">
      <w:start w:val="1"/>
      <w:numFmt w:val="lowerRoman"/>
      <w:lvlText w:val="%3."/>
      <w:lvlJc w:val="right"/>
      <w:pPr>
        <w:ind w:left="2160" w:hanging="180"/>
      </w:pPr>
    </w:lvl>
    <w:lvl w:ilvl="3" w:tplc="16C85F1C">
      <w:start w:val="1"/>
      <w:numFmt w:val="decimal"/>
      <w:lvlText w:val="%4."/>
      <w:lvlJc w:val="left"/>
      <w:pPr>
        <w:ind w:left="2880" w:hanging="360"/>
      </w:pPr>
    </w:lvl>
    <w:lvl w:ilvl="4" w:tplc="4EF0DFCE">
      <w:start w:val="1"/>
      <w:numFmt w:val="lowerLetter"/>
      <w:lvlText w:val="%5."/>
      <w:lvlJc w:val="left"/>
      <w:pPr>
        <w:ind w:left="3600" w:hanging="360"/>
      </w:pPr>
    </w:lvl>
    <w:lvl w:ilvl="5" w:tplc="655E5DDE">
      <w:start w:val="1"/>
      <w:numFmt w:val="lowerRoman"/>
      <w:lvlText w:val="%6."/>
      <w:lvlJc w:val="right"/>
      <w:pPr>
        <w:ind w:left="4320" w:hanging="180"/>
      </w:pPr>
    </w:lvl>
    <w:lvl w:ilvl="6" w:tplc="84F65516">
      <w:start w:val="1"/>
      <w:numFmt w:val="decimal"/>
      <w:lvlText w:val="%7."/>
      <w:lvlJc w:val="left"/>
      <w:pPr>
        <w:ind w:left="5040" w:hanging="360"/>
      </w:pPr>
    </w:lvl>
    <w:lvl w:ilvl="7" w:tplc="A4FAA9CE">
      <w:start w:val="1"/>
      <w:numFmt w:val="lowerLetter"/>
      <w:lvlText w:val="%8."/>
      <w:lvlJc w:val="left"/>
      <w:pPr>
        <w:ind w:left="5760" w:hanging="360"/>
      </w:pPr>
    </w:lvl>
    <w:lvl w:ilvl="8" w:tplc="F19A31DC">
      <w:start w:val="1"/>
      <w:numFmt w:val="lowerRoman"/>
      <w:lvlText w:val="%9."/>
      <w:lvlJc w:val="right"/>
      <w:pPr>
        <w:ind w:left="6480" w:hanging="180"/>
      </w:pPr>
    </w:lvl>
  </w:abstractNum>
  <w:abstractNum w:abstractNumId="10" w15:restartNumberingAfterBreak="0">
    <w:nsid w:val="215E4535"/>
    <w:multiLevelType w:val="hybridMultilevel"/>
    <w:tmpl w:val="6AE09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B701F5B"/>
    <w:multiLevelType w:val="hybridMultilevel"/>
    <w:tmpl w:val="30102412"/>
    <w:lvl w:ilvl="0" w:tplc="743471B8">
      <w:start w:val="1"/>
      <w:numFmt w:val="bullet"/>
      <w:lvlText w:val=""/>
      <w:lvlJc w:val="left"/>
      <w:pPr>
        <w:tabs>
          <w:tab w:val="num" w:pos="720"/>
        </w:tabs>
        <w:ind w:left="720" w:hanging="360"/>
      </w:pPr>
      <w:rPr>
        <w:rFonts w:hint="default" w:ascii="Symbol" w:hAnsi="Symbol"/>
        <w:sz w:val="20"/>
      </w:rPr>
    </w:lvl>
    <w:lvl w:ilvl="1" w:tplc="FACC2CA4" w:tentative="1">
      <w:start w:val="1"/>
      <w:numFmt w:val="bullet"/>
      <w:lvlText w:val=""/>
      <w:lvlJc w:val="left"/>
      <w:pPr>
        <w:tabs>
          <w:tab w:val="num" w:pos="1440"/>
        </w:tabs>
        <w:ind w:left="1440" w:hanging="360"/>
      </w:pPr>
      <w:rPr>
        <w:rFonts w:hint="default" w:ascii="Symbol" w:hAnsi="Symbol"/>
        <w:sz w:val="20"/>
      </w:rPr>
    </w:lvl>
    <w:lvl w:ilvl="2" w:tplc="16260090" w:tentative="1">
      <w:start w:val="1"/>
      <w:numFmt w:val="bullet"/>
      <w:lvlText w:val=""/>
      <w:lvlJc w:val="left"/>
      <w:pPr>
        <w:tabs>
          <w:tab w:val="num" w:pos="2160"/>
        </w:tabs>
        <w:ind w:left="2160" w:hanging="360"/>
      </w:pPr>
      <w:rPr>
        <w:rFonts w:hint="default" w:ascii="Symbol" w:hAnsi="Symbol"/>
        <w:sz w:val="20"/>
      </w:rPr>
    </w:lvl>
    <w:lvl w:ilvl="3" w:tplc="DE760CAE" w:tentative="1">
      <w:start w:val="1"/>
      <w:numFmt w:val="bullet"/>
      <w:lvlText w:val=""/>
      <w:lvlJc w:val="left"/>
      <w:pPr>
        <w:tabs>
          <w:tab w:val="num" w:pos="2880"/>
        </w:tabs>
        <w:ind w:left="2880" w:hanging="360"/>
      </w:pPr>
      <w:rPr>
        <w:rFonts w:hint="default" w:ascii="Symbol" w:hAnsi="Symbol"/>
        <w:sz w:val="20"/>
      </w:rPr>
    </w:lvl>
    <w:lvl w:ilvl="4" w:tplc="CECE5722" w:tentative="1">
      <w:start w:val="1"/>
      <w:numFmt w:val="bullet"/>
      <w:lvlText w:val=""/>
      <w:lvlJc w:val="left"/>
      <w:pPr>
        <w:tabs>
          <w:tab w:val="num" w:pos="3600"/>
        </w:tabs>
        <w:ind w:left="3600" w:hanging="360"/>
      </w:pPr>
      <w:rPr>
        <w:rFonts w:hint="default" w:ascii="Symbol" w:hAnsi="Symbol"/>
        <w:sz w:val="20"/>
      </w:rPr>
    </w:lvl>
    <w:lvl w:ilvl="5" w:tplc="2FDC81D6" w:tentative="1">
      <w:start w:val="1"/>
      <w:numFmt w:val="bullet"/>
      <w:lvlText w:val=""/>
      <w:lvlJc w:val="left"/>
      <w:pPr>
        <w:tabs>
          <w:tab w:val="num" w:pos="4320"/>
        </w:tabs>
        <w:ind w:left="4320" w:hanging="360"/>
      </w:pPr>
      <w:rPr>
        <w:rFonts w:hint="default" w:ascii="Symbol" w:hAnsi="Symbol"/>
        <w:sz w:val="20"/>
      </w:rPr>
    </w:lvl>
    <w:lvl w:ilvl="6" w:tplc="5D3A18AE" w:tentative="1">
      <w:start w:val="1"/>
      <w:numFmt w:val="bullet"/>
      <w:lvlText w:val=""/>
      <w:lvlJc w:val="left"/>
      <w:pPr>
        <w:tabs>
          <w:tab w:val="num" w:pos="5040"/>
        </w:tabs>
        <w:ind w:left="5040" w:hanging="360"/>
      </w:pPr>
      <w:rPr>
        <w:rFonts w:hint="default" w:ascii="Symbol" w:hAnsi="Symbol"/>
        <w:sz w:val="20"/>
      </w:rPr>
    </w:lvl>
    <w:lvl w:ilvl="7" w:tplc="3B22D44A" w:tentative="1">
      <w:start w:val="1"/>
      <w:numFmt w:val="bullet"/>
      <w:lvlText w:val=""/>
      <w:lvlJc w:val="left"/>
      <w:pPr>
        <w:tabs>
          <w:tab w:val="num" w:pos="5760"/>
        </w:tabs>
        <w:ind w:left="5760" w:hanging="360"/>
      </w:pPr>
      <w:rPr>
        <w:rFonts w:hint="default" w:ascii="Symbol" w:hAnsi="Symbol"/>
        <w:sz w:val="20"/>
      </w:rPr>
    </w:lvl>
    <w:lvl w:ilvl="8" w:tplc="D7D458DE"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360A5DA3"/>
    <w:multiLevelType w:val="hybridMultilevel"/>
    <w:tmpl w:val="FFFFFFFF"/>
    <w:lvl w:ilvl="0" w:tplc="DB085BD2">
      <w:start w:val="1"/>
      <w:numFmt w:val="decimal"/>
      <w:lvlText w:val="%1."/>
      <w:lvlJc w:val="left"/>
      <w:pPr>
        <w:ind w:left="720" w:hanging="360"/>
      </w:pPr>
    </w:lvl>
    <w:lvl w:ilvl="1" w:tplc="07C2E6B4">
      <w:start w:val="1"/>
      <w:numFmt w:val="lowerLetter"/>
      <w:lvlText w:val="%2."/>
      <w:lvlJc w:val="left"/>
      <w:pPr>
        <w:ind w:left="1440" w:hanging="360"/>
      </w:pPr>
    </w:lvl>
    <w:lvl w:ilvl="2" w:tplc="05144AB6">
      <w:start w:val="1"/>
      <w:numFmt w:val="lowerRoman"/>
      <w:lvlText w:val="%3."/>
      <w:lvlJc w:val="right"/>
      <w:pPr>
        <w:ind w:left="2160" w:hanging="180"/>
      </w:pPr>
    </w:lvl>
    <w:lvl w:ilvl="3" w:tplc="AD46058A">
      <w:start w:val="1"/>
      <w:numFmt w:val="decimal"/>
      <w:lvlText w:val="%4."/>
      <w:lvlJc w:val="left"/>
      <w:pPr>
        <w:ind w:left="2880" w:hanging="360"/>
      </w:pPr>
    </w:lvl>
    <w:lvl w:ilvl="4" w:tplc="02A487E8">
      <w:start w:val="1"/>
      <w:numFmt w:val="lowerLetter"/>
      <w:lvlText w:val="%5."/>
      <w:lvlJc w:val="left"/>
      <w:pPr>
        <w:ind w:left="3600" w:hanging="360"/>
      </w:pPr>
    </w:lvl>
    <w:lvl w:ilvl="5" w:tplc="33E2D620">
      <w:start w:val="1"/>
      <w:numFmt w:val="lowerRoman"/>
      <w:lvlText w:val="%6."/>
      <w:lvlJc w:val="right"/>
      <w:pPr>
        <w:ind w:left="4320" w:hanging="180"/>
      </w:pPr>
    </w:lvl>
    <w:lvl w:ilvl="6" w:tplc="37AE975E">
      <w:start w:val="1"/>
      <w:numFmt w:val="decimal"/>
      <w:lvlText w:val="%7."/>
      <w:lvlJc w:val="left"/>
      <w:pPr>
        <w:ind w:left="5040" w:hanging="360"/>
      </w:pPr>
    </w:lvl>
    <w:lvl w:ilvl="7" w:tplc="9F2019E0">
      <w:start w:val="1"/>
      <w:numFmt w:val="lowerLetter"/>
      <w:lvlText w:val="%8."/>
      <w:lvlJc w:val="left"/>
      <w:pPr>
        <w:ind w:left="5760" w:hanging="360"/>
      </w:pPr>
    </w:lvl>
    <w:lvl w:ilvl="8" w:tplc="218A02B4">
      <w:start w:val="1"/>
      <w:numFmt w:val="lowerRoman"/>
      <w:lvlText w:val="%9."/>
      <w:lvlJc w:val="right"/>
      <w:pPr>
        <w:ind w:left="6480" w:hanging="180"/>
      </w:pPr>
    </w:lvl>
  </w:abstractNum>
  <w:abstractNum w:abstractNumId="14" w15:restartNumberingAfterBreak="0">
    <w:nsid w:val="44843D08"/>
    <w:multiLevelType w:val="hybridMultilevel"/>
    <w:tmpl w:val="58DA30F8"/>
    <w:lvl w:ilvl="0" w:tplc="562C2D32">
      <w:start w:val="1"/>
      <w:numFmt w:val="bullet"/>
      <w:lvlText w:val=""/>
      <w:lvlJc w:val="left"/>
      <w:pPr>
        <w:tabs>
          <w:tab w:val="num" w:pos="720"/>
        </w:tabs>
        <w:ind w:left="720" w:hanging="360"/>
      </w:pPr>
      <w:rPr>
        <w:rFonts w:hint="default" w:ascii="Symbol" w:hAnsi="Symbol"/>
        <w:sz w:val="20"/>
      </w:rPr>
    </w:lvl>
    <w:lvl w:ilvl="1" w:tplc="5E9CE442" w:tentative="1">
      <w:start w:val="1"/>
      <w:numFmt w:val="bullet"/>
      <w:lvlText w:val=""/>
      <w:lvlJc w:val="left"/>
      <w:pPr>
        <w:tabs>
          <w:tab w:val="num" w:pos="1440"/>
        </w:tabs>
        <w:ind w:left="1440" w:hanging="360"/>
      </w:pPr>
      <w:rPr>
        <w:rFonts w:hint="default" w:ascii="Symbol" w:hAnsi="Symbol"/>
        <w:sz w:val="20"/>
      </w:rPr>
    </w:lvl>
    <w:lvl w:ilvl="2" w:tplc="771E1E02" w:tentative="1">
      <w:start w:val="1"/>
      <w:numFmt w:val="bullet"/>
      <w:lvlText w:val=""/>
      <w:lvlJc w:val="left"/>
      <w:pPr>
        <w:tabs>
          <w:tab w:val="num" w:pos="2160"/>
        </w:tabs>
        <w:ind w:left="2160" w:hanging="360"/>
      </w:pPr>
      <w:rPr>
        <w:rFonts w:hint="default" w:ascii="Symbol" w:hAnsi="Symbol"/>
        <w:sz w:val="20"/>
      </w:rPr>
    </w:lvl>
    <w:lvl w:ilvl="3" w:tplc="A3D22A62" w:tentative="1">
      <w:start w:val="1"/>
      <w:numFmt w:val="bullet"/>
      <w:lvlText w:val=""/>
      <w:lvlJc w:val="left"/>
      <w:pPr>
        <w:tabs>
          <w:tab w:val="num" w:pos="2880"/>
        </w:tabs>
        <w:ind w:left="2880" w:hanging="360"/>
      </w:pPr>
      <w:rPr>
        <w:rFonts w:hint="default" w:ascii="Symbol" w:hAnsi="Symbol"/>
        <w:sz w:val="20"/>
      </w:rPr>
    </w:lvl>
    <w:lvl w:ilvl="4" w:tplc="5D0876F0" w:tentative="1">
      <w:start w:val="1"/>
      <w:numFmt w:val="bullet"/>
      <w:lvlText w:val=""/>
      <w:lvlJc w:val="left"/>
      <w:pPr>
        <w:tabs>
          <w:tab w:val="num" w:pos="3600"/>
        </w:tabs>
        <w:ind w:left="3600" w:hanging="360"/>
      </w:pPr>
      <w:rPr>
        <w:rFonts w:hint="default" w:ascii="Symbol" w:hAnsi="Symbol"/>
        <w:sz w:val="20"/>
      </w:rPr>
    </w:lvl>
    <w:lvl w:ilvl="5" w:tplc="4824D936" w:tentative="1">
      <w:start w:val="1"/>
      <w:numFmt w:val="bullet"/>
      <w:lvlText w:val=""/>
      <w:lvlJc w:val="left"/>
      <w:pPr>
        <w:tabs>
          <w:tab w:val="num" w:pos="4320"/>
        </w:tabs>
        <w:ind w:left="4320" w:hanging="360"/>
      </w:pPr>
      <w:rPr>
        <w:rFonts w:hint="default" w:ascii="Symbol" w:hAnsi="Symbol"/>
        <w:sz w:val="20"/>
      </w:rPr>
    </w:lvl>
    <w:lvl w:ilvl="6" w:tplc="9314EB42" w:tentative="1">
      <w:start w:val="1"/>
      <w:numFmt w:val="bullet"/>
      <w:lvlText w:val=""/>
      <w:lvlJc w:val="left"/>
      <w:pPr>
        <w:tabs>
          <w:tab w:val="num" w:pos="5040"/>
        </w:tabs>
        <w:ind w:left="5040" w:hanging="360"/>
      </w:pPr>
      <w:rPr>
        <w:rFonts w:hint="default" w:ascii="Symbol" w:hAnsi="Symbol"/>
        <w:sz w:val="20"/>
      </w:rPr>
    </w:lvl>
    <w:lvl w:ilvl="7" w:tplc="E83249F0" w:tentative="1">
      <w:start w:val="1"/>
      <w:numFmt w:val="bullet"/>
      <w:lvlText w:val=""/>
      <w:lvlJc w:val="left"/>
      <w:pPr>
        <w:tabs>
          <w:tab w:val="num" w:pos="5760"/>
        </w:tabs>
        <w:ind w:left="5760" w:hanging="360"/>
      </w:pPr>
      <w:rPr>
        <w:rFonts w:hint="default" w:ascii="Symbol" w:hAnsi="Symbol"/>
        <w:sz w:val="20"/>
      </w:rPr>
    </w:lvl>
    <w:lvl w:ilvl="8" w:tplc="E4E6D846"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4F3741FD"/>
    <w:multiLevelType w:val="hybridMultilevel"/>
    <w:tmpl w:val="8EB2D93A"/>
    <w:lvl w:ilvl="0" w:tplc="38FEE9B0">
      <w:start w:val="1"/>
      <w:numFmt w:val="bullet"/>
      <w:lvlText w:val=""/>
      <w:lvlJc w:val="left"/>
      <w:pPr>
        <w:tabs>
          <w:tab w:val="num" w:pos="720"/>
        </w:tabs>
        <w:ind w:left="720" w:hanging="360"/>
      </w:pPr>
      <w:rPr>
        <w:rFonts w:hint="default" w:ascii="Symbol" w:hAnsi="Symbol"/>
        <w:sz w:val="20"/>
      </w:rPr>
    </w:lvl>
    <w:lvl w:ilvl="1" w:tplc="A5C63BE4" w:tentative="1">
      <w:start w:val="1"/>
      <w:numFmt w:val="bullet"/>
      <w:lvlText w:val=""/>
      <w:lvlJc w:val="left"/>
      <w:pPr>
        <w:tabs>
          <w:tab w:val="num" w:pos="1440"/>
        </w:tabs>
        <w:ind w:left="1440" w:hanging="360"/>
      </w:pPr>
      <w:rPr>
        <w:rFonts w:hint="default" w:ascii="Symbol" w:hAnsi="Symbol"/>
        <w:sz w:val="20"/>
      </w:rPr>
    </w:lvl>
    <w:lvl w:ilvl="2" w:tplc="22DA8346" w:tentative="1">
      <w:start w:val="1"/>
      <w:numFmt w:val="bullet"/>
      <w:lvlText w:val=""/>
      <w:lvlJc w:val="left"/>
      <w:pPr>
        <w:tabs>
          <w:tab w:val="num" w:pos="2160"/>
        </w:tabs>
        <w:ind w:left="2160" w:hanging="360"/>
      </w:pPr>
      <w:rPr>
        <w:rFonts w:hint="default" w:ascii="Symbol" w:hAnsi="Symbol"/>
        <w:sz w:val="20"/>
      </w:rPr>
    </w:lvl>
    <w:lvl w:ilvl="3" w:tplc="B644C594" w:tentative="1">
      <w:start w:val="1"/>
      <w:numFmt w:val="bullet"/>
      <w:lvlText w:val=""/>
      <w:lvlJc w:val="left"/>
      <w:pPr>
        <w:tabs>
          <w:tab w:val="num" w:pos="2880"/>
        </w:tabs>
        <w:ind w:left="2880" w:hanging="360"/>
      </w:pPr>
      <w:rPr>
        <w:rFonts w:hint="default" w:ascii="Symbol" w:hAnsi="Symbol"/>
        <w:sz w:val="20"/>
      </w:rPr>
    </w:lvl>
    <w:lvl w:ilvl="4" w:tplc="6C2E8CA4" w:tentative="1">
      <w:start w:val="1"/>
      <w:numFmt w:val="bullet"/>
      <w:lvlText w:val=""/>
      <w:lvlJc w:val="left"/>
      <w:pPr>
        <w:tabs>
          <w:tab w:val="num" w:pos="3600"/>
        </w:tabs>
        <w:ind w:left="3600" w:hanging="360"/>
      </w:pPr>
      <w:rPr>
        <w:rFonts w:hint="default" w:ascii="Symbol" w:hAnsi="Symbol"/>
        <w:sz w:val="20"/>
      </w:rPr>
    </w:lvl>
    <w:lvl w:ilvl="5" w:tplc="D5BC1D78" w:tentative="1">
      <w:start w:val="1"/>
      <w:numFmt w:val="bullet"/>
      <w:lvlText w:val=""/>
      <w:lvlJc w:val="left"/>
      <w:pPr>
        <w:tabs>
          <w:tab w:val="num" w:pos="4320"/>
        </w:tabs>
        <w:ind w:left="4320" w:hanging="360"/>
      </w:pPr>
      <w:rPr>
        <w:rFonts w:hint="default" w:ascii="Symbol" w:hAnsi="Symbol"/>
        <w:sz w:val="20"/>
      </w:rPr>
    </w:lvl>
    <w:lvl w:ilvl="6" w:tplc="D6A64646" w:tentative="1">
      <w:start w:val="1"/>
      <w:numFmt w:val="bullet"/>
      <w:lvlText w:val=""/>
      <w:lvlJc w:val="left"/>
      <w:pPr>
        <w:tabs>
          <w:tab w:val="num" w:pos="5040"/>
        </w:tabs>
        <w:ind w:left="5040" w:hanging="360"/>
      </w:pPr>
      <w:rPr>
        <w:rFonts w:hint="default" w:ascii="Symbol" w:hAnsi="Symbol"/>
        <w:sz w:val="20"/>
      </w:rPr>
    </w:lvl>
    <w:lvl w:ilvl="7" w:tplc="434AF828" w:tentative="1">
      <w:start w:val="1"/>
      <w:numFmt w:val="bullet"/>
      <w:lvlText w:val=""/>
      <w:lvlJc w:val="left"/>
      <w:pPr>
        <w:tabs>
          <w:tab w:val="num" w:pos="5760"/>
        </w:tabs>
        <w:ind w:left="5760" w:hanging="360"/>
      </w:pPr>
      <w:rPr>
        <w:rFonts w:hint="default" w:ascii="Symbol" w:hAnsi="Symbol"/>
        <w:sz w:val="20"/>
      </w:rPr>
    </w:lvl>
    <w:lvl w:ilvl="8" w:tplc="A832F9FA"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4F9B2D16"/>
    <w:multiLevelType w:val="hybridMultilevel"/>
    <w:tmpl w:val="BF3AC78E"/>
    <w:lvl w:ilvl="0" w:tplc="6186E25C">
      <w:start w:val="1"/>
      <w:numFmt w:val="bullet"/>
      <w:lvlText w:val=""/>
      <w:lvlJc w:val="left"/>
      <w:pPr>
        <w:tabs>
          <w:tab w:val="num" w:pos="720"/>
        </w:tabs>
        <w:ind w:left="720" w:hanging="360"/>
      </w:pPr>
      <w:rPr>
        <w:rFonts w:hint="default" w:ascii="Symbol" w:hAnsi="Symbol"/>
        <w:sz w:val="20"/>
      </w:rPr>
    </w:lvl>
    <w:lvl w:ilvl="1" w:tplc="824E7236" w:tentative="1">
      <w:start w:val="1"/>
      <w:numFmt w:val="bullet"/>
      <w:lvlText w:val=""/>
      <w:lvlJc w:val="left"/>
      <w:pPr>
        <w:tabs>
          <w:tab w:val="num" w:pos="1440"/>
        </w:tabs>
        <w:ind w:left="1440" w:hanging="360"/>
      </w:pPr>
      <w:rPr>
        <w:rFonts w:hint="default" w:ascii="Symbol" w:hAnsi="Symbol"/>
        <w:sz w:val="20"/>
      </w:rPr>
    </w:lvl>
    <w:lvl w:ilvl="2" w:tplc="1F4299BC" w:tentative="1">
      <w:start w:val="1"/>
      <w:numFmt w:val="bullet"/>
      <w:lvlText w:val=""/>
      <w:lvlJc w:val="left"/>
      <w:pPr>
        <w:tabs>
          <w:tab w:val="num" w:pos="2160"/>
        </w:tabs>
        <w:ind w:left="2160" w:hanging="360"/>
      </w:pPr>
      <w:rPr>
        <w:rFonts w:hint="default" w:ascii="Symbol" w:hAnsi="Symbol"/>
        <w:sz w:val="20"/>
      </w:rPr>
    </w:lvl>
    <w:lvl w:ilvl="3" w:tplc="318078CE" w:tentative="1">
      <w:start w:val="1"/>
      <w:numFmt w:val="bullet"/>
      <w:lvlText w:val=""/>
      <w:lvlJc w:val="left"/>
      <w:pPr>
        <w:tabs>
          <w:tab w:val="num" w:pos="2880"/>
        </w:tabs>
        <w:ind w:left="2880" w:hanging="360"/>
      </w:pPr>
      <w:rPr>
        <w:rFonts w:hint="default" w:ascii="Symbol" w:hAnsi="Symbol"/>
        <w:sz w:val="20"/>
      </w:rPr>
    </w:lvl>
    <w:lvl w:ilvl="4" w:tplc="DF7A0806" w:tentative="1">
      <w:start w:val="1"/>
      <w:numFmt w:val="bullet"/>
      <w:lvlText w:val=""/>
      <w:lvlJc w:val="left"/>
      <w:pPr>
        <w:tabs>
          <w:tab w:val="num" w:pos="3600"/>
        </w:tabs>
        <w:ind w:left="3600" w:hanging="360"/>
      </w:pPr>
      <w:rPr>
        <w:rFonts w:hint="default" w:ascii="Symbol" w:hAnsi="Symbol"/>
        <w:sz w:val="20"/>
      </w:rPr>
    </w:lvl>
    <w:lvl w:ilvl="5" w:tplc="3D86B8FC" w:tentative="1">
      <w:start w:val="1"/>
      <w:numFmt w:val="bullet"/>
      <w:lvlText w:val=""/>
      <w:lvlJc w:val="left"/>
      <w:pPr>
        <w:tabs>
          <w:tab w:val="num" w:pos="4320"/>
        </w:tabs>
        <w:ind w:left="4320" w:hanging="360"/>
      </w:pPr>
      <w:rPr>
        <w:rFonts w:hint="default" w:ascii="Symbol" w:hAnsi="Symbol"/>
        <w:sz w:val="20"/>
      </w:rPr>
    </w:lvl>
    <w:lvl w:ilvl="6" w:tplc="19A2DED0" w:tentative="1">
      <w:start w:val="1"/>
      <w:numFmt w:val="bullet"/>
      <w:lvlText w:val=""/>
      <w:lvlJc w:val="left"/>
      <w:pPr>
        <w:tabs>
          <w:tab w:val="num" w:pos="5040"/>
        </w:tabs>
        <w:ind w:left="5040" w:hanging="360"/>
      </w:pPr>
      <w:rPr>
        <w:rFonts w:hint="default" w:ascii="Symbol" w:hAnsi="Symbol"/>
        <w:sz w:val="20"/>
      </w:rPr>
    </w:lvl>
    <w:lvl w:ilvl="7" w:tplc="7F904960" w:tentative="1">
      <w:start w:val="1"/>
      <w:numFmt w:val="bullet"/>
      <w:lvlText w:val=""/>
      <w:lvlJc w:val="left"/>
      <w:pPr>
        <w:tabs>
          <w:tab w:val="num" w:pos="5760"/>
        </w:tabs>
        <w:ind w:left="5760" w:hanging="360"/>
      </w:pPr>
      <w:rPr>
        <w:rFonts w:hint="default" w:ascii="Symbol" w:hAnsi="Symbol"/>
        <w:sz w:val="20"/>
      </w:rPr>
    </w:lvl>
    <w:lvl w:ilvl="8" w:tplc="4010FAFE"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4FAB27B3"/>
    <w:multiLevelType w:val="hybridMultilevel"/>
    <w:tmpl w:val="8744D89C"/>
    <w:lvl w:ilvl="0" w:tplc="FFB2FE6C">
      <w:start w:val="1"/>
      <w:numFmt w:val="bullet"/>
      <w:lvlText w:val=""/>
      <w:lvlJc w:val="left"/>
      <w:pPr>
        <w:tabs>
          <w:tab w:val="num" w:pos="720"/>
        </w:tabs>
        <w:ind w:left="720" w:hanging="360"/>
      </w:pPr>
      <w:rPr>
        <w:rFonts w:hint="default" w:ascii="Symbol" w:hAnsi="Symbol"/>
        <w:sz w:val="20"/>
      </w:rPr>
    </w:lvl>
    <w:lvl w:ilvl="1" w:tplc="0CE874CE" w:tentative="1">
      <w:start w:val="1"/>
      <w:numFmt w:val="bullet"/>
      <w:lvlText w:val=""/>
      <w:lvlJc w:val="left"/>
      <w:pPr>
        <w:tabs>
          <w:tab w:val="num" w:pos="1440"/>
        </w:tabs>
        <w:ind w:left="1440" w:hanging="360"/>
      </w:pPr>
      <w:rPr>
        <w:rFonts w:hint="default" w:ascii="Symbol" w:hAnsi="Symbol"/>
        <w:sz w:val="20"/>
      </w:rPr>
    </w:lvl>
    <w:lvl w:ilvl="2" w:tplc="706C4284" w:tentative="1">
      <w:start w:val="1"/>
      <w:numFmt w:val="bullet"/>
      <w:lvlText w:val=""/>
      <w:lvlJc w:val="left"/>
      <w:pPr>
        <w:tabs>
          <w:tab w:val="num" w:pos="2160"/>
        </w:tabs>
        <w:ind w:left="2160" w:hanging="360"/>
      </w:pPr>
      <w:rPr>
        <w:rFonts w:hint="default" w:ascii="Symbol" w:hAnsi="Symbol"/>
        <w:sz w:val="20"/>
      </w:rPr>
    </w:lvl>
    <w:lvl w:ilvl="3" w:tplc="1ACA0C36" w:tentative="1">
      <w:start w:val="1"/>
      <w:numFmt w:val="bullet"/>
      <w:lvlText w:val=""/>
      <w:lvlJc w:val="left"/>
      <w:pPr>
        <w:tabs>
          <w:tab w:val="num" w:pos="2880"/>
        </w:tabs>
        <w:ind w:left="2880" w:hanging="360"/>
      </w:pPr>
      <w:rPr>
        <w:rFonts w:hint="default" w:ascii="Symbol" w:hAnsi="Symbol"/>
        <w:sz w:val="20"/>
      </w:rPr>
    </w:lvl>
    <w:lvl w:ilvl="4" w:tplc="E4E4B6BC" w:tentative="1">
      <w:start w:val="1"/>
      <w:numFmt w:val="bullet"/>
      <w:lvlText w:val=""/>
      <w:lvlJc w:val="left"/>
      <w:pPr>
        <w:tabs>
          <w:tab w:val="num" w:pos="3600"/>
        </w:tabs>
        <w:ind w:left="3600" w:hanging="360"/>
      </w:pPr>
      <w:rPr>
        <w:rFonts w:hint="default" w:ascii="Symbol" w:hAnsi="Symbol"/>
        <w:sz w:val="20"/>
      </w:rPr>
    </w:lvl>
    <w:lvl w:ilvl="5" w:tplc="EA346850" w:tentative="1">
      <w:start w:val="1"/>
      <w:numFmt w:val="bullet"/>
      <w:lvlText w:val=""/>
      <w:lvlJc w:val="left"/>
      <w:pPr>
        <w:tabs>
          <w:tab w:val="num" w:pos="4320"/>
        </w:tabs>
        <w:ind w:left="4320" w:hanging="360"/>
      </w:pPr>
      <w:rPr>
        <w:rFonts w:hint="default" w:ascii="Symbol" w:hAnsi="Symbol"/>
        <w:sz w:val="20"/>
      </w:rPr>
    </w:lvl>
    <w:lvl w:ilvl="6" w:tplc="559CB2E2" w:tentative="1">
      <w:start w:val="1"/>
      <w:numFmt w:val="bullet"/>
      <w:lvlText w:val=""/>
      <w:lvlJc w:val="left"/>
      <w:pPr>
        <w:tabs>
          <w:tab w:val="num" w:pos="5040"/>
        </w:tabs>
        <w:ind w:left="5040" w:hanging="360"/>
      </w:pPr>
      <w:rPr>
        <w:rFonts w:hint="default" w:ascii="Symbol" w:hAnsi="Symbol"/>
        <w:sz w:val="20"/>
      </w:rPr>
    </w:lvl>
    <w:lvl w:ilvl="7" w:tplc="05F6F71C" w:tentative="1">
      <w:start w:val="1"/>
      <w:numFmt w:val="bullet"/>
      <w:lvlText w:val=""/>
      <w:lvlJc w:val="left"/>
      <w:pPr>
        <w:tabs>
          <w:tab w:val="num" w:pos="5760"/>
        </w:tabs>
        <w:ind w:left="5760" w:hanging="360"/>
      </w:pPr>
      <w:rPr>
        <w:rFonts w:hint="default" w:ascii="Symbol" w:hAnsi="Symbol"/>
        <w:sz w:val="20"/>
      </w:rPr>
    </w:lvl>
    <w:lvl w:ilvl="8" w:tplc="7D86125A"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50A06206"/>
    <w:multiLevelType w:val="hybridMultilevel"/>
    <w:tmpl w:val="B1ACBD94"/>
    <w:lvl w:ilvl="0" w:tplc="CFD25044">
      <w:start w:val="1"/>
      <w:numFmt w:val="bullet"/>
      <w:lvlText w:val=""/>
      <w:lvlJc w:val="left"/>
      <w:pPr>
        <w:tabs>
          <w:tab w:val="num" w:pos="720"/>
        </w:tabs>
        <w:ind w:left="720" w:hanging="360"/>
      </w:pPr>
      <w:rPr>
        <w:rFonts w:hint="default" w:ascii="Symbol" w:hAnsi="Symbol"/>
        <w:sz w:val="20"/>
      </w:rPr>
    </w:lvl>
    <w:lvl w:ilvl="1" w:tplc="BEC2BB68" w:tentative="1">
      <w:start w:val="1"/>
      <w:numFmt w:val="bullet"/>
      <w:lvlText w:val=""/>
      <w:lvlJc w:val="left"/>
      <w:pPr>
        <w:tabs>
          <w:tab w:val="num" w:pos="1440"/>
        </w:tabs>
        <w:ind w:left="1440" w:hanging="360"/>
      </w:pPr>
      <w:rPr>
        <w:rFonts w:hint="default" w:ascii="Symbol" w:hAnsi="Symbol"/>
        <w:sz w:val="20"/>
      </w:rPr>
    </w:lvl>
    <w:lvl w:ilvl="2" w:tplc="11044DE8" w:tentative="1">
      <w:start w:val="1"/>
      <w:numFmt w:val="bullet"/>
      <w:lvlText w:val=""/>
      <w:lvlJc w:val="left"/>
      <w:pPr>
        <w:tabs>
          <w:tab w:val="num" w:pos="2160"/>
        </w:tabs>
        <w:ind w:left="2160" w:hanging="360"/>
      </w:pPr>
      <w:rPr>
        <w:rFonts w:hint="default" w:ascii="Symbol" w:hAnsi="Symbol"/>
        <w:sz w:val="20"/>
      </w:rPr>
    </w:lvl>
    <w:lvl w:ilvl="3" w:tplc="317A7F56" w:tentative="1">
      <w:start w:val="1"/>
      <w:numFmt w:val="bullet"/>
      <w:lvlText w:val=""/>
      <w:lvlJc w:val="left"/>
      <w:pPr>
        <w:tabs>
          <w:tab w:val="num" w:pos="2880"/>
        </w:tabs>
        <w:ind w:left="2880" w:hanging="360"/>
      </w:pPr>
      <w:rPr>
        <w:rFonts w:hint="default" w:ascii="Symbol" w:hAnsi="Symbol"/>
        <w:sz w:val="20"/>
      </w:rPr>
    </w:lvl>
    <w:lvl w:ilvl="4" w:tplc="916ECF0E" w:tentative="1">
      <w:start w:val="1"/>
      <w:numFmt w:val="bullet"/>
      <w:lvlText w:val=""/>
      <w:lvlJc w:val="left"/>
      <w:pPr>
        <w:tabs>
          <w:tab w:val="num" w:pos="3600"/>
        </w:tabs>
        <w:ind w:left="3600" w:hanging="360"/>
      </w:pPr>
      <w:rPr>
        <w:rFonts w:hint="default" w:ascii="Symbol" w:hAnsi="Symbol"/>
        <w:sz w:val="20"/>
      </w:rPr>
    </w:lvl>
    <w:lvl w:ilvl="5" w:tplc="C77EE248" w:tentative="1">
      <w:start w:val="1"/>
      <w:numFmt w:val="bullet"/>
      <w:lvlText w:val=""/>
      <w:lvlJc w:val="left"/>
      <w:pPr>
        <w:tabs>
          <w:tab w:val="num" w:pos="4320"/>
        </w:tabs>
        <w:ind w:left="4320" w:hanging="360"/>
      </w:pPr>
      <w:rPr>
        <w:rFonts w:hint="default" w:ascii="Symbol" w:hAnsi="Symbol"/>
        <w:sz w:val="20"/>
      </w:rPr>
    </w:lvl>
    <w:lvl w:ilvl="6" w:tplc="A5AA0FBA" w:tentative="1">
      <w:start w:val="1"/>
      <w:numFmt w:val="bullet"/>
      <w:lvlText w:val=""/>
      <w:lvlJc w:val="left"/>
      <w:pPr>
        <w:tabs>
          <w:tab w:val="num" w:pos="5040"/>
        </w:tabs>
        <w:ind w:left="5040" w:hanging="360"/>
      </w:pPr>
      <w:rPr>
        <w:rFonts w:hint="default" w:ascii="Symbol" w:hAnsi="Symbol"/>
        <w:sz w:val="20"/>
      </w:rPr>
    </w:lvl>
    <w:lvl w:ilvl="7" w:tplc="B5783FD6" w:tentative="1">
      <w:start w:val="1"/>
      <w:numFmt w:val="bullet"/>
      <w:lvlText w:val=""/>
      <w:lvlJc w:val="left"/>
      <w:pPr>
        <w:tabs>
          <w:tab w:val="num" w:pos="5760"/>
        </w:tabs>
        <w:ind w:left="5760" w:hanging="360"/>
      </w:pPr>
      <w:rPr>
        <w:rFonts w:hint="default" w:ascii="Symbol" w:hAnsi="Symbol"/>
        <w:sz w:val="20"/>
      </w:rPr>
    </w:lvl>
    <w:lvl w:ilvl="8" w:tplc="5C5A59F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524E4143"/>
    <w:multiLevelType w:val="multilevel"/>
    <w:tmpl w:val="D08E772A"/>
    <w:lvl w:ilvl="0" w:tplc="AE02FCE2">
      <w:start w:val="1"/>
      <w:numFmt w:val="bullet"/>
      <w:lvlText w:val=""/>
      <w:lvlJc w:val="left"/>
      <w:pPr>
        <w:tabs>
          <w:tab w:val="num" w:pos="576"/>
        </w:tabs>
        <w:ind w:left="576" w:hanging="432"/>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5EFE71C2"/>
    <w:multiLevelType w:val="hybridMultilevel"/>
    <w:tmpl w:val="D9C4B990"/>
    <w:lvl w:ilvl="0" w:tplc="3AD67128">
      <w:start w:val="1"/>
      <w:numFmt w:val="decimal"/>
      <w:lvlText w:val="%1."/>
      <w:lvlJc w:val="left"/>
      <w:pPr>
        <w:ind w:left="720" w:hanging="360"/>
      </w:pPr>
    </w:lvl>
    <w:lvl w:ilvl="1" w:tplc="880E067C">
      <w:start w:val="1"/>
      <w:numFmt w:val="lowerLetter"/>
      <w:lvlText w:val="%2."/>
      <w:lvlJc w:val="left"/>
      <w:pPr>
        <w:ind w:left="1440" w:hanging="360"/>
      </w:pPr>
    </w:lvl>
    <w:lvl w:ilvl="2" w:tplc="090C6FF2">
      <w:start w:val="1"/>
      <w:numFmt w:val="lowerRoman"/>
      <w:lvlText w:val="%3."/>
      <w:lvlJc w:val="right"/>
      <w:pPr>
        <w:ind w:left="2160" w:hanging="180"/>
      </w:pPr>
    </w:lvl>
    <w:lvl w:ilvl="3" w:tplc="F754FC12">
      <w:start w:val="1"/>
      <w:numFmt w:val="decimal"/>
      <w:lvlText w:val="%4."/>
      <w:lvlJc w:val="left"/>
      <w:pPr>
        <w:ind w:left="2880" w:hanging="360"/>
      </w:pPr>
    </w:lvl>
    <w:lvl w:ilvl="4" w:tplc="D5EAF3F4">
      <w:start w:val="1"/>
      <w:numFmt w:val="lowerLetter"/>
      <w:lvlText w:val="%5."/>
      <w:lvlJc w:val="left"/>
      <w:pPr>
        <w:ind w:left="3600" w:hanging="360"/>
      </w:pPr>
    </w:lvl>
    <w:lvl w:ilvl="5" w:tplc="70A6FA3C">
      <w:start w:val="1"/>
      <w:numFmt w:val="lowerRoman"/>
      <w:lvlText w:val="%6."/>
      <w:lvlJc w:val="right"/>
      <w:pPr>
        <w:ind w:left="4320" w:hanging="180"/>
      </w:pPr>
    </w:lvl>
    <w:lvl w:ilvl="6" w:tplc="5A04B89A">
      <w:start w:val="1"/>
      <w:numFmt w:val="decimal"/>
      <w:lvlText w:val="%7."/>
      <w:lvlJc w:val="left"/>
      <w:pPr>
        <w:ind w:left="5040" w:hanging="360"/>
      </w:pPr>
    </w:lvl>
    <w:lvl w:ilvl="7" w:tplc="91E4463A">
      <w:start w:val="1"/>
      <w:numFmt w:val="lowerLetter"/>
      <w:lvlText w:val="%8."/>
      <w:lvlJc w:val="left"/>
      <w:pPr>
        <w:ind w:left="5760" w:hanging="360"/>
      </w:pPr>
    </w:lvl>
    <w:lvl w:ilvl="8" w:tplc="84ECC2A0">
      <w:start w:val="1"/>
      <w:numFmt w:val="lowerRoman"/>
      <w:lvlText w:val="%9."/>
      <w:lvlJc w:val="right"/>
      <w:pPr>
        <w:ind w:left="6480" w:hanging="180"/>
      </w:pPr>
    </w:lvl>
  </w:abstractNum>
  <w:abstractNum w:abstractNumId="21" w15:restartNumberingAfterBreak="0">
    <w:nsid w:val="65360212"/>
    <w:multiLevelType w:val="hybridMultilevel"/>
    <w:tmpl w:val="1652A698"/>
    <w:lvl w:ilvl="0" w:tplc="72BE7C1A">
      <w:start w:val="1"/>
      <w:numFmt w:val="bullet"/>
      <w:lvlText w:val=""/>
      <w:lvlJc w:val="left"/>
      <w:pPr>
        <w:tabs>
          <w:tab w:val="num" w:pos="720"/>
        </w:tabs>
        <w:ind w:left="720" w:hanging="360"/>
      </w:pPr>
      <w:rPr>
        <w:rFonts w:hint="default" w:ascii="Symbol" w:hAnsi="Symbol"/>
        <w:sz w:val="20"/>
      </w:rPr>
    </w:lvl>
    <w:lvl w:ilvl="1" w:tplc="76A286FE" w:tentative="1">
      <w:start w:val="1"/>
      <w:numFmt w:val="bullet"/>
      <w:lvlText w:val=""/>
      <w:lvlJc w:val="left"/>
      <w:pPr>
        <w:tabs>
          <w:tab w:val="num" w:pos="1440"/>
        </w:tabs>
        <w:ind w:left="1440" w:hanging="360"/>
      </w:pPr>
      <w:rPr>
        <w:rFonts w:hint="default" w:ascii="Symbol" w:hAnsi="Symbol"/>
        <w:sz w:val="20"/>
      </w:rPr>
    </w:lvl>
    <w:lvl w:ilvl="2" w:tplc="373C6C20" w:tentative="1">
      <w:start w:val="1"/>
      <w:numFmt w:val="bullet"/>
      <w:lvlText w:val=""/>
      <w:lvlJc w:val="left"/>
      <w:pPr>
        <w:tabs>
          <w:tab w:val="num" w:pos="2160"/>
        </w:tabs>
        <w:ind w:left="2160" w:hanging="360"/>
      </w:pPr>
      <w:rPr>
        <w:rFonts w:hint="default" w:ascii="Symbol" w:hAnsi="Symbol"/>
        <w:sz w:val="20"/>
      </w:rPr>
    </w:lvl>
    <w:lvl w:ilvl="3" w:tplc="AA786058" w:tentative="1">
      <w:start w:val="1"/>
      <w:numFmt w:val="bullet"/>
      <w:lvlText w:val=""/>
      <w:lvlJc w:val="left"/>
      <w:pPr>
        <w:tabs>
          <w:tab w:val="num" w:pos="2880"/>
        </w:tabs>
        <w:ind w:left="2880" w:hanging="360"/>
      </w:pPr>
      <w:rPr>
        <w:rFonts w:hint="default" w:ascii="Symbol" w:hAnsi="Symbol"/>
        <w:sz w:val="20"/>
      </w:rPr>
    </w:lvl>
    <w:lvl w:ilvl="4" w:tplc="95D80450" w:tentative="1">
      <w:start w:val="1"/>
      <w:numFmt w:val="bullet"/>
      <w:lvlText w:val=""/>
      <w:lvlJc w:val="left"/>
      <w:pPr>
        <w:tabs>
          <w:tab w:val="num" w:pos="3600"/>
        </w:tabs>
        <w:ind w:left="3600" w:hanging="360"/>
      </w:pPr>
      <w:rPr>
        <w:rFonts w:hint="default" w:ascii="Symbol" w:hAnsi="Symbol"/>
        <w:sz w:val="20"/>
      </w:rPr>
    </w:lvl>
    <w:lvl w:ilvl="5" w:tplc="C9F0773C" w:tentative="1">
      <w:start w:val="1"/>
      <w:numFmt w:val="bullet"/>
      <w:lvlText w:val=""/>
      <w:lvlJc w:val="left"/>
      <w:pPr>
        <w:tabs>
          <w:tab w:val="num" w:pos="4320"/>
        </w:tabs>
        <w:ind w:left="4320" w:hanging="360"/>
      </w:pPr>
      <w:rPr>
        <w:rFonts w:hint="default" w:ascii="Symbol" w:hAnsi="Symbol"/>
        <w:sz w:val="20"/>
      </w:rPr>
    </w:lvl>
    <w:lvl w:ilvl="6" w:tplc="C7A20EC0" w:tentative="1">
      <w:start w:val="1"/>
      <w:numFmt w:val="bullet"/>
      <w:lvlText w:val=""/>
      <w:lvlJc w:val="left"/>
      <w:pPr>
        <w:tabs>
          <w:tab w:val="num" w:pos="5040"/>
        </w:tabs>
        <w:ind w:left="5040" w:hanging="360"/>
      </w:pPr>
      <w:rPr>
        <w:rFonts w:hint="default" w:ascii="Symbol" w:hAnsi="Symbol"/>
        <w:sz w:val="20"/>
      </w:rPr>
    </w:lvl>
    <w:lvl w:ilvl="7" w:tplc="61AA2DE6" w:tentative="1">
      <w:start w:val="1"/>
      <w:numFmt w:val="bullet"/>
      <w:lvlText w:val=""/>
      <w:lvlJc w:val="left"/>
      <w:pPr>
        <w:tabs>
          <w:tab w:val="num" w:pos="5760"/>
        </w:tabs>
        <w:ind w:left="5760" w:hanging="360"/>
      </w:pPr>
      <w:rPr>
        <w:rFonts w:hint="default" w:ascii="Symbol" w:hAnsi="Symbol"/>
        <w:sz w:val="20"/>
      </w:rPr>
    </w:lvl>
    <w:lvl w:ilvl="8" w:tplc="53E0254E"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7491F58"/>
    <w:multiLevelType w:val="hybridMultilevel"/>
    <w:tmpl w:val="57269D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6BC65B5F"/>
    <w:multiLevelType w:val="hybridMultilevel"/>
    <w:tmpl w:val="FFFFFFFF"/>
    <w:lvl w:ilvl="0" w:tplc="1F00B206">
      <w:start w:val="1"/>
      <w:numFmt w:val="decimal"/>
      <w:lvlText w:val="%1."/>
      <w:lvlJc w:val="left"/>
      <w:pPr>
        <w:ind w:left="720" w:hanging="360"/>
      </w:pPr>
    </w:lvl>
    <w:lvl w:ilvl="1" w:tplc="0B7003F2">
      <w:start w:val="1"/>
      <w:numFmt w:val="lowerLetter"/>
      <w:lvlText w:val="%2."/>
      <w:lvlJc w:val="left"/>
      <w:pPr>
        <w:ind w:left="1440" w:hanging="360"/>
      </w:pPr>
    </w:lvl>
    <w:lvl w:ilvl="2" w:tplc="C7C46090">
      <w:start w:val="1"/>
      <w:numFmt w:val="lowerRoman"/>
      <w:lvlText w:val="%3."/>
      <w:lvlJc w:val="right"/>
      <w:pPr>
        <w:ind w:left="2160" w:hanging="180"/>
      </w:pPr>
    </w:lvl>
    <w:lvl w:ilvl="3" w:tplc="CD1E9802">
      <w:start w:val="1"/>
      <w:numFmt w:val="decimal"/>
      <w:lvlText w:val="%4."/>
      <w:lvlJc w:val="left"/>
      <w:pPr>
        <w:ind w:left="2880" w:hanging="360"/>
      </w:pPr>
    </w:lvl>
    <w:lvl w:ilvl="4" w:tplc="1956515A">
      <w:start w:val="1"/>
      <w:numFmt w:val="lowerLetter"/>
      <w:lvlText w:val="%5."/>
      <w:lvlJc w:val="left"/>
      <w:pPr>
        <w:ind w:left="3600" w:hanging="360"/>
      </w:pPr>
    </w:lvl>
    <w:lvl w:ilvl="5" w:tplc="73064770">
      <w:start w:val="1"/>
      <w:numFmt w:val="lowerRoman"/>
      <w:lvlText w:val="%6."/>
      <w:lvlJc w:val="right"/>
      <w:pPr>
        <w:ind w:left="4320" w:hanging="180"/>
      </w:pPr>
    </w:lvl>
    <w:lvl w:ilvl="6" w:tplc="000066B0">
      <w:start w:val="1"/>
      <w:numFmt w:val="decimal"/>
      <w:lvlText w:val="%7."/>
      <w:lvlJc w:val="left"/>
      <w:pPr>
        <w:ind w:left="5040" w:hanging="360"/>
      </w:pPr>
    </w:lvl>
    <w:lvl w:ilvl="7" w:tplc="EDF0A512">
      <w:start w:val="1"/>
      <w:numFmt w:val="lowerLetter"/>
      <w:lvlText w:val="%8."/>
      <w:lvlJc w:val="left"/>
      <w:pPr>
        <w:ind w:left="5760" w:hanging="360"/>
      </w:pPr>
    </w:lvl>
    <w:lvl w:ilvl="8" w:tplc="3738CDAA">
      <w:start w:val="1"/>
      <w:numFmt w:val="lowerRoman"/>
      <w:lvlText w:val="%9."/>
      <w:lvlJc w:val="right"/>
      <w:pPr>
        <w:ind w:left="6480" w:hanging="180"/>
      </w:pPr>
    </w:lvl>
  </w:abstractNum>
  <w:abstractNum w:abstractNumId="25" w15:restartNumberingAfterBreak="0">
    <w:nsid w:val="74437F2D"/>
    <w:multiLevelType w:val="hybridMultilevel"/>
    <w:tmpl w:val="84BCC2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1">
    <w:abstractNumId w:val="20"/>
  </w:num>
  <w:num w:numId="2">
    <w:abstractNumId w:val="1"/>
  </w:num>
  <w:num w:numId="3">
    <w:abstractNumId w:val="9"/>
  </w:num>
  <w:num w:numId="4">
    <w:abstractNumId w:val="7"/>
  </w:num>
  <w:num w:numId="5">
    <w:abstractNumId w:val="22"/>
  </w:num>
  <w:num w:numId="6">
    <w:abstractNumId w:val="19"/>
  </w:num>
  <w:num w:numId="7">
    <w:abstractNumId w:val="11"/>
  </w:num>
  <w:num w:numId="8">
    <w:abstractNumId w:val="17"/>
  </w:num>
  <w:num w:numId="9">
    <w:abstractNumId w:val="15"/>
  </w:num>
  <w:num w:numId="10">
    <w:abstractNumId w:val="21"/>
  </w:num>
  <w:num w:numId="11">
    <w:abstractNumId w:val="12"/>
  </w:num>
  <w:num w:numId="12">
    <w:abstractNumId w:val="8"/>
  </w:num>
  <w:num w:numId="13">
    <w:abstractNumId w:val="5"/>
  </w:num>
  <w:num w:numId="14">
    <w:abstractNumId w:val="3"/>
  </w:num>
  <w:num w:numId="15">
    <w:abstractNumId w:val="10"/>
  </w:num>
  <w:num w:numId="16">
    <w:abstractNumId w:val="18"/>
  </w:num>
  <w:num w:numId="17">
    <w:abstractNumId w:val="14"/>
  </w:num>
  <w:num w:numId="18">
    <w:abstractNumId w:val="16"/>
  </w:num>
  <w:num w:numId="19">
    <w:abstractNumId w:val="0"/>
  </w:num>
  <w:num w:numId="20">
    <w:abstractNumId w:val="25"/>
  </w:num>
  <w:num w:numId="21">
    <w:abstractNumId w:val="23"/>
  </w:num>
  <w:num w:numId="22">
    <w:abstractNumId w:val="6"/>
  </w:num>
  <w:num w:numId="23">
    <w:abstractNumId w:val="4"/>
  </w:num>
  <w:num w:numId="24">
    <w:abstractNumId w:val="24"/>
  </w:num>
  <w:num w:numId="25">
    <w:abstractNumId w:val="13"/>
  </w:num>
  <w:num w:numId="2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e Lonack">
    <w15:presenceInfo w15:providerId="None" w15:userId="Dave Lonack"/>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1sDAxtTQxMQKyDJR0lIJTi4sz8/NACoxrARSQIYEsAAAA"/>
  </w:docVars>
  <w:rsids>
    <w:rsidRoot w:val="00AF0261"/>
    <w:rsid w:val="00007054"/>
    <w:rsid w:val="00012165"/>
    <w:rsid w:val="00013C24"/>
    <w:rsid w:val="00014E8A"/>
    <w:rsid w:val="00020F90"/>
    <w:rsid w:val="00025207"/>
    <w:rsid w:val="0003120C"/>
    <w:rsid w:val="00050828"/>
    <w:rsid w:val="00054A27"/>
    <w:rsid w:val="00057604"/>
    <w:rsid w:val="00061183"/>
    <w:rsid w:val="00075F57"/>
    <w:rsid w:val="000818B4"/>
    <w:rsid w:val="000A5B63"/>
    <w:rsid w:val="000B11EB"/>
    <w:rsid w:val="000B3724"/>
    <w:rsid w:val="000B4B0D"/>
    <w:rsid w:val="000D5E56"/>
    <w:rsid w:val="000E257F"/>
    <w:rsid w:val="000F27CE"/>
    <w:rsid w:val="000F604C"/>
    <w:rsid w:val="0010082F"/>
    <w:rsid w:val="00106BE7"/>
    <w:rsid w:val="001158D3"/>
    <w:rsid w:val="00123898"/>
    <w:rsid w:val="00125FF6"/>
    <w:rsid w:val="00127A69"/>
    <w:rsid w:val="0013215F"/>
    <w:rsid w:val="00142950"/>
    <w:rsid w:val="00154DF9"/>
    <w:rsid w:val="001618A1"/>
    <w:rsid w:val="001643E1"/>
    <w:rsid w:val="00173E06"/>
    <w:rsid w:val="001808EB"/>
    <w:rsid w:val="00192491"/>
    <w:rsid w:val="00192A3C"/>
    <w:rsid w:val="00197C52"/>
    <w:rsid w:val="001A3D1D"/>
    <w:rsid w:val="001A7838"/>
    <w:rsid w:val="001B34B3"/>
    <w:rsid w:val="001B50B6"/>
    <w:rsid w:val="001B5345"/>
    <w:rsid w:val="001B7498"/>
    <w:rsid w:val="001C6475"/>
    <w:rsid w:val="001D7381"/>
    <w:rsid w:val="001D7AFC"/>
    <w:rsid w:val="001F5A8B"/>
    <w:rsid w:val="00205EFA"/>
    <w:rsid w:val="00211DD1"/>
    <w:rsid w:val="00216040"/>
    <w:rsid w:val="00222E72"/>
    <w:rsid w:val="00223D1F"/>
    <w:rsid w:val="002268FC"/>
    <w:rsid w:val="002411FB"/>
    <w:rsid w:val="00245F4E"/>
    <w:rsid w:val="00253502"/>
    <w:rsid w:val="00266030"/>
    <w:rsid w:val="00266066"/>
    <w:rsid w:val="0027326E"/>
    <w:rsid w:val="00282263"/>
    <w:rsid w:val="00294FBF"/>
    <w:rsid w:val="002A5A74"/>
    <w:rsid w:val="002A64DF"/>
    <w:rsid w:val="002C01F8"/>
    <w:rsid w:val="002C4D0D"/>
    <w:rsid w:val="002C505C"/>
    <w:rsid w:val="002E190E"/>
    <w:rsid w:val="002E6787"/>
    <w:rsid w:val="002F3013"/>
    <w:rsid w:val="002F4642"/>
    <w:rsid w:val="002F544D"/>
    <w:rsid w:val="003026FF"/>
    <w:rsid w:val="00315308"/>
    <w:rsid w:val="0032649A"/>
    <w:rsid w:val="003312D9"/>
    <w:rsid w:val="00334207"/>
    <w:rsid w:val="0033485A"/>
    <w:rsid w:val="003405BB"/>
    <w:rsid w:val="00360C4A"/>
    <w:rsid w:val="00362DCE"/>
    <w:rsid w:val="003902FD"/>
    <w:rsid w:val="003A07C2"/>
    <w:rsid w:val="003A6106"/>
    <w:rsid w:val="003B19E8"/>
    <w:rsid w:val="003B643A"/>
    <w:rsid w:val="003B67DD"/>
    <w:rsid w:val="003E602E"/>
    <w:rsid w:val="003F21D1"/>
    <w:rsid w:val="003F6546"/>
    <w:rsid w:val="004078A4"/>
    <w:rsid w:val="0042476F"/>
    <w:rsid w:val="00427E8B"/>
    <w:rsid w:val="004315A0"/>
    <w:rsid w:val="0043185D"/>
    <w:rsid w:val="004361E3"/>
    <w:rsid w:val="004362EC"/>
    <w:rsid w:val="00444771"/>
    <w:rsid w:val="00446670"/>
    <w:rsid w:val="004507A3"/>
    <w:rsid w:val="00450D98"/>
    <w:rsid w:val="00453ABD"/>
    <w:rsid w:val="00461081"/>
    <w:rsid w:val="00464669"/>
    <w:rsid w:val="00464942"/>
    <w:rsid w:val="00484BCD"/>
    <w:rsid w:val="00490515"/>
    <w:rsid w:val="004968B2"/>
    <w:rsid w:val="004A32D3"/>
    <w:rsid w:val="004B5192"/>
    <w:rsid w:val="004C3BD5"/>
    <w:rsid w:val="004D1FEB"/>
    <w:rsid w:val="004D24B3"/>
    <w:rsid w:val="004D42BC"/>
    <w:rsid w:val="004D44D9"/>
    <w:rsid w:val="004D72DF"/>
    <w:rsid w:val="004F1E70"/>
    <w:rsid w:val="00513E7B"/>
    <w:rsid w:val="005145FE"/>
    <w:rsid w:val="005150B1"/>
    <w:rsid w:val="00520CF1"/>
    <w:rsid w:val="00527835"/>
    <w:rsid w:val="00530028"/>
    <w:rsid w:val="0053627A"/>
    <w:rsid w:val="00551116"/>
    <w:rsid w:val="00563EE3"/>
    <w:rsid w:val="005701D9"/>
    <w:rsid w:val="00572743"/>
    <w:rsid w:val="00582CD1"/>
    <w:rsid w:val="0058307C"/>
    <w:rsid w:val="005932A0"/>
    <w:rsid w:val="005A2129"/>
    <w:rsid w:val="005C2F74"/>
    <w:rsid w:val="005E1EBF"/>
    <w:rsid w:val="005E4D95"/>
    <w:rsid w:val="005F72E6"/>
    <w:rsid w:val="00600279"/>
    <w:rsid w:val="0060320A"/>
    <w:rsid w:val="00624713"/>
    <w:rsid w:val="00636FCB"/>
    <w:rsid w:val="006440FA"/>
    <w:rsid w:val="00647FB8"/>
    <w:rsid w:val="00655134"/>
    <w:rsid w:val="006744BF"/>
    <w:rsid w:val="0067560D"/>
    <w:rsid w:val="006844EF"/>
    <w:rsid w:val="006A2059"/>
    <w:rsid w:val="006A3BFC"/>
    <w:rsid w:val="006B4262"/>
    <w:rsid w:val="006E764B"/>
    <w:rsid w:val="00703FB6"/>
    <w:rsid w:val="00731A71"/>
    <w:rsid w:val="00754231"/>
    <w:rsid w:val="007733A7"/>
    <w:rsid w:val="007978F3"/>
    <w:rsid w:val="007A13AB"/>
    <w:rsid w:val="007A7F77"/>
    <w:rsid w:val="007B02A9"/>
    <w:rsid w:val="007B5D16"/>
    <w:rsid w:val="007C7F55"/>
    <w:rsid w:val="007D1EE3"/>
    <w:rsid w:val="007D6AFF"/>
    <w:rsid w:val="007E54A5"/>
    <w:rsid w:val="007E5875"/>
    <w:rsid w:val="007E7B6A"/>
    <w:rsid w:val="007F00AB"/>
    <w:rsid w:val="007F03E1"/>
    <w:rsid w:val="007F1EBD"/>
    <w:rsid w:val="007F7D0B"/>
    <w:rsid w:val="00801985"/>
    <w:rsid w:val="00804AF6"/>
    <w:rsid w:val="008064D3"/>
    <w:rsid w:val="0081123D"/>
    <w:rsid w:val="00825E9B"/>
    <w:rsid w:val="00826A49"/>
    <w:rsid w:val="008275F0"/>
    <w:rsid w:val="0084516A"/>
    <w:rsid w:val="008573F6"/>
    <w:rsid w:val="00864B6E"/>
    <w:rsid w:val="00866F54"/>
    <w:rsid w:val="00872EAB"/>
    <w:rsid w:val="008744ED"/>
    <w:rsid w:val="008750F1"/>
    <w:rsid w:val="0087576C"/>
    <w:rsid w:val="008762B8"/>
    <w:rsid w:val="008765B4"/>
    <w:rsid w:val="00887D00"/>
    <w:rsid w:val="008971B8"/>
    <w:rsid w:val="008A0668"/>
    <w:rsid w:val="008A3ACC"/>
    <w:rsid w:val="008B5586"/>
    <w:rsid w:val="008C1DE2"/>
    <w:rsid w:val="008D5118"/>
    <w:rsid w:val="008E1B8F"/>
    <w:rsid w:val="008E6437"/>
    <w:rsid w:val="008E67F7"/>
    <w:rsid w:val="009072D8"/>
    <w:rsid w:val="00911F77"/>
    <w:rsid w:val="00914EAD"/>
    <w:rsid w:val="00925F19"/>
    <w:rsid w:val="00935C6D"/>
    <w:rsid w:val="00937A61"/>
    <w:rsid w:val="00942535"/>
    <w:rsid w:val="00945F04"/>
    <w:rsid w:val="00951255"/>
    <w:rsid w:val="009548B8"/>
    <w:rsid w:val="009628BD"/>
    <w:rsid w:val="009631F4"/>
    <w:rsid w:val="009821CA"/>
    <w:rsid w:val="00982D58"/>
    <w:rsid w:val="00987909"/>
    <w:rsid w:val="00990E82"/>
    <w:rsid w:val="0099235F"/>
    <w:rsid w:val="009937E2"/>
    <w:rsid w:val="009970AC"/>
    <w:rsid w:val="009A0E95"/>
    <w:rsid w:val="009C6978"/>
    <w:rsid w:val="009E3E3E"/>
    <w:rsid w:val="009F5A88"/>
    <w:rsid w:val="00A00D42"/>
    <w:rsid w:val="00A01FE3"/>
    <w:rsid w:val="00A03033"/>
    <w:rsid w:val="00A04B51"/>
    <w:rsid w:val="00A21B3F"/>
    <w:rsid w:val="00A24CE3"/>
    <w:rsid w:val="00A36AA8"/>
    <w:rsid w:val="00A4780D"/>
    <w:rsid w:val="00A534BD"/>
    <w:rsid w:val="00A57705"/>
    <w:rsid w:val="00A627B2"/>
    <w:rsid w:val="00A66F17"/>
    <w:rsid w:val="00A840E5"/>
    <w:rsid w:val="00A87BBD"/>
    <w:rsid w:val="00A92FAB"/>
    <w:rsid w:val="00A95BD9"/>
    <w:rsid w:val="00AA12DF"/>
    <w:rsid w:val="00AA7442"/>
    <w:rsid w:val="00AD1DD6"/>
    <w:rsid w:val="00AD56C8"/>
    <w:rsid w:val="00AF0261"/>
    <w:rsid w:val="00AF0E68"/>
    <w:rsid w:val="00AF293D"/>
    <w:rsid w:val="00AF357A"/>
    <w:rsid w:val="00B07FCB"/>
    <w:rsid w:val="00B208E7"/>
    <w:rsid w:val="00B23131"/>
    <w:rsid w:val="00B41CC4"/>
    <w:rsid w:val="00B45C66"/>
    <w:rsid w:val="00B46A0B"/>
    <w:rsid w:val="00B501F0"/>
    <w:rsid w:val="00B60647"/>
    <w:rsid w:val="00B670CF"/>
    <w:rsid w:val="00B72158"/>
    <w:rsid w:val="00B74AF9"/>
    <w:rsid w:val="00B80D2A"/>
    <w:rsid w:val="00B81C8D"/>
    <w:rsid w:val="00B83C46"/>
    <w:rsid w:val="00B968AF"/>
    <w:rsid w:val="00BA3C9F"/>
    <w:rsid w:val="00BE0812"/>
    <w:rsid w:val="00BE1532"/>
    <w:rsid w:val="00BF00C3"/>
    <w:rsid w:val="00BF084A"/>
    <w:rsid w:val="00BF2341"/>
    <w:rsid w:val="00BF2C78"/>
    <w:rsid w:val="00C00189"/>
    <w:rsid w:val="00C05740"/>
    <w:rsid w:val="00C0661A"/>
    <w:rsid w:val="00C0741B"/>
    <w:rsid w:val="00C1335B"/>
    <w:rsid w:val="00C14933"/>
    <w:rsid w:val="00C3143F"/>
    <w:rsid w:val="00C32B9E"/>
    <w:rsid w:val="00C427B0"/>
    <w:rsid w:val="00C52873"/>
    <w:rsid w:val="00C55A27"/>
    <w:rsid w:val="00C55A39"/>
    <w:rsid w:val="00C661F1"/>
    <w:rsid w:val="00C7077A"/>
    <w:rsid w:val="00C70970"/>
    <w:rsid w:val="00C75791"/>
    <w:rsid w:val="00C8049E"/>
    <w:rsid w:val="00C8341C"/>
    <w:rsid w:val="00C91A2F"/>
    <w:rsid w:val="00CA018F"/>
    <w:rsid w:val="00CA0695"/>
    <w:rsid w:val="00CA1198"/>
    <w:rsid w:val="00CA74C7"/>
    <w:rsid w:val="00CC51B4"/>
    <w:rsid w:val="00CD1C00"/>
    <w:rsid w:val="00CD3AC7"/>
    <w:rsid w:val="00CD61C0"/>
    <w:rsid w:val="00CE1012"/>
    <w:rsid w:val="00D0666E"/>
    <w:rsid w:val="00D075E9"/>
    <w:rsid w:val="00D154E2"/>
    <w:rsid w:val="00D211A0"/>
    <w:rsid w:val="00D36712"/>
    <w:rsid w:val="00D418DA"/>
    <w:rsid w:val="00D70D20"/>
    <w:rsid w:val="00D73365"/>
    <w:rsid w:val="00D76E4A"/>
    <w:rsid w:val="00D8472F"/>
    <w:rsid w:val="00D87630"/>
    <w:rsid w:val="00D90270"/>
    <w:rsid w:val="00DB2C5F"/>
    <w:rsid w:val="00DB73A2"/>
    <w:rsid w:val="00DB7CC6"/>
    <w:rsid w:val="00DD1EC2"/>
    <w:rsid w:val="00DD2BB4"/>
    <w:rsid w:val="00DD7E46"/>
    <w:rsid w:val="00DE555B"/>
    <w:rsid w:val="00DF4809"/>
    <w:rsid w:val="00E10E7A"/>
    <w:rsid w:val="00E10FD9"/>
    <w:rsid w:val="00E21327"/>
    <w:rsid w:val="00E233E8"/>
    <w:rsid w:val="00E35141"/>
    <w:rsid w:val="00E459B9"/>
    <w:rsid w:val="00E54C2A"/>
    <w:rsid w:val="00E76889"/>
    <w:rsid w:val="00E76E0F"/>
    <w:rsid w:val="00E76F03"/>
    <w:rsid w:val="00E77332"/>
    <w:rsid w:val="00E874F3"/>
    <w:rsid w:val="00E87EB4"/>
    <w:rsid w:val="00E94033"/>
    <w:rsid w:val="00E943FB"/>
    <w:rsid w:val="00EB3D7D"/>
    <w:rsid w:val="00EB3E14"/>
    <w:rsid w:val="00EB730F"/>
    <w:rsid w:val="00EC5E84"/>
    <w:rsid w:val="00EC656A"/>
    <w:rsid w:val="00EC6CA1"/>
    <w:rsid w:val="00EC78FF"/>
    <w:rsid w:val="00ED4D26"/>
    <w:rsid w:val="00EF2EFB"/>
    <w:rsid w:val="00EF3518"/>
    <w:rsid w:val="00EF4E8C"/>
    <w:rsid w:val="00F03549"/>
    <w:rsid w:val="00F1395F"/>
    <w:rsid w:val="00F24406"/>
    <w:rsid w:val="00F27472"/>
    <w:rsid w:val="00F42B5A"/>
    <w:rsid w:val="00F45F26"/>
    <w:rsid w:val="00F66162"/>
    <w:rsid w:val="00F73CA5"/>
    <w:rsid w:val="00F8133D"/>
    <w:rsid w:val="00F84193"/>
    <w:rsid w:val="00F85FA4"/>
    <w:rsid w:val="00F919DD"/>
    <w:rsid w:val="00F92874"/>
    <w:rsid w:val="00F97AFD"/>
    <w:rsid w:val="00FB2905"/>
    <w:rsid w:val="00FC63B1"/>
    <w:rsid w:val="00FD2DA8"/>
    <w:rsid w:val="00FE5CB2"/>
    <w:rsid w:val="00FE68DE"/>
    <w:rsid w:val="01B4C912"/>
    <w:rsid w:val="01BE71C4"/>
    <w:rsid w:val="03DA6CC1"/>
    <w:rsid w:val="040A7A26"/>
    <w:rsid w:val="04375D1D"/>
    <w:rsid w:val="0828336D"/>
    <w:rsid w:val="0851F9F6"/>
    <w:rsid w:val="0F09232B"/>
    <w:rsid w:val="1096A039"/>
    <w:rsid w:val="10E78F26"/>
    <w:rsid w:val="110E8B12"/>
    <w:rsid w:val="158E1FA5"/>
    <w:rsid w:val="1784EC3A"/>
    <w:rsid w:val="195BE0B3"/>
    <w:rsid w:val="1C5479EC"/>
    <w:rsid w:val="1C675878"/>
    <w:rsid w:val="1FF451BF"/>
    <w:rsid w:val="22ECC1CA"/>
    <w:rsid w:val="23F9AD1A"/>
    <w:rsid w:val="2624628C"/>
    <w:rsid w:val="26F0B7A3"/>
    <w:rsid w:val="2884A5B5"/>
    <w:rsid w:val="28950DC6"/>
    <w:rsid w:val="29622A16"/>
    <w:rsid w:val="29E0C231"/>
    <w:rsid w:val="2A04438D"/>
    <w:rsid w:val="2A2EBC90"/>
    <w:rsid w:val="3074D483"/>
    <w:rsid w:val="33C08036"/>
    <w:rsid w:val="355C5097"/>
    <w:rsid w:val="358FDB4B"/>
    <w:rsid w:val="38BBA15A"/>
    <w:rsid w:val="3AEFDF9C"/>
    <w:rsid w:val="3E298513"/>
    <w:rsid w:val="3FDDA7E9"/>
    <w:rsid w:val="41188082"/>
    <w:rsid w:val="42F1813F"/>
    <w:rsid w:val="43ED8908"/>
    <w:rsid w:val="4863D1BA"/>
    <w:rsid w:val="4984AFB9"/>
    <w:rsid w:val="4ECF31B1"/>
    <w:rsid w:val="50679E68"/>
    <w:rsid w:val="511E7358"/>
    <w:rsid w:val="51631C10"/>
    <w:rsid w:val="51E27868"/>
    <w:rsid w:val="52C47C42"/>
    <w:rsid w:val="5322B8A9"/>
    <w:rsid w:val="536A701D"/>
    <w:rsid w:val="54BE890A"/>
    <w:rsid w:val="54BE890A"/>
    <w:rsid w:val="54F5C74A"/>
    <w:rsid w:val="5655C5E4"/>
    <w:rsid w:val="569FB7D9"/>
    <w:rsid w:val="56EAC9CC"/>
    <w:rsid w:val="58AFE628"/>
    <w:rsid w:val="5928EE66"/>
    <w:rsid w:val="597EA10E"/>
    <w:rsid w:val="59CD0B58"/>
    <w:rsid w:val="5AE0145D"/>
    <w:rsid w:val="5B1D7B87"/>
    <w:rsid w:val="5BBFD800"/>
    <w:rsid w:val="5BDA75BF"/>
    <w:rsid w:val="5C423E52"/>
    <w:rsid w:val="5DE92C2D"/>
    <w:rsid w:val="5FE53772"/>
    <w:rsid w:val="6167C54A"/>
    <w:rsid w:val="61E5C868"/>
    <w:rsid w:val="626D994A"/>
    <w:rsid w:val="62F3C882"/>
    <w:rsid w:val="63B7F694"/>
    <w:rsid w:val="63C6F836"/>
    <w:rsid w:val="6407F204"/>
    <w:rsid w:val="64A925E7"/>
    <w:rsid w:val="65988929"/>
    <w:rsid w:val="681BCD3C"/>
    <w:rsid w:val="683F2DF6"/>
    <w:rsid w:val="68D3E78C"/>
    <w:rsid w:val="6F8E144C"/>
    <w:rsid w:val="6FE6548C"/>
    <w:rsid w:val="70A3AD32"/>
    <w:rsid w:val="719B0099"/>
    <w:rsid w:val="727541EC"/>
    <w:rsid w:val="764B8B18"/>
    <w:rsid w:val="77985733"/>
    <w:rsid w:val="77E75B79"/>
    <w:rsid w:val="7A6504D2"/>
    <w:rsid w:val="7C00645F"/>
    <w:rsid w:val="7C1B845B"/>
    <w:rsid w:val="7C9D9350"/>
    <w:rsid w:val="7D8D79AC"/>
    <w:rsid w:val="7FC683B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FEE68CC3-4A93-449E-AE78-7FDD8CA269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styleId="blue1" w:customStyle="1">
    <w:name w:val="blue1"/>
    <w:basedOn w:val="DefaultParagraphFont"/>
    <w:rsid w:val="000A5B63"/>
    <w:rPr>
      <w:rFonts w:hint="default" w:ascii="Verdana" w:hAnsi="Verdana"/>
      <w:b/>
      <w:bCs/>
      <w:i/>
      <w:iCs/>
      <w:color w:val="0000FF"/>
      <w:sz w:val="21"/>
      <w:szCs w:val="21"/>
    </w:rPr>
  </w:style>
  <w:style w:type="table" w:styleId="TableGrid">
    <w:name w:val="Table Grid"/>
    <w:basedOn w:val="TableNormal"/>
    <w:rsid w:val="000818B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styleId="BalloonTextChar" w:customStyle="1">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styleId="Heading4Char" w:customStyle="1">
    <w:name w:val="Heading 4 Char"/>
    <w:basedOn w:val="DefaultParagraphFont"/>
    <w:link w:val="Heading4"/>
    <w:semiHidden/>
    <w:rsid w:val="00490515"/>
    <w:rPr>
      <w:rFonts w:asciiTheme="majorHAnsi" w:hAnsiTheme="majorHAnsi" w:eastAsiaTheme="majorEastAsia" w:cstheme="majorBidi"/>
      <w:b/>
      <w:bCs/>
      <w:i/>
      <w:iCs/>
      <w:color w:val="4F81BD" w:themeColor="accent1"/>
      <w:sz w:val="24"/>
      <w:szCs w:val="24"/>
    </w:rPr>
  </w:style>
  <w:style w:type="paragraph" w:styleId="citation1" w:customStyle="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styleId="HeaderChar" w:customStyle="1">
    <w:name w:val="Header Char"/>
    <w:basedOn w:val="DefaultParagraphFont"/>
    <w:link w:val="Header"/>
    <w:rsid w:val="00B45C66"/>
    <w:rPr>
      <w:sz w:val="24"/>
      <w:szCs w:val="24"/>
    </w:rPr>
  </w:style>
  <w:style w:type="paragraph" w:styleId="Footer">
    <w:name w:val="footer"/>
    <w:basedOn w:val="Normal"/>
    <w:link w:val="FooterChar"/>
    <w:unhideWhenUsed/>
    <w:rsid w:val="00B45C66"/>
    <w:pPr>
      <w:tabs>
        <w:tab w:val="center" w:pos="4680"/>
        <w:tab w:val="right" w:pos="9360"/>
      </w:tabs>
    </w:pPr>
  </w:style>
  <w:style w:type="character" w:styleId="FooterChar" w:customStyle="1">
    <w:name w:val="Footer Char"/>
    <w:basedOn w:val="DefaultParagraphFont"/>
    <w:link w:val="Footer"/>
    <w:rsid w:val="00B45C66"/>
    <w:rPr>
      <w:sz w:val="24"/>
      <w:szCs w:val="24"/>
    </w:rPr>
  </w:style>
  <w:style w:type="paragraph" w:styleId="paragraph" w:customStyle="1">
    <w:name w:val="paragraph"/>
    <w:basedOn w:val="Normal"/>
    <w:rsid w:val="0032649A"/>
    <w:pPr>
      <w:spacing w:before="100" w:beforeAutospacing="1" w:after="100" w:afterAutospacing="1"/>
    </w:pPr>
  </w:style>
  <w:style w:type="character" w:styleId="normaltextrun" w:customStyle="1">
    <w:name w:val="normaltextrun"/>
    <w:basedOn w:val="DefaultParagraphFont"/>
    <w:rsid w:val="0032649A"/>
  </w:style>
  <w:style w:type="character" w:styleId="scxw10681381" w:customStyle="1">
    <w:name w:val="scxw10681381"/>
    <w:basedOn w:val="DefaultParagraphFont"/>
    <w:rsid w:val="0032649A"/>
  </w:style>
  <w:style w:type="character" w:styleId="eop" w:customStyle="1">
    <w:name w:val="eop"/>
    <w:basedOn w:val="DefaultParagraphFont"/>
    <w:rsid w:val="0032649A"/>
  </w:style>
  <w:style w:type="character" w:styleId="scxw16418830" w:customStyle="1">
    <w:name w:val="scxw16418830"/>
    <w:basedOn w:val="DefaultParagraphFont"/>
    <w:rsid w:val="00551116"/>
  </w:style>
  <w:style w:type="character" w:styleId="UnresolvedMention">
    <w:name w:val="Unresolved Mention"/>
    <w:basedOn w:val="DefaultParagraphFont"/>
    <w:uiPriority w:val="99"/>
    <w:semiHidden/>
    <w:unhideWhenUsed/>
    <w:rsid w:val="0043185D"/>
    <w:rPr>
      <w:color w:val="605E5C"/>
      <w:shd w:val="clear" w:color="auto" w:fill="E1DFDD"/>
    </w:rPr>
  </w:style>
  <w:style w:type="character" w:styleId="CommentReference">
    <w:name w:val="annotation reference"/>
    <w:basedOn w:val="DefaultParagraphFont"/>
    <w:semiHidden/>
    <w:unhideWhenUsed/>
    <w:rsid w:val="00582CD1"/>
    <w:rPr>
      <w:sz w:val="16"/>
      <w:szCs w:val="16"/>
    </w:rPr>
  </w:style>
  <w:style w:type="paragraph" w:styleId="CommentText">
    <w:name w:val="annotation text"/>
    <w:basedOn w:val="Normal"/>
    <w:link w:val="CommentTextChar"/>
    <w:semiHidden/>
    <w:unhideWhenUsed/>
    <w:rsid w:val="00582CD1"/>
    <w:rPr>
      <w:sz w:val="20"/>
      <w:szCs w:val="20"/>
    </w:rPr>
  </w:style>
  <w:style w:type="character" w:styleId="CommentTextChar" w:customStyle="1">
    <w:name w:val="Comment Text Char"/>
    <w:basedOn w:val="DefaultParagraphFont"/>
    <w:link w:val="CommentText"/>
    <w:semiHidden/>
    <w:rsid w:val="00582CD1"/>
  </w:style>
  <w:style w:type="paragraph" w:styleId="CommentSubject">
    <w:name w:val="annotation subject"/>
    <w:basedOn w:val="CommentText"/>
    <w:next w:val="CommentText"/>
    <w:link w:val="CommentSubjectChar"/>
    <w:semiHidden/>
    <w:unhideWhenUsed/>
    <w:rsid w:val="00582CD1"/>
    <w:rPr>
      <w:b/>
      <w:bCs/>
    </w:rPr>
  </w:style>
  <w:style w:type="character" w:styleId="CommentSubjectChar" w:customStyle="1">
    <w:name w:val="Comment Subject Char"/>
    <w:basedOn w:val="CommentTextChar"/>
    <w:link w:val="CommentSubject"/>
    <w:semiHidden/>
    <w:rsid w:val="00582CD1"/>
    <w:rPr>
      <w:b/>
      <w:bCs/>
    </w:rPr>
  </w:style>
  <w:style w:type="paragraph" w:styleId="ListParagraph">
    <w:name w:val="List Paragraph"/>
    <w:basedOn w:val="Normal"/>
    <w:uiPriority w:val="34"/>
    <w:qFormat/>
    <w:rsid w:val="004A3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9728">
      <w:bodyDiv w:val="1"/>
      <w:marLeft w:val="0"/>
      <w:marRight w:val="0"/>
      <w:marTop w:val="0"/>
      <w:marBottom w:val="0"/>
      <w:divBdr>
        <w:top w:val="none" w:sz="0" w:space="0" w:color="auto"/>
        <w:left w:val="none" w:sz="0" w:space="0" w:color="auto"/>
        <w:bottom w:val="none" w:sz="0" w:space="0" w:color="auto"/>
        <w:right w:val="none" w:sz="0" w:space="0" w:color="auto"/>
      </w:divBdr>
      <w:divsChild>
        <w:div w:id="194271544">
          <w:marLeft w:val="0"/>
          <w:marRight w:val="0"/>
          <w:marTop w:val="0"/>
          <w:marBottom w:val="0"/>
          <w:divBdr>
            <w:top w:val="none" w:sz="0" w:space="0" w:color="auto"/>
            <w:left w:val="none" w:sz="0" w:space="0" w:color="auto"/>
            <w:bottom w:val="none" w:sz="0" w:space="0" w:color="auto"/>
            <w:right w:val="none" w:sz="0" w:space="0" w:color="auto"/>
          </w:divBdr>
        </w:div>
        <w:div w:id="1322075313">
          <w:marLeft w:val="0"/>
          <w:marRight w:val="0"/>
          <w:marTop w:val="0"/>
          <w:marBottom w:val="0"/>
          <w:divBdr>
            <w:top w:val="none" w:sz="0" w:space="0" w:color="auto"/>
            <w:left w:val="none" w:sz="0" w:space="0" w:color="auto"/>
            <w:bottom w:val="none" w:sz="0" w:space="0" w:color="auto"/>
            <w:right w:val="none" w:sz="0" w:space="0" w:color="auto"/>
          </w:divBdr>
        </w:div>
        <w:div w:id="1427070996">
          <w:marLeft w:val="0"/>
          <w:marRight w:val="0"/>
          <w:marTop w:val="0"/>
          <w:marBottom w:val="0"/>
          <w:divBdr>
            <w:top w:val="none" w:sz="0" w:space="0" w:color="auto"/>
            <w:left w:val="none" w:sz="0" w:space="0" w:color="auto"/>
            <w:bottom w:val="none" w:sz="0" w:space="0" w:color="auto"/>
            <w:right w:val="none" w:sz="0" w:space="0" w:color="auto"/>
          </w:divBdr>
        </w:div>
        <w:div w:id="1778133074">
          <w:marLeft w:val="0"/>
          <w:marRight w:val="0"/>
          <w:marTop w:val="0"/>
          <w:marBottom w:val="0"/>
          <w:divBdr>
            <w:top w:val="none" w:sz="0" w:space="0" w:color="auto"/>
            <w:left w:val="none" w:sz="0" w:space="0" w:color="auto"/>
            <w:bottom w:val="none" w:sz="0" w:space="0" w:color="auto"/>
            <w:right w:val="none" w:sz="0" w:space="0" w:color="auto"/>
          </w:divBdr>
        </w:div>
        <w:div w:id="1912544997">
          <w:marLeft w:val="0"/>
          <w:marRight w:val="0"/>
          <w:marTop w:val="0"/>
          <w:marBottom w:val="0"/>
          <w:divBdr>
            <w:top w:val="none" w:sz="0" w:space="0" w:color="auto"/>
            <w:left w:val="none" w:sz="0" w:space="0" w:color="auto"/>
            <w:bottom w:val="none" w:sz="0" w:space="0" w:color="auto"/>
            <w:right w:val="none" w:sz="0" w:space="0" w:color="auto"/>
          </w:divBdr>
        </w:div>
      </w:divsChild>
    </w:div>
    <w:div w:id="66344389">
      <w:bodyDiv w:val="1"/>
      <w:marLeft w:val="0"/>
      <w:marRight w:val="0"/>
      <w:marTop w:val="0"/>
      <w:marBottom w:val="0"/>
      <w:divBdr>
        <w:top w:val="none" w:sz="0" w:space="0" w:color="auto"/>
        <w:left w:val="none" w:sz="0" w:space="0" w:color="auto"/>
        <w:bottom w:val="none" w:sz="0" w:space="0" w:color="auto"/>
        <w:right w:val="none" w:sz="0" w:space="0" w:color="auto"/>
      </w:divBdr>
      <w:divsChild>
        <w:div w:id="217591786">
          <w:marLeft w:val="0"/>
          <w:marRight w:val="0"/>
          <w:marTop w:val="0"/>
          <w:marBottom w:val="0"/>
          <w:divBdr>
            <w:top w:val="none" w:sz="0" w:space="0" w:color="auto"/>
            <w:left w:val="none" w:sz="0" w:space="0" w:color="auto"/>
            <w:bottom w:val="none" w:sz="0" w:space="0" w:color="auto"/>
            <w:right w:val="none" w:sz="0" w:space="0" w:color="auto"/>
          </w:divBdr>
        </w:div>
        <w:div w:id="239604205">
          <w:marLeft w:val="0"/>
          <w:marRight w:val="0"/>
          <w:marTop w:val="0"/>
          <w:marBottom w:val="0"/>
          <w:divBdr>
            <w:top w:val="none" w:sz="0" w:space="0" w:color="auto"/>
            <w:left w:val="none" w:sz="0" w:space="0" w:color="auto"/>
            <w:bottom w:val="none" w:sz="0" w:space="0" w:color="auto"/>
            <w:right w:val="none" w:sz="0" w:space="0" w:color="auto"/>
          </w:divBdr>
        </w:div>
        <w:div w:id="269047742">
          <w:marLeft w:val="0"/>
          <w:marRight w:val="0"/>
          <w:marTop w:val="0"/>
          <w:marBottom w:val="0"/>
          <w:divBdr>
            <w:top w:val="none" w:sz="0" w:space="0" w:color="auto"/>
            <w:left w:val="none" w:sz="0" w:space="0" w:color="auto"/>
            <w:bottom w:val="none" w:sz="0" w:space="0" w:color="auto"/>
            <w:right w:val="none" w:sz="0" w:space="0" w:color="auto"/>
          </w:divBdr>
        </w:div>
        <w:div w:id="318466966">
          <w:marLeft w:val="0"/>
          <w:marRight w:val="0"/>
          <w:marTop w:val="0"/>
          <w:marBottom w:val="0"/>
          <w:divBdr>
            <w:top w:val="none" w:sz="0" w:space="0" w:color="auto"/>
            <w:left w:val="none" w:sz="0" w:space="0" w:color="auto"/>
            <w:bottom w:val="none" w:sz="0" w:space="0" w:color="auto"/>
            <w:right w:val="none" w:sz="0" w:space="0" w:color="auto"/>
          </w:divBdr>
        </w:div>
        <w:div w:id="429660753">
          <w:marLeft w:val="0"/>
          <w:marRight w:val="0"/>
          <w:marTop w:val="0"/>
          <w:marBottom w:val="0"/>
          <w:divBdr>
            <w:top w:val="none" w:sz="0" w:space="0" w:color="auto"/>
            <w:left w:val="none" w:sz="0" w:space="0" w:color="auto"/>
            <w:bottom w:val="none" w:sz="0" w:space="0" w:color="auto"/>
            <w:right w:val="none" w:sz="0" w:space="0" w:color="auto"/>
          </w:divBdr>
        </w:div>
        <w:div w:id="456334835">
          <w:marLeft w:val="0"/>
          <w:marRight w:val="0"/>
          <w:marTop w:val="0"/>
          <w:marBottom w:val="0"/>
          <w:divBdr>
            <w:top w:val="none" w:sz="0" w:space="0" w:color="auto"/>
            <w:left w:val="none" w:sz="0" w:space="0" w:color="auto"/>
            <w:bottom w:val="none" w:sz="0" w:space="0" w:color="auto"/>
            <w:right w:val="none" w:sz="0" w:space="0" w:color="auto"/>
          </w:divBdr>
        </w:div>
        <w:div w:id="476455353">
          <w:marLeft w:val="0"/>
          <w:marRight w:val="0"/>
          <w:marTop w:val="0"/>
          <w:marBottom w:val="0"/>
          <w:divBdr>
            <w:top w:val="none" w:sz="0" w:space="0" w:color="auto"/>
            <w:left w:val="none" w:sz="0" w:space="0" w:color="auto"/>
            <w:bottom w:val="none" w:sz="0" w:space="0" w:color="auto"/>
            <w:right w:val="none" w:sz="0" w:space="0" w:color="auto"/>
          </w:divBdr>
        </w:div>
        <w:div w:id="548763324">
          <w:marLeft w:val="0"/>
          <w:marRight w:val="0"/>
          <w:marTop w:val="0"/>
          <w:marBottom w:val="0"/>
          <w:divBdr>
            <w:top w:val="none" w:sz="0" w:space="0" w:color="auto"/>
            <w:left w:val="none" w:sz="0" w:space="0" w:color="auto"/>
            <w:bottom w:val="none" w:sz="0" w:space="0" w:color="auto"/>
            <w:right w:val="none" w:sz="0" w:space="0" w:color="auto"/>
          </w:divBdr>
        </w:div>
        <w:div w:id="618800001">
          <w:marLeft w:val="0"/>
          <w:marRight w:val="0"/>
          <w:marTop w:val="0"/>
          <w:marBottom w:val="0"/>
          <w:divBdr>
            <w:top w:val="none" w:sz="0" w:space="0" w:color="auto"/>
            <w:left w:val="none" w:sz="0" w:space="0" w:color="auto"/>
            <w:bottom w:val="none" w:sz="0" w:space="0" w:color="auto"/>
            <w:right w:val="none" w:sz="0" w:space="0" w:color="auto"/>
          </w:divBdr>
        </w:div>
        <w:div w:id="637614414">
          <w:marLeft w:val="0"/>
          <w:marRight w:val="0"/>
          <w:marTop w:val="0"/>
          <w:marBottom w:val="0"/>
          <w:divBdr>
            <w:top w:val="none" w:sz="0" w:space="0" w:color="auto"/>
            <w:left w:val="none" w:sz="0" w:space="0" w:color="auto"/>
            <w:bottom w:val="none" w:sz="0" w:space="0" w:color="auto"/>
            <w:right w:val="none" w:sz="0" w:space="0" w:color="auto"/>
          </w:divBdr>
        </w:div>
        <w:div w:id="661201210">
          <w:marLeft w:val="0"/>
          <w:marRight w:val="0"/>
          <w:marTop w:val="0"/>
          <w:marBottom w:val="0"/>
          <w:divBdr>
            <w:top w:val="none" w:sz="0" w:space="0" w:color="auto"/>
            <w:left w:val="none" w:sz="0" w:space="0" w:color="auto"/>
            <w:bottom w:val="none" w:sz="0" w:space="0" w:color="auto"/>
            <w:right w:val="none" w:sz="0" w:space="0" w:color="auto"/>
          </w:divBdr>
        </w:div>
        <w:div w:id="661666888">
          <w:marLeft w:val="0"/>
          <w:marRight w:val="0"/>
          <w:marTop w:val="0"/>
          <w:marBottom w:val="0"/>
          <w:divBdr>
            <w:top w:val="none" w:sz="0" w:space="0" w:color="auto"/>
            <w:left w:val="none" w:sz="0" w:space="0" w:color="auto"/>
            <w:bottom w:val="none" w:sz="0" w:space="0" w:color="auto"/>
            <w:right w:val="none" w:sz="0" w:space="0" w:color="auto"/>
          </w:divBdr>
        </w:div>
        <w:div w:id="671103826">
          <w:marLeft w:val="0"/>
          <w:marRight w:val="0"/>
          <w:marTop w:val="0"/>
          <w:marBottom w:val="0"/>
          <w:divBdr>
            <w:top w:val="none" w:sz="0" w:space="0" w:color="auto"/>
            <w:left w:val="none" w:sz="0" w:space="0" w:color="auto"/>
            <w:bottom w:val="none" w:sz="0" w:space="0" w:color="auto"/>
            <w:right w:val="none" w:sz="0" w:space="0" w:color="auto"/>
          </w:divBdr>
        </w:div>
        <w:div w:id="685597255">
          <w:marLeft w:val="0"/>
          <w:marRight w:val="0"/>
          <w:marTop w:val="0"/>
          <w:marBottom w:val="0"/>
          <w:divBdr>
            <w:top w:val="none" w:sz="0" w:space="0" w:color="auto"/>
            <w:left w:val="none" w:sz="0" w:space="0" w:color="auto"/>
            <w:bottom w:val="none" w:sz="0" w:space="0" w:color="auto"/>
            <w:right w:val="none" w:sz="0" w:space="0" w:color="auto"/>
          </w:divBdr>
        </w:div>
        <w:div w:id="744766159">
          <w:marLeft w:val="0"/>
          <w:marRight w:val="0"/>
          <w:marTop w:val="0"/>
          <w:marBottom w:val="0"/>
          <w:divBdr>
            <w:top w:val="none" w:sz="0" w:space="0" w:color="auto"/>
            <w:left w:val="none" w:sz="0" w:space="0" w:color="auto"/>
            <w:bottom w:val="none" w:sz="0" w:space="0" w:color="auto"/>
            <w:right w:val="none" w:sz="0" w:space="0" w:color="auto"/>
          </w:divBdr>
        </w:div>
        <w:div w:id="813136952">
          <w:marLeft w:val="0"/>
          <w:marRight w:val="0"/>
          <w:marTop w:val="0"/>
          <w:marBottom w:val="0"/>
          <w:divBdr>
            <w:top w:val="none" w:sz="0" w:space="0" w:color="auto"/>
            <w:left w:val="none" w:sz="0" w:space="0" w:color="auto"/>
            <w:bottom w:val="none" w:sz="0" w:space="0" w:color="auto"/>
            <w:right w:val="none" w:sz="0" w:space="0" w:color="auto"/>
          </w:divBdr>
        </w:div>
        <w:div w:id="818156613">
          <w:marLeft w:val="0"/>
          <w:marRight w:val="0"/>
          <w:marTop w:val="0"/>
          <w:marBottom w:val="0"/>
          <w:divBdr>
            <w:top w:val="none" w:sz="0" w:space="0" w:color="auto"/>
            <w:left w:val="none" w:sz="0" w:space="0" w:color="auto"/>
            <w:bottom w:val="none" w:sz="0" w:space="0" w:color="auto"/>
            <w:right w:val="none" w:sz="0" w:space="0" w:color="auto"/>
          </w:divBdr>
        </w:div>
        <w:div w:id="831337064">
          <w:marLeft w:val="0"/>
          <w:marRight w:val="0"/>
          <w:marTop w:val="0"/>
          <w:marBottom w:val="0"/>
          <w:divBdr>
            <w:top w:val="none" w:sz="0" w:space="0" w:color="auto"/>
            <w:left w:val="none" w:sz="0" w:space="0" w:color="auto"/>
            <w:bottom w:val="none" w:sz="0" w:space="0" w:color="auto"/>
            <w:right w:val="none" w:sz="0" w:space="0" w:color="auto"/>
          </w:divBdr>
        </w:div>
        <w:div w:id="834540825">
          <w:marLeft w:val="0"/>
          <w:marRight w:val="0"/>
          <w:marTop w:val="0"/>
          <w:marBottom w:val="0"/>
          <w:divBdr>
            <w:top w:val="none" w:sz="0" w:space="0" w:color="auto"/>
            <w:left w:val="none" w:sz="0" w:space="0" w:color="auto"/>
            <w:bottom w:val="none" w:sz="0" w:space="0" w:color="auto"/>
            <w:right w:val="none" w:sz="0" w:space="0" w:color="auto"/>
          </w:divBdr>
        </w:div>
        <w:div w:id="861479009">
          <w:marLeft w:val="0"/>
          <w:marRight w:val="0"/>
          <w:marTop w:val="0"/>
          <w:marBottom w:val="0"/>
          <w:divBdr>
            <w:top w:val="none" w:sz="0" w:space="0" w:color="auto"/>
            <w:left w:val="none" w:sz="0" w:space="0" w:color="auto"/>
            <w:bottom w:val="none" w:sz="0" w:space="0" w:color="auto"/>
            <w:right w:val="none" w:sz="0" w:space="0" w:color="auto"/>
          </w:divBdr>
        </w:div>
        <w:div w:id="890964305">
          <w:marLeft w:val="0"/>
          <w:marRight w:val="0"/>
          <w:marTop w:val="0"/>
          <w:marBottom w:val="0"/>
          <w:divBdr>
            <w:top w:val="none" w:sz="0" w:space="0" w:color="auto"/>
            <w:left w:val="none" w:sz="0" w:space="0" w:color="auto"/>
            <w:bottom w:val="none" w:sz="0" w:space="0" w:color="auto"/>
            <w:right w:val="none" w:sz="0" w:space="0" w:color="auto"/>
          </w:divBdr>
        </w:div>
        <w:div w:id="913515854">
          <w:marLeft w:val="0"/>
          <w:marRight w:val="0"/>
          <w:marTop w:val="0"/>
          <w:marBottom w:val="0"/>
          <w:divBdr>
            <w:top w:val="none" w:sz="0" w:space="0" w:color="auto"/>
            <w:left w:val="none" w:sz="0" w:space="0" w:color="auto"/>
            <w:bottom w:val="none" w:sz="0" w:space="0" w:color="auto"/>
            <w:right w:val="none" w:sz="0" w:space="0" w:color="auto"/>
          </w:divBdr>
          <w:divsChild>
            <w:div w:id="507210290">
              <w:marLeft w:val="0"/>
              <w:marRight w:val="0"/>
              <w:marTop w:val="0"/>
              <w:marBottom w:val="0"/>
              <w:divBdr>
                <w:top w:val="none" w:sz="0" w:space="0" w:color="auto"/>
                <w:left w:val="none" w:sz="0" w:space="0" w:color="auto"/>
                <w:bottom w:val="none" w:sz="0" w:space="0" w:color="auto"/>
                <w:right w:val="none" w:sz="0" w:space="0" w:color="auto"/>
              </w:divBdr>
            </w:div>
            <w:div w:id="950818380">
              <w:marLeft w:val="0"/>
              <w:marRight w:val="0"/>
              <w:marTop w:val="0"/>
              <w:marBottom w:val="0"/>
              <w:divBdr>
                <w:top w:val="none" w:sz="0" w:space="0" w:color="auto"/>
                <w:left w:val="none" w:sz="0" w:space="0" w:color="auto"/>
                <w:bottom w:val="none" w:sz="0" w:space="0" w:color="auto"/>
                <w:right w:val="none" w:sz="0" w:space="0" w:color="auto"/>
              </w:divBdr>
            </w:div>
            <w:div w:id="1966347059">
              <w:marLeft w:val="0"/>
              <w:marRight w:val="0"/>
              <w:marTop w:val="0"/>
              <w:marBottom w:val="0"/>
              <w:divBdr>
                <w:top w:val="none" w:sz="0" w:space="0" w:color="auto"/>
                <w:left w:val="none" w:sz="0" w:space="0" w:color="auto"/>
                <w:bottom w:val="none" w:sz="0" w:space="0" w:color="auto"/>
                <w:right w:val="none" w:sz="0" w:space="0" w:color="auto"/>
              </w:divBdr>
            </w:div>
          </w:divsChild>
        </w:div>
        <w:div w:id="926698172">
          <w:marLeft w:val="0"/>
          <w:marRight w:val="0"/>
          <w:marTop w:val="0"/>
          <w:marBottom w:val="0"/>
          <w:divBdr>
            <w:top w:val="none" w:sz="0" w:space="0" w:color="auto"/>
            <w:left w:val="none" w:sz="0" w:space="0" w:color="auto"/>
            <w:bottom w:val="none" w:sz="0" w:space="0" w:color="auto"/>
            <w:right w:val="none" w:sz="0" w:space="0" w:color="auto"/>
          </w:divBdr>
        </w:div>
        <w:div w:id="935790539">
          <w:marLeft w:val="0"/>
          <w:marRight w:val="0"/>
          <w:marTop w:val="0"/>
          <w:marBottom w:val="0"/>
          <w:divBdr>
            <w:top w:val="none" w:sz="0" w:space="0" w:color="auto"/>
            <w:left w:val="none" w:sz="0" w:space="0" w:color="auto"/>
            <w:bottom w:val="none" w:sz="0" w:space="0" w:color="auto"/>
            <w:right w:val="none" w:sz="0" w:space="0" w:color="auto"/>
          </w:divBdr>
        </w:div>
        <w:div w:id="944655977">
          <w:marLeft w:val="0"/>
          <w:marRight w:val="0"/>
          <w:marTop w:val="0"/>
          <w:marBottom w:val="0"/>
          <w:divBdr>
            <w:top w:val="none" w:sz="0" w:space="0" w:color="auto"/>
            <w:left w:val="none" w:sz="0" w:space="0" w:color="auto"/>
            <w:bottom w:val="none" w:sz="0" w:space="0" w:color="auto"/>
            <w:right w:val="none" w:sz="0" w:space="0" w:color="auto"/>
          </w:divBdr>
        </w:div>
        <w:div w:id="1017922046">
          <w:marLeft w:val="0"/>
          <w:marRight w:val="0"/>
          <w:marTop w:val="0"/>
          <w:marBottom w:val="0"/>
          <w:divBdr>
            <w:top w:val="none" w:sz="0" w:space="0" w:color="auto"/>
            <w:left w:val="none" w:sz="0" w:space="0" w:color="auto"/>
            <w:bottom w:val="none" w:sz="0" w:space="0" w:color="auto"/>
            <w:right w:val="none" w:sz="0" w:space="0" w:color="auto"/>
          </w:divBdr>
        </w:div>
        <w:div w:id="1062366741">
          <w:marLeft w:val="0"/>
          <w:marRight w:val="0"/>
          <w:marTop w:val="0"/>
          <w:marBottom w:val="0"/>
          <w:divBdr>
            <w:top w:val="none" w:sz="0" w:space="0" w:color="auto"/>
            <w:left w:val="none" w:sz="0" w:space="0" w:color="auto"/>
            <w:bottom w:val="none" w:sz="0" w:space="0" w:color="auto"/>
            <w:right w:val="none" w:sz="0" w:space="0" w:color="auto"/>
          </w:divBdr>
        </w:div>
        <w:div w:id="1068765947">
          <w:marLeft w:val="0"/>
          <w:marRight w:val="0"/>
          <w:marTop w:val="0"/>
          <w:marBottom w:val="0"/>
          <w:divBdr>
            <w:top w:val="none" w:sz="0" w:space="0" w:color="auto"/>
            <w:left w:val="none" w:sz="0" w:space="0" w:color="auto"/>
            <w:bottom w:val="none" w:sz="0" w:space="0" w:color="auto"/>
            <w:right w:val="none" w:sz="0" w:space="0" w:color="auto"/>
          </w:divBdr>
        </w:div>
        <w:div w:id="1103720145">
          <w:marLeft w:val="0"/>
          <w:marRight w:val="0"/>
          <w:marTop w:val="0"/>
          <w:marBottom w:val="0"/>
          <w:divBdr>
            <w:top w:val="none" w:sz="0" w:space="0" w:color="auto"/>
            <w:left w:val="none" w:sz="0" w:space="0" w:color="auto"/>
            <w:bottom w:val="none" w:sz="0" w:space="0" w:color="auto"/>
            <w:right w:val="none" w:sz="0" w:space="0" w:color="auto"/>
          </w:divBdr>
        </w:div>
        <w:div w:id="1161506085">
          <w:marLeft w:val="0"/>
          <w:marRight w:val="0"/>
          <w:marTop w:val="0"/>
          <w:marBottom w:val="0"/>
          <w:divBdr>
            <w:top w:val="none" w:sz="0" w:space="0" w:color="auto"/>
            <w:left w:val="none" w:sz="0" w:space="0" w:color="auto"/>
            <w:bottom w:val="none" w:sz="0" w:space="0" w:color="auto"/>
            <w:right w:val="none" w:sz="0" w:space="0" w:color="auto"/>
          </w:divBdr>
        </w:div>
        <w:div w:id="1351487599">
          <w:marLeft w:val="0"/>
          <w:marRight w:val="0"/>
          <w:marTop w:val="0"/>
          <w:marBottom w:val="0"/>
          <w:divBdr>
            <w:top w:val="none" w:sz="0" w:space="0" w:color="auto"/>
            <w:left w:val="none" w:sz="0" w:space="0" w:color="auto"/>
            <w:bottom w:val="none" w:sz="0" w:space="0" w:color="auto"/>
            <w:right w:val="none" w:sz="0" w:space="0" w:color="auto"/>
          </w:divBdr>
        </w:div>
        <w:div w:id="1365055190">
          <w:marLeft w:val="0"/>
          <w:marRight w:val="0"/>
          <w:marTop w:val="0"/>
          <w:marBottom w:val="0"/>
          <w:divBdr>
            <w:top w:val="none" w:sz="0" w:space="0" w:color="auto"/>
            <w:left w:val="none" w:sz="0" w:space="0" w:color="auto"/>
            <w:bottom w:val="none" w:sz="0" w:space="0" w:color="auto"/>
            <w:right w:val="none" w:sz="0" w:space="0" w:color="auto"/>
          </w:divBdr>
        </w:div>
        <w:div w:id="1371884531">
          <w:marLeft w:val="0"/>
          <w:marRight w:val="0"/>
          <w:marTop w:val="0"/>
          <w:marBottom w:val="0"/>
          <w:divBdr>
            <w:top w:val="none" w:sz="0" w:space="0" w:color="auto"/>
            <w:left w:val="none" w:sz="0" w:space="0" w:color="auto"/>
            <w:bottom w:val="none" w:sz="0" w:space="0" w:color="auto"/>
            <w:right w:val="none" w:sz="0" w:space="0" w:color="auto"/>
          </w:divBdr>
        </w:div>
        <w:div w:id="1393043833">
          <w:marLeft w:val="0"/>
          <w:marRight w:val="0"/>
          <w:marTop w:val="0"/>
          <w:marBottom w:val="0"/>
          <w:divBdr>
            <w:top w:val="none" w:sz="0" w:space="0" w:color="auto"/>
            <w:left w:val="none" w:sz="0" w:space="0" w:color="auto"/>
            <w:bottom w:val="none" w:sz="0" w:space="0" w:color="auto"/>
            <w:right w:val="none" w:sz="0" w:space="0" w:color="auto"/>
          </w:divBdr>
        </w:div>
        <w:div w:id="1546520561">
          <w:marLeft w:val="0"/>
          <w:marRight w:val="0"/>
          <w:marTop w:val="0"/>
          <w:marBottom w:val="0"/>
          <w:divBdr>
            <w:top w:val="none" w:sz="0" w:space="0" w:color="auto"/>
            <w:left w:val="none" w:sz="0" w:space="0" w:color="auto"/>
            <w:bottom w:val="none" w:sz="0" w:space="0" w:color="auto"/>
            <w:right w:val="none" w:sz="0" w:space="0" w:color="auto"/>
          </w:divBdr>
          <w:divsChild>
            <w:div w:id="298415550">
              <w:marLeft w:val="0"/>
              <w:marRight w:val="0"/>
              <w:marTop w:val="0"/>
              <w:marBottom w:val="0"/>
              <w:divBdr>
                <w:top w:val="none" w:sz="0" w:space="0" w:color="auto"/>
                <w:left w:val="none" w:sz="0" w:space="0" w:color="auto"/>
                <w:bottom w:val="none" w:sz="0" w:space="0" w:color="auto"/>
                <w:right w:val="none" w:sz="0" w:space="0" w:color="auto"/>
              </w:divBdr>
            </w:div>
            <w:div w:id="806164500">
              <w:marLeft w:val="0"/>
              <w:marRight w:val="0"/>
              <w:marTop w:val="0"/>
              <w:marBottom w:val="0"/>
              <w:divBdr>
                <w:top w:val="none" w:sz="0" w:space="0" w:color="auto"/>
                <w:left w:val="none" w:sz="0" w:space="0" w:color="auto"/>
                <w:bottom w:val="none" w:sz="0" w:space="0" w:color="auto"/>
                <w:right w:val="none" w:sz="0" w:space="0" w:color="auto"/>
              </w:divBdr>
            </w:div>
            <w:div w:id="1045174202">
              <w:marLeft w:val="0"/>
              <w:marRight w:val="0"/>
              <w:marTop w:val="0"/>
              <w:marBottom w:val="0"/>
              <w:divBdr>
                <w:top w:val="none" w:sz="0" w:space="0" w:color="auto"/>
                <w:left w:val="none" w:sz="0" w:space="0" w:color="auto"/>
                <w:bottom w:val="none" w:sz="0" w:space="0" w:color="auto"/>
                <w:right w:val="none" w:sz="0" w:space="0" w:color="auto"/>
              </w:divBdr>
            </w:div>
          </w:divsChild>
        </w:div>
        <w:div w:id="1623729021">
          <w:marLeft w:val="0"/>
          <w:marRight w:val="0"/>
          <w:marTop w:val="0"/>
          <w:marBottom w:val="0"/>
          <w:divBdr>
            <w:top w:val="none" w:sz="0" w:space="0" w:color="auto"/>
            <w:left w:val="none" w:sz="0" w:space="0" w:color="auto"/>
            <w:bottom w:val="none" w:sz="0" w:space="0" w:color="auto"/>
            <w:right w:val="none" w:sz="0" w:space="0" w:color="auto"/>
          </w:divBdr>
        </w:div>
        <w:div w:id="1690377642">
          <w:marLeft w:val="0"/>
          <w:marRight w:val="0"/>
          <w:marTop w:val="0"/>
          <w:marBottom w:val="0"/>
          <w:divBdr>
            <w:top w:val="none" w:sz="0" w:space="0" w:color="auto"/>
            <w:left w:val="none" w:sz="0" w:space="0" w:color="auto"/>
            <w:bottom w:val="none" w:sz="0" w:space="0" w:color="auto"/>
            <w:right w:val="none" w:sz="0" w:space="0" w:color="auto"/>
          </w:divBdr>
        </w:div>
        <w:div w:id="1766923544">
          <w:marLeft w:val="0"/>
          <w:marRight w:val="0"/>
          <w:marTop w:val="0"/>
          <w:marBottom w:val="0"/>
          <w:divBdr>
            <w:top w:val="none" w:sz="0" w:space="0" w:color="auto"/>
            <w:left w:val="none" w:sz="0" w:space="0" w:color="auto"/>
            <w:bottom w:val="none" w:sz="0" w:space="0" w:color="auto"/>
            <w:right w:val="none" w:sz="0" w:space="0" w:color="auto"/>
          </w:divBdr>
        </w:div>
        <w:div w:id="1935819465">
          <w:marLeft w:val="0"/>
          <w:marRight w:val="0"/>
          <w:marTop w:val="0"/>
          <w:marBottom w:val="0"/>
          <w:divBdr>
            <w:top w:val="none" w:sz="0" w:space="0" w:color="auto"/>
            <w:left w:val="none" w:sz="0" w:space="0" w:color="auto"/>
            <w:bottom w:val="none" w:sz="0" w:space="0" w:color="auto"/>
            <w:right w:val="none" w:sz="0" w:space="0" w:color="auto"/>
          </w:divBdr>
        </w:div>
        <w:div w:id="1961447748">
          <w:marLeft w:val="0"/>
          <w:marRight w:val="0"/>
          <w:marTop w:val="0"/>
          <w:marBottom w:val="0"/>
          <w:divBdr>
            <w:top w:val="none" w:sz="0" w:space="0" w:color="auto"/>
            <w:left w:val="none" w:sz="0" w:space="0" w:color="auto"/>
            <w:bottom w:val="none" w:sz="0" w:space="0" w:color="auto"/>
            <w:right w:val="none" w:sz="0" w:space="0" w:color="auto"/>
          </w:divBdr>
        </w:div>
        <w:div w:id="1989551144">
          <w:marLeft w:val="0"/>
          <w:marRight w:val="0"/>
          <w:marTop w:val="0"/>
          <w:marBottom w:val="0"/>
          <w:divBdr>
            <w:top w:val="none" w:sz="0" w:space="0" w:color="auto"/>
            <w:left w:val="none" w:sz="0" w:space="0" w:color="auto"/>
            <w:bottom w:val="none" w:sz="0" w:space="0" w:color="auto"/>
            <w:right w:val="none" w:sz="0" w:space="0" w:color="auto"/>
          </w:divBdr>
        </w:div>
        <w:div w:id="2013142525">
          <w:marLeft w:val="0"/>
          <w:marRight w:val="0"/>
          <w:marTop w:val="0"/>
          <w:marBottom w:val="0"/>
          <w:divBdr>
            <w:top w:val="none" w:sz="0" w:space="0" w:color="auto"/>
            <w:left w:val="none" w:sz="0" w:space="0" w:color="auto"/>
            <w:bottom w:val="none" w:sz="0" w:space="0" w:color="auto"/>
            <w:right w:val="none" w:sz="0" w:space="0" w:color="auto"/>
          </w:divBdr>
        </w:div>
        <w:div w:id="2024820567">
          <w:marLeft w:val="0"/>
          <w:marRight w:val="0"/>
          <w:marTop w:val="0"/>
          <w:marBottom w:val="0"/>
          <w:divBdr>
            <w:top w:val="none" w:sz="0" w:space="0" w:color="auto"/>
            <w:left w:val="none" w:sz="0" w:space="0" w:color="auto"/>
            <w:bottom w:val="none" w:sz="0" w:space="0" w:color="auto"/>
            <w:right w:val="none" w:sz="0" w:space="0" w:color="auto"/>
          </w:divBdr>
        </w:div>
        <w:div w:id="2032299083">
          <w:marLeft w:val="0"/>
          <w:marRight w:val="0"/>
          <w:marTop w:val="0"/>
          <w:marBottom w:val="0"/>
          <w:divBdr>
            <w:top w:val="none" w:sz="0" w:space="0" w:color="auto"/>
            <w:left w:val="none" w:sz="0" w:space="0" w:color="auto"/>
            <w:bottom w:val="none" w:sz="0" w:space="0" w:color="auto"/>
            <w:right w:val="none" w:sz="0" w:space="0" w:color="auto"/>
          </w:divBdr>
        </w:div>
        <w:div w:id="2074621735">
          <w:marLeft w:val="0"/>
          <w:marRight w:val="0"/>
          <w:marTop w:val="0"/>
          <w:marBottom w:val="0"/>
          <w:divBdr>
            <w:top w:val="none" w:sz="0" w:space="0" w:color="auto"/>
            <w:left w:val="none" w:sz="0" w:space="0" w:color="auto"/>
            <w:bottom w:val="none" w:sz="0" w:space="0" w:color="auto"/>
            <w:right w:val="none" w:sz="0" w:space="0" w:color="auto"/>
          </w:divBdr>
        </w:div>
        <w:div w:id="2104303410">
          <w:marLeft w:val="0"/>
          <w:marRight w:val="0"/>
          <w:marTop w:val="0"/>
          <w:marBottom w:val="0"/>
          <w:divBdr>
            <w:top w:val="none" w:sz="0" w:space="0" w:color="auto"/>
            <w:left w:val="none" w:sz="0" w:space="0" w:color="auto"/>
            <w:bottom w:val="none" w:sz="0" w:space="0" w:color="auto"/>
            <w:right w:val="none" w:sz="0" w:space="0" w:color="auto"/>
          </w:divBdr>
        </w:div>
        <w:div w:id="2111465764">
          <w:marLeft w:val="0"/>
          <w:marRight w:val="0"/>
          <w:marTop w:val="0"/>
          <w:marBottom w:val="0"/>
          <w:divBdr>
            <w:top w:val="none" w:sz="0" w:space="0" w:color="auto"/>
            <w:left w:val="none" w:sz="0" w:space="0" w:color="auto"/>
            <w:bottom w:val="none" w:sz="0" w:space="0" w:color="auto"/>
            <w:right w:val="none" w:sz="0" w:space="0" w:color="auto"/>
          </w:divBdr>
        </w:div>
        <w:div w:id="2136832261">
          <w:marLeft w:val="0"/>
          <w:marRight w:val="0"/>
          <w:marTop w:val="0"/>
          <w:marBottom w:val="0"/>
          <w:divBdr>
            <w:top w:val="none" w:sz="0" w:space="0" w:color="auto"/>
            <w:left w:val="none" w:sz="0" w:space="0" w:color="auto"/>
            <w:bottom w:val="none" w:sz="0" w:space="0" w:color="auto"/>
            <w:right w:val="none" w:sz="0" w:space="0" w:color="auto"/>
          </w:divBdr>
        </w:div>
      </w:divsChild>
    </w:div>
    <w:div w:id="301081265">
      <w:bodyDiv w:val="1"/>
      <w:marLeft w:val="0"/>
      <w:marRight w:val="0"/>
      <w:marTop w:val="0"/>
      <w:marBottom w:val="0"/>
      <w:divBdr>
        <w:top w:val="none" w:sz="0" w:space="0" w:color="auto"/>
        <w:left w:val="none" w:sz="0" w:space="0" w:color="auto"/>
        <w:bottom w:val="none" w:sz="0" w:space="0" w:color="auto"/>
        <w:right w:val="none" w:sz="0" w:space="0" w:color="auto"/>
      </w:divBdr>
      <w:divsChild>
        <w:div w:id="117527159">
          <w:marLeft w:val="0"/>
          <w:marRight w:val="0"/>
          <w:marTop w:val="0"/>
          <w:marBottom w:val="0"/>
          <w:divBdr>
            <w:top w:val="none" w:sz="0" w:space="0" w:color="auto"/>
            <w:left w:val="none" w:sz="0" w:space="0" w:color="auto"/>
            <w:bottom w:val="none" w:sz="0" w:space="0" w:color="auto"/>
            <w:right w:val="none" w:sz="0" w:space="0" w:color="auto"/>
          </w:divBdr>
        </w:div>
        <w:div w:id="155538060">
          <w:marLeft w:val="0"/>
          <w:marRight w:val="0"/>
          <w:marTop w:val="0"/>
          <w:marBottom w:val="0"/>
          <w:divBdr>
            <w:top w:val="none" w:sz="0" w:space="0" w:color="auto"/>
            <w:left w:val="none" w:sz="0" w:space="0" w:color="auto"/>
            <w:bottom w:val="none" w:sz="0" w:space="0" w:color="auto"/>
            <w:right w:val="none" w:sz="0" w:space="0" w:color="auto"/>
          </w:divBdr>
        </w:div>
        <w:div w:id="247883116">
          <w:marLeft w:val="0"/>
          <w:marRight w:val="0"/>
          <w:marTop w:val="0"/>
          <w:marBottom w:val="0"/>
          <w:divBdr>
            <w:top w:val="none" w:sz="0" w:space="0" w:color="auto"/>
            <w:left w:val="none" w:sz="0" w:space="0" w:color="auto"/>
            <w:bottom w:val="none" w:sz="0" w:space="0" w:color="auto"/>
            <w:right w:val="none" w:sz="0" w:space="0" w:color="auto"/>
          </w:divBdr>
        </w:div>
        <w:div w:id="1171605301">
          <w:marLeft w:val="0"/>
          <w:marRight w:val="0"/>
          <w:marTop w:val="0"/>
          <w:marBottom w:val="0"/>
          <w:divBdr>
            <w:top w:val="none" w:sz="0" w:space="0" w:color="auto"/>
            <w:left w:val="none" w:sz="0" w:space="0" w:color="auto"/>
            <w:bottom w:val="none" w:sz="0" w:space="0" w:color="auto"/>
            <w:right w:val="none" w:sz="0" w:space="0" w:color="auto"/>
          </w:divBdr>
        </w:div>
        <w:div w:id="1244609322">
          <w:marLeft w:val="0"/>
          <w:marRight w:val="0"/>
          <w:marTop w:val="0"/>
          <w:marBottom w:val="0"/>
          <w:divBdr>
            <w:top w:val="none" w:sz="0" w:space="0" w:color="auto"/>
            <w:left w:val="none" w:sz="0" w:space="0" w:color="auto"/>
            <w:bottom w:val="none" w:sz="0" w:space="0" w:color="auto"/>
            <w:right w:val="none" w:sz="0" w:space="0" w:color="auto"/>
          </w:divBdr>
        </w:div>
        <w:div w:id="1286889541">
          <w:marLeft w:val="0"/>
          <w:marRight w:val="0"/>
          <w:marTop w:val="0"/>
          <w:marBottom w:val="0"/>
          <w:divBdr>
            <w:top w:val="none" w:sz="0" w:space="0" w:color="auto"/>
            <w:left w:val="none" w:sz="0" w:space="0" w:color="auto"/>
            <w:bottom w:val="none" w:sz="0" w:space="0" w:color="auto"/>
            <w:right w:val="none" w:sz="0" w:space="0" w:color="auto"/>
          </w:divBdr>
        </w:div>
        <w:div w:id="1444229638">
          <w:marLeft w:val="0"/>
          <w:marRight w:val="0"/>
          <w:marTop w:val="0"/>
          <w:marBottom w:val="0"/>
          <w:divBdr>
            <w:top w:val="none" w:sz="0" w:space="0" w:color="auto"/>
            <w:left w:val="none" w:sz="0" w:space="0" w:color="auto"/>
            <w:bottom w:val="none" w:sz="0" w:space="0" w:color="auto"/>
            <w:right w:val="none" w:sz="0" w:space="0" w:color="auto"/>
          </w:divBdr>
        </w:div>
        <w:div w:id="1709718958">
          <w:marLeft w:val="0"/>
          <w:marRight w:val="0"/>
          <w:marTop w:val="0"/>
          <w:marBottom w:val="0"/>
          <w:divBdr>
            <w:top w:val="none" w:sz="0" w:space="0" w:color="auto"/>
            <w:left w:val="none" w:sz="0" w:space="0" w:color="auto"/>
            <w:bottom w:val="none" w:sz="0" w:space="0" w:color="auto"/>
            <w:right w:val="none" w:sz="0" w:space="0" w:color="auto"/>
          </w:divBdr>
        </w:div>
        <w:div w:id="1935093935">
          <w:marLeft w:val="0"/>
          <w:marRight w:val="0"/>
          <w:marTop w:val="0"/>
          <w:marBottom w:val="0"/>
          <w:divBdr>
            <w:top w:val="none" w:sz="0" w:space="0" w:color="auto"/>
            <w:left w:val="none" w:sz="0" w:space="0" w:color="auto"/>
            <w:bottom w:val="none" w:sz="0" w:space="0" w:color="auto"/>
            <w:right w:val="none" w:sz="0" w:space="0" w:color="auto"/>
          </w:divBdr>
        </w:div>
      </w:divsChild>
    </w:div>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 w:id="2033142546">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596599542">
      <w:bodyDiv w:val="1"/>
      <w:marLeft w:val="0"/>
      <w:marRight w:val="0"/>
      <w:marTop w:val="0"/>
      <w:marBottom w:val="0"/>
      <w:divBdr>
        <w:top w:val="none" w:sz="0" w:space="0" w:color="auto"/>
        <w:left w:val="none" w:sz="0" w:space="0" w:color="auto"/>
        <w:bottom w:val="none" w:sz="0" w:space="0" w:color="auto"/>
        <w:right w:val="none" w:sz="0" w:space="0" w:color="auto"/>
      </w:divBdr>
    </w:div>
    <w:div w:id="644235418">
      <w:bodyDiv w:val="1"/>
      <w:marLeft w:val="0"/>
      <w:marRight w:val="0"/>
      <w:marTop w:val="0"/>
      <w:marBottom w:val="0"/>
      <w:divBdr>
        <w:top w:val="none" w:sz="0" w:space="0" w:color="auto"/>
        <w:left w:val="none" w:sz="0" w:space="0" w:color="auto"/>
        <w:bottom w:val="none" w:sz="0" w:space="0" w:color="auto"/>
        <w:right w:val="none" w:sz="0" w:space="0" w:color="auto"/>
      </w:divBdr>
      <w:divsChild>
        <w:div w:id="150871866">
          <w:marLeft w:val="0"/>
          <w:marRight w:val="0"/>
          <w:marTop w:val="0"/>
          <w:marBottom w:val="0"/>
          <w:divBdr>
            <w:top w:val="none" w:sz="0" w:space="0" w:color="auto"/>
            <w:left w:val="none" w:sz="0" w:space="0" w:color="auto"/>
            <w:bottom w:val="none" w:sz="0" w:space="0" w:color="auto"/>
            <w:right w:val="none" w:sz="0" w:space="0" w:color="auto"/>
          </w:divBdr>
        </w:div>
        <w:div w:id="174076125">
          <w:marLeft w:val="0"/>
          <w:marRight w:val="0"/>
          <w:marTop w:val="0"/>
          <w:marBottom w:val="0"/>
          <w:divBdr>
            <w:top w:val="none" w:sz="0" w:space="0" w:color="auto"/>
            <w:left w:val="none" w:sz="0" w:space="0" w:color="auto"/>
            <w:bottom w:val="none" w:sz="0" w:space="0" w:color="auto"/>
            <w:right w:val="none" w:sz="0" w:space="0" w:color="auto"/>
          </w:divBdr>
        </w:div>
        <w:div w:id="426925791">
          <w:marLeft w:val="0"/>
          <w:marRight w:val="0"/>
          <w:marTop w:val="0"/>
          <w:marBottom w:val="0"/>
          <w:divBdr>
            <w:top w:val="none" w:sz="0" w:space="0" w:color="auto"/>
            <w:left w:val="none" w:sz="0" w:space="0" w:color="auto"/>
            <w:bottom w:val="none" w:sz="0" w:space="0" w:color="auto"/>
            <w:right w:val="none" w:sz="0" w:space="0" w:color="auto"/>
          </w:divBdr>
        </w:div>
        <w:div w:id="437916762">
          <w:marLeft w:val="0"/>
          <w:marRight w:val="0"/>
          <w:marTop w:val="0"/>
          <w:marBottom w:val="0"/>
          <w:divBdr>
            <w:top w:val="none" w:sz="0" w:space="0" w:color="auto"/>
            <w:left w:val="none" w:sz="0" w:space="0" w:color="auto"/>
            <w:bottom w:val="none" w:sz="0" w:space="0" w:color="auto"/>
            <w:right w:val="none" w:sz="0" w:space="0" w:color="auto"/>
          </w:divBdr>
        </w:div>
        <w:div w:id="539516252">
          <w:marLeft w:val="0"/>
          <w:marRight w:val="0"/>
          <w:marTop w:val="0"/>
          <w:marBottom w:val="0"/>
          <w:divBdr>
            <w:top w:val="none" w:sz="0" w:space="0" w:color="auto"/>
            <w:left w:val="none" w:sz="0" w:space="0" w:color="auto"/>
            <w:bottom w:val="none" w:sz="0" w:space="0" w:color="auto"/>
            <w:right w:val="none" w:sz="0" w:space="0" w:color="auto"/>
          </w:divBdr>
        </w:div>
        <w:div w:id="701519218">
          <w:marLeft w:val="0"/>
          <w:marRight w:val="0"/>
          <w:marTop w:val="0"/>
          <w:marBottom w:val="0"/>
          <w:divBdr>
            <w:top w:val="none" w:sz="0" w:space="0" w:color="auto"/>
            <w:left w:val="none" w:sz="0" w:space="0" w:color="auto"/>
            <w:bottom w:val="none" w:sz="0" w:space="0" w:color="auto"/>
            <w:right w:val="none" w:sz="0" w:space="0" w:color="auto"/>
          </w:divBdr>
        </w:div>
        <w:div w:id="816993477">
          <w:marLeft w:val="0"/>
          <w:marRight w:val="0"/>
          <w:marTop w:val="0"/>
          <w:marBottom w:val="0"/>
          <w:divBdr>
            <w:top w:val="none" w:sz="0" w:space="0" w:color="auto"/>
            <w:left w:val="none" w:sz="0" w:space="0" w:color="auto"/>
            <w:bottom w:val="none" w:sz="0" w:space="0" w:color="auto"/>
            <w:right w:val="none" w:sz="0" w:space="0" w:color="auto"/>
          </w:divBdr>
        </w:div>
        <w:div w:id="878124769">
          <w:marLeft w:val="0"/>
          <w:marRight w:val="0"/>
          <w:marTop w:val="0"/>
          <w:marBottom w:val="0"/>
          <w:divBdr>
            <w:top w:val="none" w:sz="0" w:space="0" w:color="auto"/>
            <w:left w:val="none" w:sz="0" w:space="0" w:color="auto"/>
            <w:bottom w:val="none" w:sz="0" w:space="0" w:color="auto"/>
            <w:right w:val="none" w:sz="0" w:space="0" w:color="auto"/>
          </w:divBdr>
        </w:div>
        <w:div w:id="918707196">
          <w:marLeft w:val="0"/>
          <w:marRight w:val="0"/>
          <w:marTop w:val="0"/>
          <w:marBottom w:val="0"/>
          <w:divBdr>
            <w:top w:val="none" w:sz="0" w:space="0" w:color="auto"/>
            <w:left w:val="none" w:sz="0" w:space="0" w:color="auto"/>
            <w:bottom w:val="none" w:sz="0" w:space="0" w:color="auto"/>
            <w:right w:val="none" w:sz="0" w:space="0" w:color="auto"/>
          </w:divBdr>
        </w:div>
        <w:div w:id="1118721126">
          <w:marLeft w:val="0"/>
          <w:marRight w:val="0"/>
          <w:marTop w:val="0"/>
          <w:marBottom w:val="0"/>
          <w:divBdr>
            <w:top w:val="none" w:sz="0" w:space="0" w:color="auto"/>
            <w:left w:val="none" w:sz="0" w:space="0" w:color="auto"/>
            <w:bottom w:val="none" w:sz="0" w:space="0" w:color="auto"/>
            <w:right w:val="none" w:sz="0" w:space="0" w:color="auto"/>
          </w:divBdr>
        </w:div>
        <w:div w:id="1279489404">
          <w:marLeft w:val="0"/>
          <w:marRight w:val="0"/>
          <w:marTop w:val="0"/>
          <w:marBottom w:val="0"/>
          <w:divBdr>
            <w:top w:val="none" w:sz="0" w:space="0" w:color="auto"/>
            <w:left w:val="none" w:sz="0" w:space="0" w:color="auto"/>
            <w:bottom w:val="none" w:sz="0" w:space="0" w:color="auto"/>
            <w:right w:val="none" w:sz="0" w:space="0" w:color="auto"/>
          </w:divBdr>
        </w:div>
        <w:div w:id="1312060931">
          <w:marLeft w:val="0"/>
          <w:marRight w:val="0"/>
          <w:marTop w:val="0"/>
          <w:marBottom w:val="0"/>
          <w:divBdr>
            <w:top w:val="none" w:sz="0" w:space="0" w:color="auto"/>
            <w:left w:val="none" w:sz="0" w:space="0" w:color="auto"/>
            <w:bottom w:val="none" w:sz="0" w:space="0" w:color="auto"/>
            <w:right w:val="none" w:sz="0" w:space="0" w:color="auto"/>
          </w:divBdr>
        </w:div>
        <w:div w:id="1563756313">
          <w:marLeft w:val="0"/>
          <w:marRight w:val="0"/>
          <w:marTop w:val="0"/>
          <w:marBottom w:val="0"/>
          <w:divBdr>
            <w:top w:val="none" w:sz="0" w:space="0" w:color="auto"/>
            <w:left w:val="none" w:sz="0" w:space="0" w:color="auto"/>
            <w:bottom w:val="none" w:sz="0" w:space="0" w:color="auto"/>
            <w:right w:val="none" w:sz="0" w:space="0" w:color="auto"/>
          </w:divBdr>
        </w:div>
        <w:div w:id="1583762309">
          <w:marLeft w:val="0"/>
          <w:marRight w:val="0"/>
          <w:marTop w:val="0"/>
          <w:marBottom w:val="0"/>
          <w:divBdr>
            <w:top w:val="none" w:sz="0" w:space="0" w:color="auto"/>
            <w:left w:val="none" w:sz="0" w:space="0" w:color="auto"/>
            <w:bottom w:val="none" w:sz="0" w:space="0" w:color="auto"/>
            <w:right w:val="none" w:sz="0" w:space="0" w:color="auto"/>
          </w:divBdr>
        </w:div>
        <w:div w:id="1605529581">
          <w:marLeft w:val="0"/>
          <w:marRight w:val="0"/>
          <w:marTop w:val="0"/>
          <w:marBottom w:val="0"/>
          <w:divBdr>
            <w:top w:val="none" w:sz="0" w:space="0" w:color="auto"/>
            <w:left w:val="none" w:sz="0" w:space="0" w:color="auto"/>
            <w:bottom w:val="none" w:sz="0" w:space="0" w:color="auto"/>
            <w:right w:val="none" w:sz="0" w:space="0" w:color="auto"/>
          </w:divBdr>
        </w:div>
        <w:div w:id="1760325355">
          <w:marLeft w:val="0"/>
          <w:marRight w:val="0"/>
          <w:marTop w:val="0"/>
          <w:marBottom w:val="0"/>
          <w:divBdr>
            <w:top w:val="none" w:sz="0" w:space="0" w:color="auto"/>
            <w:left w:val="none" w:sz="0" w:space="0" w:color="auto"/>
            <w:bottom w:val="none" w:sz="0" w:space="0" w:color="auto"/>
            <w:right w:val="none" w:sz="0" w:space="0" w:color="auto"/>
          </w:divBdr>
        </w:div>
        <w:div w:id="1775634932">
          <w:marLeft w:val="0"/>
          <w:marRight w:val="0"/>
          <w:marTop w:val="0"/>
          <w:marBottom w:val="0"/>
          <w:divBdr>
            <w:top w:val="none" w:sz="0" w:space="0" w:color="auto"/>
            <w:left w:val="none" w:sz="0" w:space="0" w:color="auto"/>
            <w:bottom w:val="none" w:sz="0" w:space="0" w:color="auto"/>
            <w:right w:val="none" w:sz="0" w:space="0" w:color="auto"/>
          </w:divBdr>
        </w:div>
        <w:div w:id="1794637880">
          <w:marLeft w:val="0"/>
          <w:marRight w:val="0"/>
          <w:marTop w:val="0"/>
          <w:marBottom w:val="0"/>
          <w:divBdr>
            <w:top w:val="none" w:sz="0" w:space="0" w:color="auto"/>
            <w:left w:val="none" w:sz="0" w:space="0" w:color="auto"/>
            <w:bottom w:val="none" w:sz="0" w:space="0" w:color="auto"/>
            <w:right w:val="none" w:sz="0" w:space="0" w:color="auto"/>
          </w:divBdr>
        </w:div>
        <w:div w:id="1887135155">
          <w:marLeft w:val="0"/>
          <w:marRight w:val="0"/>
          <w:marTop w:val="0"/>
          <w:marBottom w:val="0"/>
          <w:divBdr>
            <w:top w:val="none" w:sz="0" w:space="0" w:color="auto"/>
            <w:left w:val="none" w:sz="0" w:space="0" w:color="auto"/>
            <w:bottom w:val="none" w:sz="0" w:space="0" w:color="auto"/>
            <w:right w:val="none" w:sz="0" w:space="0" w:color="auto"/>
          </w:divBdr>
        </w:div>
        <w:div w:id="2006126560">
          <w:marLeft w:val="0"/>
          <w:marRight w:val="0"/>
          <w:marTop w:val="0"/>
          <w:marBottom w:val="0"/>
          <w:divBdr>
            <w:top w:val="none" w:sz="0" w:space="0" w:color="auto"/>
            <w:left w:val="none" w:sz="0" w:space="0" w:color="auto"/>
            <w:bottom w:val="none" w:sz="0" w:space="0" w:color="auto"/>
            <w:right w:val="none" w:sz="0" w:space="0" w:color="auto"/>
          </w:divBdr>
        </w:div>
      </w:divsChild>
    </w:div>
    <w:div w:id="1009333605">
      <w:bodyDiv w:val="1"/>
      <w:marLeft w:val="0"/>
      <w:marRight w:val="0"/>
      <w:marTop w:val="0"/>
      <w:marBottom w:val="0"/>
      <w:divBdr>
        <w:top w:val="none" w:sz="0" w:space="0" w:color="auto"/>
        <w:left w:val="none" w:sz="0" w:space="0" w:color="auto"/>
        <w:bottom w:val="none" w:sz="0" w:space="0" w:color="auto"/>
        <w:right w:val="none" w:sz="0" w:space="0" w:color="auto"/>
      </w:divBdr>
      <w:divsChild>
        <w:div w:id="473913095">
          <w:marLeft w:val="0"/>
          <w:marRight w:val="0"/>
          <w:marTop w:val="0"/>
          <w:marBottom w:val="0"/>
          <w:divBdr>
            <w:top w:val="none" w:sz="0" w:space="0" w:color="auto"/>
            <w:left w:val="none" w:sz="0" w:space="0" w:color="auto"/>
            <w:bottom w:val="none" w:sz="0" w:space="0" w:color="auto"/>
            <w:right w:val="none" w:sz="0" w:space="0" w:color="auto"/>
          </w:divBdr>
        </w:div>
        <w:div w:id="658921106">
          <w:marLeft w:val="0"/>
          <w:marRight w:val="0"/>
          <w:marTop w:val="0"/>
          <w:marBottom w:val="0"/>
          <w:divBdr>
            <w:top w:val="none" w:sz="0" w:space="0" w:color="auto"/>
            <w:left w:val="none" w:sz="0" w:space="0" w:color="auto"/>
            <w:bottom w:val="none" w:sz="0" w:space="0" w:color="auto"/>
            <w:right w:val="none" w:sz="0" w:space="0" w:color="auto"/>
          </w:divBdr>
        </w:div>
        <w:div w:id="1466896663">
          <w:marLeft w:val="0"/>
          <w:marRight w:val="0"/>
          <w:marTop w:val="0"/>
          <w:marBottom w:val="0"/>
          <w:divBdr>
            <w:top w:val="none" w:sz="0" w:space="0" w:color="auto"/>
            <w:left w:val="none" w:sz="0" w:space="0" w:color="auto"/>
            <w:bottom w:val="none" w:sz="0" w:space="0" w:color="auto"/>
            <w:right w:val="none" w:sz="0" w:space="0" w:color="auto"/>
          </w:divBdr>
        </w:div>
      </w:divsChild>
    </w:div>
    <w:div w:id="1530218705">
      <w:bodyDiv w:val="1"/>
      <w:marLeft w:val="0"/>
      <w:marRight w:val="0"/>
      <w:marTop w:val="0"/>
      <w:marBottom w:val="0"/>
      <w:divBdr>
        <w:top w:val="none" w:sz="0" w:space="0" w:color="auto"/>
        <w:left w:val="none" w:sz="0" w:space="0" w:color="auto"/>
        <w:bottom w:val="none" w:sz="0" w:space="0" w:color="auto"/>
        <w:right w:val="none" w:sz="0" w:space="0" w:color="auto"/>
      </w:divBdr>
      <w:divsChild>
        <w:div w:id="13504096">
          <w:marLeft w:val="0"/>
          <w:marRight w:val="0"/>
          <w:marTop w:val="0"/>
          <w:marBottom w:val="0"/>
          <w:divBdr>
            <w:top w:val="none" w:sz="0" w:space="0" w:color="auto"/>
            <w:left w:val="none" w:sz="0" w:space="0" w:color="auto"/>
            <w:bottom w:val="none" w:sz="0" w:space="0" w:color="auto"/>
            <w:right w:val="none" w:sz="0" w:space="0" w:color="auto"/>
          </w:divBdr>
        </w:div>
        <w:div w:id="77675140">
          <w:marLeft w:val="0"/>
          <w:marRight w:val="0"/>
          <w:marTop w:val="0"/>
          <w:marBottom w:val="0"/>
          <w:divBdr>
            <w:top w:val="none" w:sz="0" w:space="0" w:color="auto"/>
            <w:left w:val="none" w:sz="0" w:space="0" w:color="auto"/>
            <w:bottom w:val="none" w:sz="0" w:space="0" w:color="auto"/>
            <w:right w:val="none" w:sz="0" w:space="0" w:color="auto"/>
          </w:divBdr>
        </w:div>
        <w:div w:id="221411362">
          <w:marLeft w:val="0"/>
          <w:marRight w:val="0"/>
          <w:marTop w:val="0"/>
          <w:marBottom w:val="0"/>
          <w:divBdr>
            <w:top w:val="none" w:sz="0" w:space="0" w:color="auto"/>
            <w:left w:val="none" w:sz="0" w:space="0" w:color="auto"/>
            <w:bottom w:val="none" w:sz="0" w:space="0" w:color="auto"/>
            <w:right w:val="none" w:sz="0" w:space="0" w:color="auto"/>
          </w:divBdr>
        </w:div>
        <w:div w:id="357044972">
          <w:marLeft w:val="0"/>
          <w:marRight w:val="0"/>
          <w:marTop w:val="0"/>
          <w:marBottom w:val="0"/>
          <w:divBdr>
            <w:top w:val="none" w:sz="0" w:space="0" w:color="auto"/>
            <w:left w:val="none" w:sz="0" w:space="0" w:color="auto"/>
            <w:bottom w:val="none" w:sz="0" w:space="0" w:color="auto"/>
            <w:right w:val="none" w:sz="0" w:space="0" w:color="auto"/>
          </w:divBdr>
        </w:div>
        <w:div w:id="742525755">
          <w:marLeft w:val="0"/>
          <w:marRight w:val="0"/>
          <w:marTop w:val="0"/>
          <w:marBottom w:val="0"/>
          <w:divBdr>
            <w:top w:val="none" w:sz="0" w:space="0" w:color="auto"/>
            <w:left w:val="none" w:sz="0" w:space="0" w:color="auto"/>
            <w:bottom w:val="none" w:sz="0" w:space="0" w:color="auto"/>
            <w:right w:val="none" w:sz="0" w:space="0" w:color="auto"/>
          </w:divBdr>
        </w:div>
        <w:div w:id="799306591">
          <w:marLeft w:val="0"/>
          <w:marRight w:val="0"/>
          <w:marTop w:val="0"/>
          <w:marBottom w:val="0"/>
          <w:divBdr>
            <w:top w:val="none" w:sz="0" w:space="0" w:color="auto"/>
            <w:left w:val="none" w:sz="0" w:space="0" w:color="auto"/>
            <w:bottom w:val="none" w:sz="0" w:space="0" w:color="auto"/>
            <w:right w:val="none" w:sz="0" w:space="0" w:color="auto"/>
          </w:divBdr>
        </w:div>
        <w:div w:id="1458068234">
          <w:marLeft w:val="0"/>
          <w:marRight w:val="0"/>
          <w:marTop w:val="0"/>
          <w:marBottom w:val="0"/>
          <w:divBdr>
            <w:top w:val="none" w:sz="0" w:space="0" w:color="auto"/>
            <w:left w:val="none" w:sz="0" w:space="0" w:color="auto"/>
            <w:bottom w:val="none" w:sz="0" w:space="0" w:color="auto"/>
            <w:right w:val="none" w:sz="0" w:space="0" w:color="auto"/>
          </w:divBdr>
        </w:div>
        <w:div w:id="1940942339">
          <w:marLeft w:val="0"/>
          <w:marRight w:val="0"/>
          <w:marTop w:val="0"/>
          <w:marBottom w:val="0"/>
          <w:divBdr>
            <w:top w:val="none" w:sz="0" w:space="0" w:color="auto"/>
            <w:left w:val="none" w:sz="0" w:space="0" w:color="auto"/>
            <w:bottom w:val="none" w:sz="0" w:space="0" w:color="auto"/>
            <w:right w:val="none" w:sz="0" w:space="0" w:color="auto"/>
          </w:divBdr>
        </w:div>
        <w:div w:id="2033334646">
          <w:marLeft w:val="0"/>
          <w:marRight w:val="0"/>
          <w:marTop w:val="0"/>
          <w:marBottom w:val="0"/>
          <w:divBdr>
            <w:top w:val="none" w:sz="0" w:space="0" w:color="auto"/>
            <w:left w:val="none" w:sz="0" w:space="0" w:color="auto"/>
            <w:bottom w:val="none" w:sz="0" w:space="0" w:color="auto"/>
            <w:right w:val="none" w:sz="0" w:space="0" w:color="auto"/>
          </w:divBdr>
        </w:div>
        <w:div w:id="2139715815">
          <w:marLeft w:val="0"/>
          <w:marRight w:val="0"/>
          <w:marTop w:val="0"/>
          <w:marBottom w:val="0"/>
          <w:divBdr>
            <w:top w:val="none" w:sz="0" w:space="0" w:color="auto"/>
            <w:left w:val="none" w:sz="0" w:space="0" w:color="auto"/>
            <w:bottom w:val="none" w:sz="0" w:space="0" w:color="auto"/>
            <w:right w:val="none" w:sz="0" w:space="0" w:color="auto"/>
          </w:divBdr>
        </w:div>
      </w:divsChild>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10015">
      <w:bodyDiv w:val="1"/>
      <w:marLeft w:val="0"/>
      <w:marRight w:val="0"/>
      <w:marTop w:val="0"/>
      <w:marBottom w:val="0"/>
      <w:divBdr>
        <w:top w:val="none" w:sz="0" w:space="0" w:color="auto"/>
        <w:left w:val="none" w:sz="0" w:space="0" w:color="auto"/>
        <w:bottom w:val="none" w:sz="0" w:space="0" w:color="auto"/>
        <w:right w:val="none" w:sz="0" w:space="0" w:color="auto"/>
      </w:divBdr>
    </w:div>
    <w:div w:id="1915776875">
      <w:bodyDiv w:val="1"/>
      <w:marLeft w:val="0"/>
      <w:marRight w:val="0"/>
      <w:marTop w:val="0"/>
      <w:marBottom w:val="0"/>
      <w:divBdr>
        <w:top w:val="none" w:sz="0" w:space="0" w:color="auto"/>
        <w:left w:val="none" w:sz="0" w:space="0" w:color="auto"/>
        <w:bottom w:val="none" w:sz="0" w:space="0" w:color="auto"/>
        <w:right w:val="none" w:sz="0" w:space="0" w:color="auto"/>
      </w:divBdr>
      <w:divsChild>
        <w:div w:id="290945907">
          <w:marLeft w:val="0"/>
          <w:marRight w:val="0"/>
          <w:marTop w:val="0"/>
          <w:marBottom w:val="0"/>
          <w:divBdr>
            <w:top w:val="none" w:sz="0" w:space="0" w:color="auto"/>
            <w:left w:val="none" w:sz="0" w:space="0" w:color="auto"/>
            <w:bottom w:val="none" w:sz="0" w:space="0" w:color="auto"/>
            <w:right w:val="none" w:sz="0" w:space="0" w:color="auto"/>
          </w:divBdr>
        </w:div>
        <w:div w:id="495150884">
          <w:marLeft w:val="0"/>
          <w:marRight w:val="0"/>
          <w:marTop w:val="0"/>
          <w:marBottom w:val="0"/>
          <w:divBdr>
            <w:top w:val="none" w:sz="0" w:space="0" w:color="auto"/>
            <w:left w:val="none" w:sz="0" w:space="0" w:color="auto"/>
            <w:bottom w:val="none" w:sz="0" w:space="0" w:color="auto"/>
            <w:right w:val="none" w:sz="0" w:space="0" w:color="auto"/>
          </w:divBdr>
        </w:div>
        <w:div w:id="1126779274">
          <w:marLeft w:val="0"/>
          <w:marRight w:val="0"/>
          <w:marTop w:val="0"/>
          <w:marBottom w:val="0"/>
          <w:divBdr>
            <w:top w:val="none" w:sz="0" w:space="0" w:color="auto"/>
            <w:left w:val="none" w:sz="0" w:space="0" w:color="auto"/>
            <w:bottom w:val="none" w:sz="0" w:space="0" w:color="auto"/>
            <w:right w:val="none" w:sz="0" w:space="0" w:color="auto"/>
          </w:divBdr>
        </w:div>
        <w:div w:id="1303387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mailto:BillJJJ@cityuniversity.edu" TargetMode="External" Id="rId13" /><Relationship Type="http://schemas.microsoft.com/office/2016/09/relationships/commentsIds" Target="commentsIds.xml" Id="rId18" /><Relationship Type="http://schemas.openxmlformats.org/officeDocument/2006/relationships/hyperlink" Target="http://www.nsit.ac.in/static/documents/notices/itsa_policy.pdf" TargetMode="External" Id="rId26" /><Relationship Type="http://schemas.openxmlformats.org/officeDocument/2006/relationships/customXml" Target="../customXml/item3.xml" Id="rId3" /><Relationship Type="http://schemas.openxmlformats.org/officeDocument/2006/relationships/hyperlink" Target="https://www.nist.gov/publications/summary-nist-sp-800-53-revision-4-security-and-privacy-controls-federal-information" TargetMode="External" Id="rId21" /><Relationship Type="http://schemas.openxmlformats.org/officeDocument/2006/relationships/webSettings" Target="webSettings.xml" Id="rId7" /><Relationship Type="http://schemas.openxmlformats.org/officeDocument/2006/relationships/hyperlink" Target="mailto:lonackdave@cityuniversity.edu" TargetMode="External" Id="rId12" /><Relationship Type="http://schemas.microsoft.com/office/2011/relationships/commentsExtended" Target="commentsExtended.xml" Id="rId17" /><Relationship Type="http://schemas.openxmlformats.org/officeDocument/2006/relationships/hyperlink" Target="https://en.wikipedia.org/wiki/Information_security_audit" TargetMode="External" Id="rId25" /><Relationship Type="http://schemas.openxmlformats.org/officeDocument/2006/relationships/customXml" Target="../customXml/item2.xml" Id="rId2" /><Relationship Type="http://schemas.openxmlformats.org/officeDocument/2006/relationships/comments" Target="comments.xml" Id="rId16" /><Relationship Type="http://schemas.openxmlformats.org/officeDocument/2006/relationships/hyperlink" Target="https://www.iso.org/standard/54534.html" TargetMode="External"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honnappabhavana@cityuniversity.edu" TargetMode="External" Id="rId11" /><Relationship Type="http://schemas.openxmlformats.org/officeDocument/2006/relationships/hyperlink" Target="https://www.thesslstore.com/blog/12-enterprise-encryption-key-management-best-" TargetMode="External" Id="rId24" /><Relationship Type="http://schemas.openxmlformats.org/officeDocument/2006/relationships/styles" Target="styles.xml" Id="rId5" /><Relationship Type="http://schemas.openxmlformats.org/officeDocument/2006/relationships/hyperlink" Target="mailto:Garren@cityuniversity.edu" TargetMode="External" Id="rId15" /><Relationship Type="http://schemas.openxmlformats.org/officeDocument/2006/relationships/hyperlink" Target="https://www.resolver.com/trust/policies/a-12-3-resolver-corporate-backup-restore-policy/" TargetMode="External" Id="rId23" /><Relationship Type="http://schemas.microsoft.com/office/2011/relationships/people" Target="people.xml" Id="rId28" /><Relationship Type="http://schemas.openxmlformats.org/officeDocument/2006/relationships/hyperlink" Target="mailto:erturkanil@cityuniversity.edu" TargetMode="External" Id="rId10" /><Relationship Type="http://schemas.microsoft.com/office/2018/08/relationships/commentsExtensible" Target="commentsExtensi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mailto:sangithasreelekha@cityuniversity.edu" TargetMode="External" Id="rId14" /><Relationship Type="http://schemas.openxmlformats.org/officeDocument/2006/relationships/hyperlink" Target="https://doi.org/10.6028/nist.fips.140-2" TargetMode="External" Id="rId22" /><Relationship Type="http://schemas.openxmlformats.org/officeDocument/2006/relationships/fontTable" Target="fontTable.xml" Id="rId27" /><Relationship Type="http://schemas.microsoft.com/office/2019/09/relationships/intelligence" Target="/word/intelligence.xml" Id="R0181bcb34f6f4dad"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2.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template.dotx</ap:Template>
  <ap:Application>Microsoft Office Word</ap:Application>
  <ap:DocSecurity>4</ap:DocSecurity>
  <ap:ScaleCrop>false</ap:ScaleCrop>
  <ap:Company>ISECON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Template</dc:title>
  <dc:subject/>
  <dc:creator>Administrator</dc:creator>
  <keywords/>
  <lastModifiedBy>Sreelekha Sangitha</lastModifiedBy>
  <revision>235</revision>
  <dcterms:created xsi:type="dcterms:W3CDTF">2020-11-23T07:45:00.0000000Z</dcterms:created>
  <dcterms:modified xsi:type="dcterms:W3CDTF">2020-12-07T07:25:48.9185817Z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ies>
</file>