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5BC" w14:textId="2503B00C" w:rsidR="00335E0F" w:rsidRDefault="00335E0F"/>
    <w:p w14:paraId="195302A7" w14:textId="02AB0BCB" w:rsidR="001C795F" w:rsidRPr="001C795F" w:rsidRDefault="001C795F" w:rsidP="001C795F">
      <w:pPr>
        <w:ind w:right="45"/>
        <w:jc w:val="center"/>
        <w:outlineLvl w:val="2"/>
        <w:rPr>
          <w:rFonts w:ascii="Verdana" w:eastAsia="Times New Roman" w:hAnsi="Verdana" w:cs="Open Sans"/>
          <w:b/>
          <w:bCs/>
          <w:color w:val="000000"/>
        </w:rPr>
      </w:pPr>
      <w:r w:rsidRPr="001C795F">
        <w:rPr>
          <w:rFonts w:ascii="Verdana" w:eastAsia="Times New Roman" w:hAnsi="Verdana" w:cs="Open Sans"/>
          <w:b/>
          <w:bCs/>
          <w:color w:val="000000"/>
          <w:bdr w:val="none" w:sz="0" w:space="0" w:color="auto" w:frame="1"/>
        </w:rPr>
        <w:t>IP4: Software Metrics</w:t>
      </w:r>
    </w:p>
    <w:p w14:paraId="33DB48B5" w14:textId="7E8118E6" w:rsidR="001C795F" w:rsidRDefault="001C795F" w:rsidP="001C795F">
      <w:pPr>
        <w:ind w:right="45"/>
        <w:outlineLvl w:val="2"/>
        <w:rPr>
          <w:rFonts w:ascii="inherit" w:eastAsia="Times New Roman" w:hAnsi="inherit" w:cs="Open Sans"/>
          <w:b/>
          <w:bCs/>
          <w:color w:val="000000"/>
          <w:sz w:val="23"/>
          <w:szCs w:val="23"/>
        </w:rPr>
      </w:pPr>
    </w:p>
    <w:p w14:paraId="39A524E5" w14:textId="77777777" w:rsidR="001C795F" w:rsidRPr="001C795F" w:rsidRDefault="001C795F" w:rsidP="001C795F">
      <w:pPr>
        <w:ind w:right="45"/>
        <w:outlineLvl w:val="2"/>
        <w:rPr>
          <w:rFonts w:ascii="inherit" w:eastAsia="Times New Roman" w:hAnsi="inherit" w:cs="Open Sans"/>
          <w:b/>
          <w:bCs/>
          <w:color w:val="000000"/>
          <w:sz w:val="23"/>
          <w:szCs w:val="23"/>
        </w:rPr>
      </w:pPr>
    </w:p>
    <w:p w14:paraId="0F5AE7A9" w14:textId="77777777" w:rsidR="00F814A7" w:rsidRPr="008C490C" w:rsidRDefault="00F814A7" w:rsidP="00F814A7">
      <w:pPr>
        <w:shd w:val="clear" w:color="auto" w:fill="FFFFFF"/>
        <w:spacing w:before="240" w:after="240"/>
        <w:rPr>
          <w:rFonts w:ascii="Verdana" w:eastAsia="Times New Roman" w:hAnsi="Verdana" w:cs="Open Sans"/>
          <w:color w:val="000000" w:themeColor="text1"/>
          <w:sz w:val="20"/>
          <w:szCs w:val="20"/>
        </w:rPr>
      </w:pPr>
      <w:r w:rsidRPr="008C490C">
        <w:rPr>
          <w:rFonts w:ascii="Verdana" w:eastAsia="Times New Roman" w:hAnsi="Verdana" w:cs="Open Sans"/>
          <w:b/>
          <w:bCs/>
          <w:color w:val="000000" w:themeColor="text1"/>
          <w:sz w:val="20"/>
          <w:szCs w:val="20"/>
        </w:rPr>
        <w:t>Software Test Metrics</w:t>
      </w:r>
    </w:p>
    <w:p w14:paraId="38F1A072" w14:textId="1B4E4F26" w:rsidR="00335E0F" w:rsidRPr="006563A6" w:rsidRDefault="00F814A7" w:rsidP="00F814A7">
      <w:pPr>
        <w:shd w:val="clear" w:color="auto" w:fill="FFFFFF"/>
        <w:spacing w:before="240" w:after="240"/>
        <w:rPr>
          <w:rFonts w:ascii="Verdana" w:eastAsia="Times New Roman" w:hAnsi="Verdana" w:cs="Open Sans"/>
          <w:color w:val="000000" w:themeColor="text1"/>
          <w:sz w:val="20"/>
          <w:szCs w:val="20"/>
        </w:rPr>
      </w:pPr>
      <w:r w:rsidRPr="008C490C">
        <w:rPr>
          <w:rFonts w:ascii="Verdana" w:eastAsia="Times New Roman" w:hAnsi="Verdana" w:cs="Open Sans"/>
          <w:color w:val="000000" w:themeColor="text1"/>
          <w:sz w:val="20"/>
          <w:szCs w:val="20"/>
        </w:rPr>
        <w:t xml:space="preserve">Software Metrics are used to measure the quality of the project. Simply, </w:t>
      </w:r>
      <w:r w:rsidR="00DE2798" w:rsidRPr="006563A6">
        <w:rPr>
          <w:rFonts w:ascii="Verdana" w:eastAsia="Times New Roman" w:hAnsi="Verdana" w:cs="Open Sans"/>
          <w:color w:val="000000" w:themeColor="text1"/>
          <w:sz w:val="20"/>
          <w:szCs w:val="20"/>
        </w:rPr>
        <w:t>m</w:t>
      </w:r>
      <w:r w:rsidRPr="008C490C">
        <w:rPr>
          <w:rFonts w:ascii="Verdana" w:eastAsia="Times New Roman" w:hAnsi="Verdana" w:cs="Open Sans"/>
          <w:color w:val="000000" w:themeColor="text1"/>
          <w:sz w:val="20"/>
          <w:szCs w:val="20"/>
        </w:rPr>
        <w:t>etric is a unit used for describing an attribute. Metric is a scale for measurement.</w:t>
      </w:r>
    </w:p>
    <w:p w14:paraId="20F786E6" w14:textId="44F49648" w:rsidR="008C490C" w:rsidRPr="008C490C" w:rsidRDefault="00F814A7" w:rsidP="008C490C">
      <w:pPr>
        <w:shd w:val="clear" w:color="auto" w:fill="FFFFFF"/>
        <w:spacing w:before="240" w:after="240"/>
        <w:rPr>
          <w:rFonts w:ascii="Verdana" w:eastAsia="Times New Roman" w:hAnsi="Verdana" w:cs="Open Sans"/>
          <w:color w:val="000000" w:themeColor="text1"/>
          <w:sz w:val="20"/>
          <w:szCs w:val="20"/>
        </w:rPr>
      </w:pPr>
      <w:r w:rsidRPr="006563A6">
        <w:rPr>
          <w:rFonts w:ascii="Verdana" w:eastAsia="Times New Roman" w:hAnsi="Verdana" w:cs="Open Sans"/>
          <w:color w:val="000000" w:themeColor="text1"/>
          <w:sz w:val="20"/>
          <w:szCs w:val="20"/>
        </w:rPr>
        <w:t xml:space="preserve">The </w:t>
      </w:r>
      <w:r w:rsidR="008C490C" w:rsidRPr="008C490C">
        <w:rPr>
          <w:rFonts w:ascii="Verdana" w:eastAsia="Times New Roman" w:hAnsi="Verdana" w:cs="Open Sans"/>
          <w:color w:val="000000" w:themeColor="text1"/>
          <w:sz w:val="20"/>
          <w:szCs w:val="20"/>
        </w:rPr>
        <w:t>Software Test Metrics are used to</w:t>
      </w:r>
      <w:r w:rsidRPr="006563A6">
        <w:rPr>
          <w:rFonts w:ascii="Verdana" w:eastAsia="Times New Roman" w:hAnsi="Verdana" w:cs="Open Sans"/>
          <w:color w:val="000000" w:themeColor="text1"/>
          <w:sz w:val="20"/>
          <w:szCs w:val="20"/>
        </w:rPr>
        <w:t>:</w:t>
      </w:r>
    </w:p>
    <w:p w14:paraId="3CE5AD3B" w14:textId="5206DA85" w:rsidR="00BB6F42" w:rsidRPr="006563A6" w:rsidRDefault="008C490C" w:rsidP="00C616C5">
      <w:pPr>
        <w:pStyle w:val="ListParagraph"/>
        <w:numPr>
          <w:ilvl w:val="0"/>
          <w:numId w:val="27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Take the decision for next phase of activities such as, estimate the cost &amp; schedule of future projects.</w:t>
      </w:r>
      <w:r w:rsidR="00BB6F42" w:rsidRPr="006563A6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6563A6">
        <w:rPr>
          <w:rFonts w:ascii="Verdana" w:hAnsi="Verdana"/>
          <w:color w:val="000000" w:themeColor="text1"/>
          <w:sz w:val="20"/>
          <w:szCs w:val="20"/>
        </w:rPr>
        <w:t>Understand the kind of improvement required to success the project</w:t>
      </w:r>
      <w:r w:rsidR="00BB6F42" w:rsidRPr="006563A6">
        <w:rPr>
          <w:rFonts w:ascii="Verdana" w:hAnsi="Verdana"/>
          <w:color w:val="000000" w:themeColor="text1"/>
          <w:sz w:val="20"/>
          <w:szCs w:val="20"/>
        </w:rPr>
        <w:t xml:space="preserve">. </w:t>
      </w:r>
      <w:r w:rsidRPr="006563A6">
        <w:rPr>
          <w:rFonts w:ascii="Verdana" w:hAnsi="Verdana"/>
          <w:color w:val="000000" w:themeColor="text1"/>
          <w:sz w:val="20"/>
          <w:szCs w:val="20"/>
        </w:rPr>
        <w:t>Take decision on process or technology to be modified etc</w:t>
      </w:r>
      <w:r w:rsidR="00711D91" w:rsidRPr="006563A6">
        <w:rPr>
          <w:rFonts w:ascii="Verdana" w:hAnsi="Verdana"/>
          <w:color w:val="000000" w:themeColor="text1"/>
          <w:sz w:val="20"/>
          <w:szCs w:val="20"/>
        </w:rPr>
        <w:t>.</w:t>
      </w:r>
    </w:p>
    <w:p w14:paraId="6747315F" w14:textId="4BE4D584" w:rsidR="00BB6F42" w:rsidRPr="006563A6" w:rsidRDefault="00BB6F42" w:rsidP="00C616C5">
      <w:pPr>
        <w:pStyle w:val="ListParagraph"/>
        <w:numPr>
          <w:ilvl w:val="0"/>
          <w:numId w:val="27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6563A6">
        <w:rPr>
          <w:rFonts w:ascii="Verdana" w:hAnsi="Verdana" w:cs="Segoe UI"/>
          <w:color w:val="000000" w:themeColor="text1"/>
          <w:sz w:val="20"/>
          <w:szCs w:val="20"/>
        </w:rPr>
        <w:t xml:space="preserve">Check </w:t>
      </w:r>
      <w:r w:rsidRPr="006563A6">
        <w:rPr>
          <w:rFonts w:ascii="Verdana" w:hAnsi="Verdana" w:cs="Segoe UI"/>
          <w:color w:val="000000" w:themeColor="text1"/>
          <w:sz w:val="20"/>
          <w:szCs w:val="20"/>
        </w:rPr>
        <w:t xml:space="preserve">that </w:t>
      </w:r>
      <w:r w:rsidRPr="006563A6">
        <w:rPr>
          <w:rFonts w:ascii="Verdana" w:hAnsi="Verdana" w:cs="Segoe UI"/>
          <w:color w:val="000000" w:themeColor="text1"/>
          <w:sz w:val="20"/>
          <w:szCs w:val="20"/>
        </w:rPr>
        <w:t>the business requirements and ensure that all of them have been met.</w:t>
      </w:r>
    </w:p>
    <w:p w14:paraId="787BCD17" w14:textId="77777777" w:rsidR="00BB6F42" w:rsidRPr="006563A6" w:rsidRDefault="00BB6F42" w:rsidP="00C616C5">
      <w:pPr>
        <w:pStyle w:val="ListParagraph"/>
        <w:numPr>
          <w:ilvl w:val="0"/>
          <w:numId w:val="27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6563A6">
        <w:rPr>
          <w:rFonts w:ascii="Verdana" w:hAnsi="Verdana" w:cs="Segoe UI"/>
          <w:color w:val="000000" w:themeColor="text1"/>
          <w:sz w:val="20"/>
          <w:szCs w:val="20"/>
        </w:rPr>
        <w:t>All the specifications of the application code are complete.</w:t>
      </w:r>
    </w:p>
    <w:p w14:paraId="22A746F1" w14:textId="5B878164" w:rsidR="00BB6F42" w:rsidRPr="006563A6" w:rsidRDefault="00BB6F42" w:rsidP="00C616C5">
      <w:pPr>
        <w:pStyle w:val="ListParagraph"/>
        <w:numPr>
          <w:ilvl w:val="0"/>
          <w:numId w:val="27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6563A6">
        <w:rPr>
          <w:rFonts w:ascii="Verdana" w:hAnsi="Verdana" w:cs="Segoe UI"/>
          <w:color w:val="000000" w:themeColor="text1"/>
          <w:sz w:val="20"/>
          <w:szCs w:val="20"/>
        </w:rPr>
        <w:t xml:space="preserve">Before getting started with the User acceptance testing, unit, system </w:t>
      </w:r>
      <w:r w:rsidRPr="006563A6">
        <w:rPr>
          <w:rFonts w:ascii="Verdana" w:hAnsi="Verdana" w:cs="Segoe UI"/>
          <w:color w:val="000000" w:themeColor="text1"/>
          <w:sz w:val="20"/>
          <w:szCs w:val="20"/>
        </w:rPr>
        <w:t>testing, and</w:t>
      </w:r>
      <w:r w:rsidRPr="006563A6">
        <w:rPr>
          <w:rFonts w:ascii="Verdana" w:hAnsi="Verdana" w:cs="Segoe UI"/>
          <w:color w:val="000000" w:themeColor="text1"/>
          <w:sz w:val="20"/>
          <w:szCs w:val="20"/>
        </w:rPr>
        <w:t xml:space="preserve"> integration will be complete.</w:t>
      </w:r>
    </w:p>
    <w:p w14:paraId="065949BF" w14:textId="77777777" w:rsidR="00BB6F42" w:rsidRPr="006563A6" w:rsidRDefault="00BB6F42" w:rsidP="00C616C5">
      <w:pPr>
        <w:pStyle w:val="ListParagraph"/>
        <w:numPr>
          <w:ilvl w:val="0"/>
          <w:numId w:val="27"/>
        </w:numPr>
        <w:rPr>
          <w:rFonts w:ascii="Verdana" w:hAnsi="Verdana" w:cs="Segoe UI"/>
          <w:color w:val="000000" w:themeColor="text1"/>
          <w:sz w:val="20"/>
          <w:szCs w:val="20"/>
        </w:rPr>
      </w:pPr>
      <w:r w:rsidRPr="006563A6">
        <w:rPr>
          <w:rFonts w:ascii="Verdana" w:hAnsi="Verdana" w:cs="Segoe UI"/>
          <w:color w:val="000000" w:themeColor="text1"/>
          <w:sz w:val="20"/>
          <w:szCs w:val="20"/>
        </w:rPr>
        <w:t>Regression testing needs to be completed.</w:t>
      </w:r>
    </w:p>
    <w:p w14:paraId="52182A2A" w14:textId="44147130" w:rsidR="00BB6F42" w:rsidRPr="006563A6" w:rsidRDefault="00BB6F42" w:rsidP="00C616C5">
      <w:pPr>
        <w:pStyle w:val="ListParagraph"/>
        <w:numPr>
          <w:ilvl w:val="0"/>
          <w:numId w:val="27"/>
        </w:numPr>
        <w:rPr>
          <w:rFonts w:ascii="Verdana" w:hAnsi="Verdana" w:cs="Segoe UI"/>
          <w:color w:val="000000" w:themeColor="text1"/>
          <w:sz w:val="20"/>
          <w:szCs w:val="20"/>
        </w:rPr>
      </w:pPr>
      <w:r w:rsidRPr="006563A6">
        <w:rPr>
          <w:rFonts w:ascii="Verdana" w:hAnsi="Verdana" w:cs="Segoe UI"/>
          <w:color w:val="000000" w:themeColor="text1"/>
          <w:sz w:val="20"/>
          <w:szCs w:val="20"/>
        </w:rPr>
        <w:t>Fix all the identified defects before the final test.</w:t>
      </w:r>
    </w:p>
    <w:p w14:paraId="6128D177" w14:textId="77777777" w:rsidR="00C616C5" w:rsidRPr="006563A6" w:rsidRDefault="00C616C5" w:rsidP="00BB6F42">
      <w:pPr>
        <w:rPr>
          <w:rFonts w:ascii="Verdana" w:eastAsia="Times New Roman" w:hAnsi="Verdana" w:cs="Open Sans"/>
          <w:b/>
          <w:bCs/>
          <w:color w:val="000000" w:themeColor="text1"/>
          <w:sz w:val="20"/>
          <w:szCs w:val="20"/>
        </w:rPr>
      </w:pPr>
    </w:p>
    <w:p w14:paraId="517C1D59" w14:textId="7BABB6D3" w:rsidR="004F45E3" w:rsidRPr="001C795F" w:rsidRDefault="00BB6F42" w:rsidP="004F45E3">
      <w:pPr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3A6">
        <w:rPr>
          <w:rFonts w:ascii="Verdana" w:eastAsia="Times New Roman" w:hAnsi="Verdana" w:cs="Open Sans"/>
          <w:color w:val="000000" w:themeColor="text1"/>
          <w:sz w:val="20"/>
          <w:szCs w:val="20"/>
        </w:rPr>
        <w:t xml:space="preserve">These are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the metrics that </w:t>
      </w:r>
      <w:r w:rsidR="000810DB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will be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</w:t>
      </w:r>
      <w:r w:rsidR="000810DB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considered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</w:t>
      </w:r>
      <w:r w:rsidR="00594153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for the IOT based Weather app project</w:t>
      </w:r>
      <w:r w:rsidR="006563A6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:</w:t>
      </w:r>
    </w:p>
    <w:p w14:paraId="4B96D195" w14:textId="31C6DFCD" w:rsidR="00614A0A" w:rsidRDefault="00BB6F42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Test Effort</w:t>
      </w:r>
    </w:p>
    <w:p w14:paraId="35848C79" w14:textId="77777777" w:rsidR="00CE0771" w:rsidRPr="00BB6F42" w:rsidRDefault="00CE0771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</w:p>
    <w:p w14:paraId="2A5AEA75" w14:textId="65B4292A" w:rsidR="00BB6F42" w:rsidRPr="00BB6F42" w:rsidRDefault="00BB6F42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Metrics measuring test effort will answer the following questions: “how many and how long?” </w:t>
      </w:r>
      <w:r w:rsidR="00054180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about</w:t>
      </w: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tests. They help to set baselines, which the final test results will be compared to.</w:t>
      </w:r>
    </w:p>
    <w:p w14:paraId="7CE14312" w14:textId="6BFA7C7A" w:rsidR="00BB6F42" w:rsidRPr="00BB6F42" w:rsidRDefault="00BB6F42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Some of these QA metrics </w:t>
      </w:r>
      <w:r w:rsidR="00054180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that will be used </w:t>
      </w: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are:</w:t>
      </w:r>
    </w:p>
    <w:p w14:paraId="68D70F0F" w14:textId="77777777" w:rsidR="00BB6F42" w:rsidRPr="00BB6F42" w:rsidRDefault="00BB6F42" w:rsidP="00247330">
      <w:pPr>
        <w:numPr>
          <w:ilvl w:val="0"/>
          <w:numId w:val="20"/>
        </w:numPr>
        <w:shd w:val="clear" w:color="auto" w:fill="FFFFFF"/>
        <w:spacing w:before="100" w:beforeAutospacing="1" w:after="60"/>
        <w:ind w:left="0" w:firstLine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Number of tests in a certain time period = Number of tests run/Total time</w:t>
      </w:r>
    </w:p>
    <w:p w14:paraId="1D69A6AA" w14:textId="77777777" w:rsidR="00BB6F42" w:rsidRPr="00BB6F42" w:rsidRDefault="00BB6F42" w:rsidP="00247330">
      <w:pPr>
        <w:numPr>
          <w:ilvl w:val="0"/>
          <w:numId w:val="20"/>
        </w:numPr>
        <w:shd w:val="clear" w:color="auto" w:fill="FFFFFF"/>
        <w:spacing w:before="100" w:beforeAutospacing="1" w:after="60"/>
        <w:ind w:left="0" w:firstLine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Test design efficiency = Number of tests designed/Total time</w:t>
      </w:r>
    </w:p>
    <w:p w14:paraId="792B9707" w14:textId="77777777" w:rsidR="00BB6F42" w:rsidRPr="00BB6F42" w:rsidRDefault="00BB6F42" w:rsidP="00247330">
      <w:pPr>
        <w:numPr>
          <w:ilvl w:val="0"/>
          <w:numId w:val="20"/>
        </w:numPr>
        <w:shd w:val="clear" w:color="auto" w:fill="FFFFFF"/>
        <w:spacing w:before="100" w:beforeAutospacing="1" w:after="60"/>
        <w:ind w:left="0" w:firstLine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Test review efficiency = Number of tests reviewed/Total time</w:t>
      </w:r>
    </w:p>
    <w:p w14:paraId="565C9EDE" w14:textId="01DBE515" w:rsidR="00BB6F42" w:rsidRDefault="00BB6F42" w:rsidP="00247330">
      <w:pPr>
        <w:numPr>
          <w:ilvl w:val="0"/>
          <w:numId w:val="20"/>
        </w:numPr>
        <w:shd w:val="clear" w:color="auto" w:fill="FFFFFF"/>
        <w:spacing w:before="100" w:beforeAutospacing="1"/>
        <w:ind w:left="0" w:firstLine="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Number of bugs per test = Total number of defects/Total number of tests </w:t>
      </w:r>
    </w:p>
    <w:p w14:paraId="39254D4D" w14:textId="73F31977" w:rsidR="00BB6F42" w:rsidRDefault="00BB6F42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Test Effectiveness</w:t>
      </w:r>
    </w:p>
    <w:p w14:paraId="5024F05A" w14:textId="77777777" w:rsidR="00614A0A" w:rsidRPr="00BB6F42" w:rsidRDefault="00614A0A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0F206DFD" w14:textId="681AB0B8" w:rsidR="00054180" w:rsidRPr="00BB6F42" w:rsidRDefault="00054180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We will u</w:t>
      </w:r>
      <w:r w:rsidR="00BB6F42"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se this metric to answer the questions – “How successful are the tests?”, “Are testers running high-value test cases?” In other words, it measures the ability of a test case to detect bugs. This metric is represented as a percentage of the difference between the number of bugs detected by a certain test, and the total number of bugs found for th</w:t>
      </w:r>
      <w:r w:rsidR="008F3AF4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e</w:t>
      </w:r>
      <w:r w:rsidR="00BB6F42"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app.</w:t>
      </w:r>
    </w:p>
    <w:p w14:paraId="6BD3F521" w14:textId="77777777" w:rsidR="00BB6F42" w:rsidRPr="00BB6F42" w:rsidRDefault="00BB6F42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(Bugs detected in 1 test / Total number of bugs found in tests + after release) X 100</w:t>
      </w:r>
    </w:p>
    <w:p w14:paraId="3D6FEE3F" w14:textId="34897D6F" w:rsidR="00BB6F42" w:rsidRPr="00BB6F42" w:rsidRDefault="00BB6F42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higher the </w:t>
      </w:r>
      <w:r w:rsidR="008F3AF4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test effectiveness </w:t>
      </w: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percentage, the better </w:t>
      </w:r>
      <w:r w:rsidR="008F3AF4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and robust product it will be</w:t>
      </w:r>
      <w:r w:rsidRPr="00BB6F42">
        <w:rPr>
          <w:rFonts w:ascii="Verdana" w:eastAsia="Times New Roman" w:hAnsi="Verdana" w:cs="Times New Roman"/>
          <w:color w:val="000000" w:themeColor="text1"/>
          <w:sz w:val="20"/>
          <w:szCs w:val="20"/>
        </w:rPr>
        <w:t>. Consequently, the lower the test case maintenance effort required in the long-term.</w:t>
      </w:r>
    </w:p>
    <w:p w14:paraId="175FC21C" w14:textId="34258BEE" w:rsidR="00054180" w:rsidRDefault="00054180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054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Test Coverage</w:t>
      </w:r>
    </w:p>
    <w:p w14:paraId="1F75FE22" w14:textId="77777777" w:rsidR="00614A0A" w:rsidRPr="00054180" w:rsidRDefault="00614A0A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37802931" w14:textId="04E29030" w:rsidR="00D657B3" w:rsidRPr="006563A6" w:rsidRDefault="00054180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Test Coverage will </w:t>
      </w:r>
      <w:r w:rsidR="008F3AF4"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measure</w:t>
      </w:r>
      <w:r w:rsidRPr="0005418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how much </w:t>
      </w:r>
      <w:r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</w:t>
      </w:r>
      <w:r w:rsidRPr="0005418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application has been put through testing. </w:t>
      </w:r>
    </w:p>
    <w:p w14:paraId="02C23B36" w14:textId="77777777" w:rsidR="008F3AF4" w:rsidRPr="006563A6" w:rsidRDefault="008F3AF4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41839E7D" w14:textId="12D53229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 xml:space="preserve">Test Coverage 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achieved would </w:t>
      </w:r>
      <w:r w:rsidRPr="006563A6">
        <w:rPr>
          <w:rFonts w:ascii="Verdana" w:hAnsi="Verdana"/>
          <w:color w:val="000000" w:themeColor="text1"/>
          <w:sz w:val="20"/>
          <w:szCs w:val="20"/>
        </w:rPr>
        <w:t>be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 more than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 95%.</w:t>
      </w:r>
    </w:p>
    <w:p w14:paraId="21E18C7D" w14:textId="37A54B0D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Test case Pass Rate should be 95%.</w:t>
      </w:r>
    </w:p>
    <w:p w14:paraId="64D74D95" w14:textId="77777777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All critical Test cases are passed.</w:t>
      </w:r>
    </w:p>
    <w:p w14:paraId="32C8337B" w14:textId="77777777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5% Test cases can be failed but the Failed Test cases are of low priority.</w:t>
      </w:r>
    </w:p>
    <w:p w14:paraId="456BD42B" w14:textId="77777777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Complete Functional Coverage is achieved.</w:t>
      </w:r>
    </w:p>
    <w:p w14:paraId="528D3952" w14:textId="665797AA" w:rsidR="00D657B3" w:rsidRPr="006563A6" w:rsidRDefault="00D657B3" w:rsidP="00247330">
      <w:pPr>
        <w:pStyle w:val="ListParagraph"/>
        <w:numPr>
          <w:ilvl w:val="0"/>
          <w:numId w:val="16"/>
        </w:numPr>
        <w:ind w:left="0"/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All major functional / business flows are executed successfully with various inputs and are working fine.</w:t>
      </w:r>
    </w:p>
    <w:p w14:paraId="2B3447CA" w14:textId="0CA31B92" w:rsidR="00054180" w:rsidRDefault="00054180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</w:pPr>
      <w:r w:rsidRPr="00054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Defect Distribution</w:t>
      </w:r>
    </w:p>
    <w:p w14:paraId="686572DF" w14:textId="77777777" w:rsidR="00614A0A" w:rsidRPr="00054180" w:rsidRDefault="00614A0A" w:rsidP="00247330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0FB2E0C9" w14:textId="0C72F211" w:rsidR="00054180" w:rsidRPr="00054180" w:rsidRDefault="00054180" w:rsidP="00247330">
      <w:pPr>
        <w:shd w:val="clear" w:color="auto" w:fill="FFFFFF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05418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Software quality assurance metrics must also be used to track defects and structure the process of their resolution. Since it is usually not possible to debug every defect in a single sprint, bugs </w:t>
      </w:r>
      <w:r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>must</w:t>
      </w:r>
      <w:r w:rsidRPr="0005418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be allocated by priority</w:t>
      </w:r>
      <w:r w:rsidRPr="006563A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and</w:t>
      </w:r>
      <w:r w:rsidRPr="0005418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severity</w:t>
      </w:r>
    </w:p>
    <w:p w14:paraId="4962509D" w14:textId="77777777" w:rsidR="00054180" w:rsidRPr="006563A6" w:rsidRDefault="00054180" w:rsidP="00247330">
      <w:pPr>
        <w:rPr>
          <w:rFonts w:ascii="Verdana" w:hAnsi="Verdana"/>
          <w:color w:val="000000" w:themeColor="text1"/>
          <w:sz w:val="20"/>
          <w:szCs w:val="20"/>
        </w:rPr>
      </w:pPr>
    </w:p>
    <w:p w14:paraId="4AB5A8DF" w14:textId="77777777" w:rsidR="003F5A4A" w:rsidRPr="006563A6" w:rsidRDefault="003F5A4A" w:rsidP="00247330">
      <w:pPr>
        <w:pStyle w:val="ListParagraph"/>
        <w:ind w:left="0"/>
        <w:rPr>
          <w:rFonts w:ascii="Verdana" w:hAnsi="Verdana"/>
          <w:color w:val="000000" w:themeColor="text1"/>
          <w:sz w:val="20"/>
          <w:szCs w:val="20"/>
        </w:rPr>
      </w:pPr>
    </w:p>
    <w:p w14:paraId="23DA9D6B" w14:textId="53E36ADD" w:rsidR="00A432A0" w:rsidRPr="004878F8" w:rsidRDefault="00A432A0" w:rsidP="00247330">
      <w:pPr>
        <w:pStyle w:val="ListParagraph"/>
        <w:numPr>
          <w:ilvl w:val="0"/>
          <w:numId w:val="15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Priority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of the bugs is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associated with scheduling</w:t>
      </w:r>
      <w:r w:rsidR="005218BF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, </w:t>
      </w:r>
      <w:r w:rsidR="005218BF" w:rsidRPr="006563A6">
        <w:rPr>
          <w:rFonts w:ascii="Verdana" w:hAnsi="Verdana" w:cs="Arial"/>
          <w:color w:val="000000" w:themeColor="text1"/>
          <w:sz w:val="20"/>
          <w:szCs w:val="20"/>
          <w:shd w:val="clear" w:color="auto" w:fill="F7FAFA"/>
        </w:rPr>
        <w:t xml:space="preserve">which </w:t>
      </w:r>
      <w:r w:rsidRPr="006563A6">
        <w:rPr>
          <w:rFonts w:ascii="Verdana" w:hAnsi="Verdana" w:cs="Arial"/>
          <w:color w:val="000000" w:themeColor="text1"/>
          <w:sz w:val="20"/>
          <w:szCs w:val="20"/>
          <w:shd w:val="clear" w:color="auto" w:fill="F7FAFA"/>
        </w:rPr>
        <w:t xml:space="preserve">means in 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what order the defects will be fixed. The higher the priority is, the sooner </w:t>
      </w:r>
      <w:r w:rsidR="00FD3615">
        <w:rPr>
          <w:rFonts w:ascii="Verdana" w:hAnsi="Verdana"/>
          <w:color w:val="000000" w:themeColor="text1"/>
          <w:sz w:val="20"/>
          <w:szCs w:val="20"/>
        </w:rPr>
        <w:t xml:space="preserve">the problem needs to be </w:t>
      </w:r>
      <w:r w:rsidRPr="006563A6">
        <w:rPr>
          <w:rFonts w:ascii="Verdana" w:hAnsi="Verdana"/>
          <w:color w:val="000000" w:themeColor="text1"/>
          <w:sz w:val="20"/>
          <w:szCs w:val="20"/>
        </w:rPr>
        <w:t>investigate</w:t>
      </w:r>
      <w:r w:rsidR="00FD3615">
        <w:rPr>
          <w:rFonts w:ascii="Verdana" w:hAnsi="Verdana"/>
          <w:color w:val="000000" w:themeColor="text1"/>
          <w:sz w:val="20"/>
          <w:szCs w:val="20"/>
        </w:rPr>
        <w:t>d</w:t>
      </w:r>
      <w:r w:rsidRPr="006563A6">
        <w:rPr>
          <w:rFonts w:ascii="Verdana" w:hAnsi="Verdana"/>
          <w:color w:val="000000" w:themeColor="text1"/>
          <w:sz w:val="20"/>
          <w:szCs w:val="20"/>
        </w:rPr>
        <w:t>. Very often, bug priority is determined by its severity. Well, it is reasonable to start fixing with blockers rather than minor defects.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 For this app, while looking at the bugs, we will be looking into</w:t>
      </w:r>
      <w:r w:rsidR="0042462F" w:rsidRPr="006563A6">
        <w:rPr>
          <w:rFonts w:ascii="Verdana" w:hAnsi="Verdana"/>
          <w:color w:val="000000" w:themeColor="text1"/>
          <w:sz w:val="20"/>
          <w:szCs w:val="20"/>
        </w:rPr>
        <w:t xml:space="preserve"> the category in which the bugs fit into</w:t>
      </w:r>
      <w:r w:rsidR="00DA31A0" w:rsidRPr="006563A6">
        <w:rPr>
          <w:rFonts w:ascii="Verdana" w:hAnsi="Verdana"/>
          <w:color w:val="000000" w:themeColor="text1"/>
          <w:sz w:val="20"/>
          <w:szCs w:val="20"/>
        </w:rPr>
        <w:t xml:space="preserve"> and based on it, t</w:t>
      </w:r>
      <w:r w:rsidR="00DA31A0" w:rsidRPr="006563A6">
        <w:rPr>
          <w:rFonts w:ascii="Verdana" w:hAnsi="Verdana"/>
          <w:color w:val="000000" w:themeColor="text1"/>
          <w:sz w:val="20"/>
          <w:szCs w:val="20"/>
        </w:rPr>
        <w:t>he higher the priority of the bug, the sooner the bug will be resolved. If the bug is of low priority, it may be fixed in a later sprint.</w:t>
      </w:r>
    </w:p>
    <w:p w14:paraId="765586EC" w14:textId="77777777" w:rsidR="004878F8" w:rsidRPr="004878F8" w:rsidRDefault="004878F8" w:rsidP="00247330">
      <w:pPr>
        <w:pStyle w:val="ListParagraph"/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</w:p>
    <w:p w14:paraId="46DF6D15" w14:textId="77777777" w:rsidR="00FD21B5" w:rsidRPr="006563A6" w:rsidRDefault="00A432A0" w:rsidP="00247330">
      <w:pPr>
        <w:pStyle w:val="NoSpacing"/>
        <w:numPr>
          <w:ilvl w:val="0"/>
          <w:numId w:val="15"/>
        </w:numPr>
        <w:ind w:left="0"/>
        <w:rPr>
          <w:rFonts w:ascii="Verdana" w:hAnsi="Verdana" w:cs="Times New Roman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 xml:space="preserve">Bug severity is the extent of the impact a particular defect has on the software under test. The higher effect this defect has on the overall functionality or performance, the higher the severity level </w:t>
      </w:r>
      <w:r w:rsidR="001C7658" w:rsidRPr="006563A6">
        <w:rPr>
          <w:rFonts w:ascii="Verdana" w:hAnsi="Verdana"/>
          <w:color w:val="000000" w:themeColor="text1"/>
          <w:sz w:val="20"/>
          <w:szCs w:val="20"/>
        </w:rPr>
        <w:t>is.</w:t>
      </w:r>
      <w:r w:rsidR="001C7658" w:rsidRPr="006563A6">
        <w:rPr>
          <w:rFonts w:ascii="Verdana" w:hAnsi="Verdana"/>
          <w:color w:val="000000" w:themeColor="text1"/>
          <w:sz w:val="20"/>
          <w:szCs w:val="20"/>
          <w:shd w:val="clear" w:color="auto" w:fill="F7FAFA"/>
        </w:rPr>
        <w:t xml:space="preserve"> </w:t>
      </w:r>
      <w:r w:rsidR="001C7658" w:rsidRPr="006563A6">
        <w:rPr>
          <w:rFonts w:ascii="Verdana" w:hAnsi="Verdana"/>
          <w:color w:val="000000" w:themeColor="text1"/>
          <w:sz w:val="20"/>
          <w:szCs w:val="20"/>
        </w:rPr>
        <w:t>The higher the severity of the bug, for example if it is a showstopper or blocker, the bug will be resolved before the acceptance testing and user acceptance testing. If the bug is of low priority, it may be fixed in a later sprint.</w:t>
      </w:r>
    </w:p>
    <w:p w14:paraId="40F4C87D" w14:textId="1D11996C" w:rsidR="005218BF" w:rsidRPr="006563A6" w:rsidRDefault="005218BF" w:rsidP="00247330">
      <w:pPr>
        <w:pStyle w:val="NoSpacing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063E4838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Defined / Desired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bug 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count is reached.</w:t>
      </w:r>
    </w:p>
    <w:p w14:paraId="1E653ED9" w14:textId="064A199E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All Show Stopper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bugs,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or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b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lockers are </w:t>
      </w:r>
      <w:r w:rsidR="00FD21B5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fixed,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and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no 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known </w:t>
      </w:r>
      <w:r w:rsidR="00FD21B5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c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ritical / </w:t>
      </w:r>
      <w:r w:rsidR="00FD21B5"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>s</w:t>
      </w: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everity 1 defect is in Open Status.</w:t>
      </w:r>
    </w:p>
    <w:p w14:paraId="2D28CEA5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All High Priority defects are identified and fixed.</w:t>
      </w:r>
    </w:p>
    <w:p w14:paraId="118C522E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Defect Rate falls below defined acceptable rate.</w:t>
      </w:r>
    </w:p>
    <w:p w14:paraId="4F397811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Very few Medium Priority defects are open and have a workaround in place.</w:t>
      </w:r>
    </w:p>
    <w:p w14:paraId="6ABFF758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Very few low priority open defects that do not impact software usage.</w:t>
      </w:r>
    </w:p>
    <w:p w14:paraId="6180DCA2" w14:textId="77777777" w:rsidR="005218BF" w:rsidRPr="00656CDA" w:rsidRDefault="005218BF" w:rsidP="00247330">
      <w:pPr>
        <w:numPr>
          <w:ilvl w:val="0"/>
          <w:numId w:val="12"/>
        </w:numPr>
        <w:shd w:val="clear" w:color="auto" w:fill="FFFFFF"/>
        <w:ind w:left="0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CDA">
        <w:rPr>
          <w:rFonts w:ascii="Verdana" w:eastAsia="Times New Roman" w:hAnsi="Verdana" w:cs="Arial"/>
          <w:color w:val="000000" w:themeColor="text1"/>
          <w:sz w:val="20"/>
          <w:szCs w:val="20"/>
        </w:rPr>
        <w:t>All High Priority defects are re-tested and closed and corresponding Regression scenarios are successfully executed.</w:t>
      </w:r>
    </w:p>
    <w:p w14:paraId="76719E84" w14:textId="0DF02BC0" w:rsidR="00335E0F" w:rsidRPr="006563A6" w:rsidRDefault="00335E0F" w:rsidP="00247330">
      <w:pPr>
        <w:rPr>
          <w:rFonts w:ascii="Verdana" w:eastAsia="Times New Roman" w:hAnsi="Verdana" w:cs="Open Sans"/>
          <w:color w:val="000000" w:themeColor="text1"/>
          <w:sz w:val="20"/>
          <w:szCs w:val="20"/>
        </w:rPr>
      </w:pPr>
    </w:p>
    <w:p w14:paraId="7C7575A0" w14:textId="1E9F4E3F" w:rsidR="006D3239" w:rsidRPr="006563A6" w:rsidRDefault="006D3239" w:rsidP="00247330">
      <w:pPr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 xml:space="preserve">The following metrics will </w:t>
      </w:r>
      <w:r w:rsidR="004878F8">
        <w:rPr>
          <w:rFonts w:ascii="Verdana" w:hAnsi="Verdana"/>
          <w:color w:val="000000" w:themeColor="text1"/>
          <w:sz w:val="20"/>
          <w:szCs w:val="20"/>
        </w:rPr>
        <w:t xml:space="preserve">also 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be determined before </w:t>
      </w:r>
      <w:r w:rsidRPr="001C795F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the validation and acceptance testing of the </w:t>
      </w:r>
      <w:r w:rsidRPr="006563A6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Weather Application </w:t>
      </w:r>
      <w:r w:rsidRPr="001C795F">
        <w:rPr>
          <w:rFonts w:ascii="Verdana" w:eastAsia="Times New Roman" w:hAnsi="Verdana" w:cs="Arial"/>
          <w:color w:val="000000" w:themeColor="text1"/>
          <w:sz w:val="20"/>
          <w:szCs w:val="20"/>
        </w:rPr>
        <w:t>system</w:t>
      </w:r>
    </w:p>
    <w:p w14:paraId="4DA4ADFF" w14:textId="41B3F9A9" w:rsidR="00014EB0" w:rsidRPr="006563A6" w:rsidRDefault="00014EB0">
      <w:pPr>
        <w:rPr>
          <w:rFonts w:ascii="Verdana" w:eastAsia="Times New Roman" w:hAnsi="Verdana" w:cs="Arial"/>
          <w:color w:val="000000" w:themeColor="text1"/>
          <w:sz w:val="20"/>
          <w:szCs w:val="20"/>
        </w:rPr>
      </w:pPr>
    </w:p>
    <w:p w14:paraId="5EE5480B" w14:textId="4E20FAC0" w:rsidR="00014EB0" w:rsidRPr="006563A6" w:rsidRDefault="00014EB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Test Coverage Percentage = (Number of tests runs/Number of tests to be run) X 100</w:t>
      </w:r>
    </w:p>
    <w:p w14:paraId="6240776F" w14:textId="0591B750" w:rsidR="00AF1911" w:rsidRPr="006563A6" w:rsidRDefault="00AF1911" w:rsidP="00AF1911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 xml:space="preserve">Pass Rate 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= </w:t>
      </w:r>
      <w:r w:rsidRPr="006563A6">
        <w:rPr>
          <w:rFonts w:ascii="Verdana" w:hAnsi="Verdana"/>
          <w:color w:val="000000" w:themeColor="text1"/>
          <w:sz w:val="20"/>
          <w:szCs w:val="20"/>
        </w:rPr>
        <w:t>(Total No of T</w:t>
      </w:r>
      <w:r w:rsidRPr="006563A6">
        <w:rPr>
          <w:rFonts w:ascii="Verdana" w:hAnsi="Verdana"/>
          <w:color w:val="000000" w:themeColor="text1"/>
          <w:sz w:val="20"/>
          <w:szCs w:val="20"/>
        </w:rPr>
        <w:t>est Case</w:t>
      </w:r>
      <w:r w:rsidRPr="006563A6">
        <w:rPr>
          <w:rFonts w:ascii="Verdana" w:hAnsi="Verdana"/>
          <w:color w:val="000000" w:themeColor="text1"/>
          <w:sz w:val="20"/>
          <w:szCs w:val="20"/>
        </w:rPr>
        <w:t>s Passed / Total number of T</w:t>
      </w:r>
      <w:r w:rsidRPr="006563A6">
        <w:rPr>
          <w:rFonts w:ascii="Verdana" w:hAnsi="Verdana"/>
          <w:color w:val="000000" w:themeColor="text1"/>
          <w:sz w:val="20"/>
          <w:szCs w:val="20"/>
        </w:rPr>
        <w:t xml:space="preserve">est </w:t>
      </w:r>
      <w:r w:rsidRPr="006563A6">
        <w:rPr>
          <w:rFonts w:ascii="Verdana" w:hAnsi="Verdana"/>
          <w:color w:val="000000" w:themeColor="text1"/>
          <w:sz w:val="20"/>
          <w:szCs w:val="20"/>
        </w:rPr>
        <w:t>C</w:t>
      </w:r>
      <w:r w:rsidRPr="006563A6">
        <w:rPr>
          <w:rFonts w:ascii="Verdana" w:hAnsi="Verdana"/>
          <w:color w:val="000000" w:themeColor="text1"/>
          <w:sz w:val="20"/>
          <w:szCs w:val="20"/>
        </w:rPr>
        <w:t>ase</w:t>
      </w:r>
      <w:r w:rsidRPr="006563A6">
        <w:rPr>
          <w:rFonts w:ascii="Verdana" w:hAnsi="Verdana"/>
          <w:color w:val="000000" w:themeColor="text1"/>
          <w:sz w:val="20"/>
          <w:szCs w:val="20"/>
        </w:rPr>
        <w:t>s) * 100.</w:t>
      </w:r>
    </w:p>
    <w:p w14:paraId="7CC891A1" w14:textId="77777777" w:rsidR="00014EB0" w:rsidRPr="006563A6" w:rsidRDefault="00014EB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Requirements Coverage = (Number of requirements coverage/Total number of requirements) X 100 </w:t>
      </w:r>
    </w:p>
    <w:p w14:paraId="5B989514" w14:textId="69805EFA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lastRenderedPageBreak/>
        <w:t>Passed Test Cases Percentage = (Number of Passed Tests/Total number of tests executed) X 100</w:t>
      </w:r>
    </w:p>
    <w:p w14:paraId="079BF90F" w14:textId="77777777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Failed Test Cases Percentage = (Number of Failed Tests/Total number of tests executed) X 100</w:t>
      </w:r>
    </w:p>
    <w:p w14:paraId="05AE714B" w14:textId="77777777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Blocked Test Cases Percentage = (Number of Blocked Tests/Total number of tests executed) X 100</w:t>
      </w:r>
    </w:p>
    <w:p w14:paraId="103D109B" w14:textId="77777777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Fixed Defects Percentage = (Defects Fixed/Defects Reported) X 100</w:t>
      </w:r>
    </w:p>
    <w:p w14:paraId="11B2D34B" w14:textId="77777777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Accepted Defects Percentage = (Defects Accepted as Valid by Dev Team /Total Defects Reported) X 100</w:t>
      </w:r>
    </w:p>
    <w:p w14:paraId="14609494" w14:textId="77777777" w:rsidR="00054180" w:rsidRPr="006563A6" w:rsidRDefault="00054180" w:rsidP="00014EB0">
      <w:pPr>
        <w:pStyle w:val="ListParagraph"/>
        <w:numPr>
          <w:ilvl w:val="0"/>
          <w:numId w:val="26"/>
        </w:num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Defects Deferred Percentage = (Defects deferred for future releases /Total Defects Reported) X 100</w:t>
      </w:r>
    </w:p>
    <w:p w14:paraId="746789E5" w14:textId="08374879" w:rsidR="00054180" w:rsidRPr="006563A6" w:rsidRDefault="00054180" w:rsidP="00D10C82">
      <w:pPr>
        <w:pStyle w:val="ListParagraph"/>
        <w:numPr>
          <w:ilvl w:val="0"/>
          <w:numId w:val="26"/>
        </w:numPr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Critical Defects Percentage = (Critical Defects / Total Defects Reported) X 100</w:t>
      </w:r>
    </w:p>
    <w:p w14:paraId="5D86CB87" w14:textId="173AE245" w:rsidR="00BB6F42" w:rsidRPr="006563A6" w:rsidRDefault="00BB6F42">
      <w:pPr>
        <w:rPr>
          <w:rFonts w:ascii="Verdana" w:eastAsia="Times New Roman" w:hAnsi="Verdana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5103"/>
        <w:gridCol w:w="2182"/>
      </w:tblGrid>
      <w:tr w:rsidR="006563A6" w:rsidRPr="006563A6" w14:paraId="4FBCB67F" w14:textId="77777777" w:rsidTr="00054180">
        <w:tc>
          <w:tcPr>
            <w:tcW w:w="1345" w:type="dxa"/>
          </w:tcPr>
          <w:p w14:paraId="7689284B" w14:textId="22AC5C0F" w:rsidR="00054180" w:rsidRPr="006563A6" w:rsidRDefault="00054180" w:rsidP="00054180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Sl</w:t>
            </w:r>
            <w:proofErr w:type="spellEnd"/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No</w:t>
            </w:r>
          </w:p>
        </w:tc>
        <w:tc>
          <w:tcPr>
            <w:tcW w:w="5103" w:type="dxa"/>
          </w:tcPr>
          <w:p w14:paraId="06DBCA06" w14:textId="2B91BFF2" w:rsidR="00054180" w:rsidRPr="006563A6" w:rsidRDefault="00054180" w:rsidP="00054180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Metrics</w:t>
            </w:r>
          </w:p>
        </w:tc>
        <w:tc>
          <w:tcPr>
            <w:tcW w:w="2182" w:type="dxa"/>
          </w:tcPr>
          <w:p w14:paraId="38E1F690" w14:textId="692DFBE5" w:rsidR="00054180" w:rsidRPr="006563A6" w:rsidRDefault="00257B4A" w:rsidP="00054180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Value</w:t>
            </w:r>
            <w:r w:rsidR="00054180"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in Percentage</w:t>
            </w:r>
          </w:p>
        </w:tc>
      </w:tr>
      <w:tr w:rsidR="006563A6" w:rsidRPr="006563A6" w14:paraId="5AB1B75B" w14:textId="30B1A635" w:rsidTr="00054180">
        <w:tc>
          <w:tcPr>
            <w:tcW w:w="1345" w:type="dxa"/>
          </w:tcPr>
          <w:p w14:paraId="3119D74F" w14:textId="30403662" w:rsidR="00054180" w:rsidRPr="006563A6" w:rsidRDefault="00257B4A" w:rsidP="00257B4A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E728700" w14:textId="019F10BE" w:rsidR="00054180" w:rsidRPr="006563A6" w:rsidRDefault="00014EB0" w:rsidP="00054180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Test Coverage Percentage</w:t>
            </w:r>
          </w:p>
        </w:tc>
        <w:tc>
          <w:tcPr>
            <w:tcW w:w="2182" w:type="dxa"/>
          </w:tcPr>
          <w:p w14:paraId="2A41FC79" w14:textId="5F0224C5" w:rsidR="00054180" w:rsidRPr="006563A6" w:rsidRDefault="00AF1911" w:rsidP="00054180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95</w:t>
            </w:r>
          </w:p>
        </w:tc>
      </w:tr>
      <w:tr w:rsidR="006563A6" w:rsidRPr="006563A6" w14:paraId="57E7E10C" w14:textId="407F70CB" w:rsidTr="00054180">
        <w:tc>
          <w:tcPr>
            <w:tcW w:w="1345" w:type="dxa"/>
          </w:tcPr>
          <w:p w14:paraId="253E95D4" w14:textId="2C0C8FF5" w:rsidR="00054180" w:rsidRPr="006563A6" w:rsidRDefault="00257B4A" w:rsidP="00257B4A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103" w:type="dxa"/>
          </w:tcPr>
          <w:p w14:paraId="6ED40C47" w14:textId="6170DABB" w:rsidR="00054180" w:rsidRPr="006563A6" w:rsidRDefault="00FC2391" w:rsidP="00054180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Passed Test Cases Percentage </w:t>
            </w:r>
          </w:p>
        </w:tc>
        <w:tc>
          <w:tcPr>
            <w:tcW w:w="2182" w:type="dxa"/>
          </w:tcPr>
          <w:p w14:paraId="7416F67B" w14:textId="50002221" w:rsidR="00054180" w:rsidRPr="006563A6" w:rsidRDefault="00AF1911" w:rsidP="00054180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95</w:t>
            </w:r>
          </w:p>
        </w:tc>
      </w:tr>
      <w:tr w:rsidR="006563A6" w:rsidRPr="006563A6" w14:paraId="35A9B9FD" w14:textId="2FFACB9D" w:rsidTr="00054180">
        <w:tc>
          <w:tcPr>
            <w:tcW w:w="1345" w:type="dxa"/>
          </w:tcPr>
          <w:p w14:paraId="31DC4134" w14:textId="515DA45C" w:rsidR="00FC2391" w:rsidRPr="006563A6" w:rsidRDefault="00257B4A" w:rsidP="00257B4A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14:paraId="75B180DE" w14:textId="57CB5B18" w:rsidR="00FC2391" w:rsidRPr="006563A6" w:rsidRDefault="00FC2391" w:rsidP="00FC2391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Failed Test Cases Percentage </w:t>
            </w:r>
          </w:p>
        </w:tc>
        <w:tc>
          <w:tcPr>
            <w:tcW w:w="2182" w:type="dxa"/>
          </w:tcPr>
          <w:p w14:paraId="4362147C" w14:textId="6941587C" w:rsidR="00FC2391" w:rsidRPr="006563A6" w:rsidRDefault="00FC2391" w:rsidP="00FC2391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6563A6" w:rsidRPr="006563A6" w14:paraId="2BEB1FB2" w14:textId="77777777" w:rsidTr="00054180">
        <w:tc>
          <w:tcPr>
            <w:tcW w:w="1345" w:type="dxa"/>
          </w:tcPr>
          <w:p w14:paraId="66D70DE5" w14:textId="4ABC54FC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103" w:type="dxa"/>
          </w:tcPr>
          <w:p w14:paraId="633CF15E" w14:textId="669835C7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Critical Defects Percentage </w:t>
            </w:r>
          </w:p>
        </w:tc>
        <w:tc>
          <w:tcPr>
            <w:tcW w:w="2182" w:type="dxa"/>
          </w:tcPr>
          <w:p w14:paraId="3404818F" w14:textId="785407CE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6563A6" w:rsidRPr="006563A6" w14:paraId="1DAB65DC" w14:textId="77777777" w:rsidTr="00054180">
        <w:tc>
          <w:tcPr>
            <w:tcW w:w="1345" w:type="dxa"/>
          </w:tcPr>
          <w:p w14:paraId="0B34BB56" w14:textId="0587093D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103" w:type="dxa"/>
          </w:tcPr>
          <w:p w14:paraId="01037F34" w14:textId="777205D3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High priority Defects Percentage </w:t>
            </w:r>
          </w:p>
        </w:tc>
        <w:tc>
          <w:tcPr>
            <w:tcW w:w="2182" w:type="dxa"/>
          </w:tcPr>
          <w:p w14:paraId="7E33A0C3" w14:textId="6C565E18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6563A6" w:rsidRPr="006563A6" w14:paraId="686BAF8C" w14:textId="77777777" w:rsidTr="00054180">
        <w:tc>
          <w:tcPr>
            <w:tcW w:w="1345" w:type="dxa"/>
          </w:tcPr>
          <w:p w14:paraId="202B323A" w14:textId="287A0A5B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103" w:type="dxa"/>
          </w:tcPr>
          <w:p w14:paraId="34329225" w14:textId="4864B508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Medium Priority Defects Percentage </w:t>
            </w:r>
          </w:p>
        </w:tc>
        <w:tc>
          <w:tcPr>
            <w:tcW w:w="2182" w:type="dxa"/>
          </w:tcPr>
          <w:p w14:paraId="131D5C54" w14:textId="5A81C68D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6563A6" w:rsidRPr="006563A6" w14:paraId="67A6F518" w14:textId="77777777" w:rsidTr="00054180">
        <w:tc>
          <w:tcPr>
            <w:tcW w:w="1345" w:type="dxa"/>
          </w:tcPr>
          <w:p w14:paraId="7C40C089" w14:textId="6CEC0A71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103" w:type="dxa"/>
          </w:tcPr>
          <w:p w14:paraId="5B274F9D" w14:textId="2CB1854D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Low priority Defects Percentage </w:t>
            </w:r>
          </w:p>
        </w:tc>
        <w:tc>
          <w:tcPr>
            <w:tcW w:w="2182" w:type="dxa"/>
          </w:tcPr>
          <w:p w14:paraId="0E262004" w14:textId="31539A97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6563A6" w:rsidRPr="006563A6" w14:paraId="38DD2D2A" w14:textId="77777777" w:rsidTr="00054180">
        <w:tc>
          <w:tcPr>
            <w:tcW w:w="1345" w:type="dxa"/>
          </w:tcPr>
          <w:p w14:paraId="5112A724" w14:textId="2A20DE9C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103" w:type="dxa"/>
          </w:tcPr>
          <w:p w14:paraId="53A3015E" w14:textId="058E4064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Blocked Test Cases Percentage </w:t>
            </w:r>
          </w:p>
        </w:tc>
        <w:tc>
          <w:tcPr>
            <w:tcW w:w="2182" w:type="dxa"/>
          </w:tcPr>
          <w:p w14:paraId="2F786591" w14:textId="3D48F679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6563A6" w:rsidRPr="006563A6" w14:paraId="689B7358" w14:textId="77777777" w:rsidTr="00054180">
        <w:tc>
          <w:tcPr>
            <w:tcW w:w="1345" w:type="dxa"/>
          </w:tcPr>
          <w:p w14:paraId="5B4F7785" w14:textId="4F386EAE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7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103" w:type="dxa"/>
          </w:tcPr>
          <w:p w14:paraId="12A905DB" w14:textId="2674A7F0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Fixed Defects Percentage </w:t>
            </w:r>
          </w:p>
        </w:tc>
        <w:tc>
          <w:tcPr>
            <w:tcW w:w="2182" w:type="dxa"/>
          </w:tcPr>
          <w:p w14:paraId="7952628B" w14:textId="72900182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</w:tr>
      <w:tr w:rsidR="006563A6" w:rsidRPr="006563A6" w14:paraId="133A207B" w14:textId="77777777" w:rsidTr="00054180">
        <w:tc>
          <w:tcPr>
            <w:tcW w:w="1345" w:type="dxa"/>
          </w:tcPr>
          <w:p w14:paraId="26E42CEB" w14:textId="19C38869" w:rsidR="00CC77E9" w:rsidRPr="006563A6" w:rsidRDefault="00A532FE" w:rsidP="00A532FE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CC77E9"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103" w:type="dxa"/>
          </w:tcPr>
          <w:p w14:paraId="1A9BF04A" w14:textId="645B6133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Accepted Defects Percentage </w:t>
            </w:r>
          </w:p>
        </w:tc>
        <w:tc>
          <w:tcPr>
            <w:tcW w:w="2182" w:type="dxa"/>
          </w:tcPr>
          <w:p w14:paraId="6B5E1435" w14:textId="78684CD8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</w:tr>
      <w:tr w:rsidR="006563A6" w:rsidRPr="006563A6" w14:paraId="40F198E4" w14:textId="77777777" w:rsidTr="00054180">
        <w:tc>
          <w:tcPr>
            <w:tcW w:w="1345" w:type="dxa"/>
          </w:tcPr>
          <w:p w14:paraId="62DCC72D" w14:textId="17F548D4" w:rsidR="00CC77E9" w:rsidRPr="006563A6" w:rsidRDefault="00A532FE" w:rsidP="00A532FE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CC77E9"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103" w:type="dxa"/>
          </w:tcPr>
          <w:p w14:paraId="4AD1E7C2" w14:textId="772C9CC4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Defects Deferred</w:t>
            </w: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Percentage</w:t>
            </w:r>
          </w:p>
        </w:tc>
        <w:tc>
          <w:tcPr>
            <w:tcW w:w="2182" w:type="dxa"/>
          </w:tcPr>
          <w:p w14:paraId="71B4D238" w14:textId="2B81C6AE" w:rsidR="00CC77E9" w:rsidRPr="006563A6" w:rsidRDefault="00CC77E9" w:rsidP="00CC77E9">
            <w:pPr>
              <w:shd w:val="clear" w:color="auto" w:fill="FFFFFF"/>
              <w:spacing w:before="100" w:beforeAutospacing="1" w:after="60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6563A6" w:rsidRPr="006563A6" w14:paraId="37446880" w14:textId="77777777" w:rsidTr="00054180">
        <w:tc>
          <w:tcPr>
            <w:tcW w:w="1345" w:type="dxa"/>
          </w:tcPr>
          <w:p w14:paraId="170270EE" w14:textId="37F7AD74" w:rsidR="00CC77E9" w:rsidRPr="006563A6" w:rsidRDefault="00A532FE" w:rsidP="00CC77E9">
            <w:pPr>
              <w:shd w:val="clear" w:color="auto" w:fill="FFFFFF"/>
              <w:spacing w:before="100" w:beforeAutospacing="1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12</w:t>
            </w:r>
          </w:p>
        </w:tc>
        <w:tc>
          <w:tcPr>
            <w:tcW w:w="5103" w:type="dxa"/>
          </w:tcPr>
          <w:p w14:paraId="53B30C70" w14:textId="5A383657" w:rsidR="00CC77E9" w:rsidRPr="006563A6" w:rsidRDefault="00A532FE" w:rsidP="00CC77E9">
            <w:pPr>
              <w:shd w:val="clear" w:color="auto" w:fill="FFFFFF"/>
              <w:spacing w:before="100" w:beforeAutospacing="1" w:line="360" w:lineRule="atLeast"/>
              <w:ind w:left="420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Total Test Cases Percentage</w:t>
            </w:r>
          </w:p>
        </w:tc>
        <w:tc>
          <w:tcPr>
            <w:tcW w:w="2182" w:type="dxa"/>
          </w:tcPr>
          <w:p w14:paraId="16F10473" w14:textId="7E9231CA" w:rsidR="00CC77E9" w:rsidRPr="006563A6" w:rsidRDefault="00A532FE" w:rsidP="00CC77E9">
            <w:pPr>
              <w:shd w:val="clear" w:color="auto" w:fill="FFFFFF"/>
              <w:spacing w:before="100" w:beforeAutospacing="1" w:line="360" w:lineRule="atLeast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563A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19DEDD6" w14:textId="518436A2" w:rsidR="009406C5" w:rsidRPr="006563A6" w:rsidRDefault="009406C5">
      <w:pPr>
        <w:rPr>
          <w:rFonts w:ascii="Verdana" w:hAnsi="Verdana"/>
          <w:color w:val="000000" w:themeColor="text1"/>
          <w:sz w:val="20"/>
          <w:szCs w:val="20"/>
        </w:rPr>
      </w:pPr>
    </w:p>
    <w:p w14:paraId="5830CAC1" w14:textId="62DF2926" w:rsidR="00A432A0" w:rsidRPr="006563A6" w:rsidRDefault="00A432A0">
      <w:pPr>
        <w:rPr>
          <w:rFonts w:ascii="Verdana" w:hAnsi="Verdana"/>
          <w:color w:val="000000" w:themeColor="text1"/>
          <w:sz w:val="20"/>
          <w:szCs w:val="20"/>
        </w:rPr>
      </w:pPr>
    </w:p>
    <w:p w14:paraId="263A8B3F" w14:textId="2EFCADB4" w:rsidR="00A432A0" w:rsidRPr="006563A6" w:rsidRDefault="00A432A0">
      <w:pPr>
        <w:rPr>
          <w:rFonts w:ascii="Verdana" w:hAnsi="Verdana"/>
          <w:color w:val="000000" w:themeColor="text1"/>
          <w:sz w:val="20"/>
          <w:szCs w:val="20"/>
        </w:rPr>
      </w:pPr>
    </w:p>
    <w:p w14:paraId="2EA0A69D" w14:textId="64248ECE" w:rsidR="00A432A0" w:rsidRPr="006563A6" w:rsidRDefault="00A432A0">
      <w:pPr>
        <w:rPr>
          <w:rFonts w:ascii="Verdana" w:hAnsi="Verdana"/>
          <w:color w:val="000000" w:themeColor="text1"/>
          <w:sz w:val="20"/>
          <w:szCs w:val="20"/>
        </w:rPr>
      </w:pPr>
    </w:p>
    <w:p w14:paraId="69875065" w14:textId="0724318C" w:rsidR="00A432A0" w:rsidRPr="006563A6" w:rsidRDefault="00A432A0">
      <w:pPr>
        <w:rPr>
          <w:rFonts w:ascii="Verdana" w:hAnsi="Verdana"/>
          <w:color w:val="000000" w:themeColor="text1"/>
          <w:sz w:val="20"/>
          <w:szCs w:val="20"/>
        </w:rPr>
      </w:pPr>
    </w:p>
    <w:p w14:paraId="128D8F32" w14:textId="442C0B76" w:rsidR="00A432A0" w:rsidRPr="006563A6" w:rsidRDefault="008935F4">
      <w:pPr>
        <w:rPr>
          <w:rFonts w:ascii="Verdana" w:hAnsi="Verdana"/>
          <w:color w:val="000000" w:themeColor="text1"/>
          <w:sz w:val="20"/>
          <w:szCs w:val="20"/>
        </w:rPr>
      </w:pPr>
      <w:r w:rsidRPr="006563A6">
        <w:rPr>
          <w:rFonts w:ascii="Verdana" w:hAnsi="Verdana"/>
          <w:color w:val="000000" w:themeColor="text1"/>
          <w:sz w:val="20"/>
          <w:szCs w:val="20"/>
        </w:rPr>
        <w:t>References:</w:t>
      </w:r>
    </w:p>
    <w:p w14:paraId="68C0781E" w14:textId="77777777" w:rsidR="008935F4" w:rsidRPr="006563A6" w:rsidRDefault="008935F4">
      <w:pPr>
        <w:rPr>
          <w:rFonts w:ascii="Verdana" w:hAnsi="Verdana"/>
          <w:color w:val="000000" w:themeColor="text1"/>
          <w:sz w:val="20"/>
          <w:szCs w:val="20"/>
        </w:rPr>
      </w:pPr>
    </w:p>
    <w:p w14:paraId="35067E6D" w14:textId="2729E2FC" w:rsidR="00A432A0" w:rsidRPr="00247330" w:rsidRDefault="00A432A0" w:rsidP="00247330">
      <w:pPr>
        <w:rPr>
          <w:rFonts w:ascii="Verdana" w:hAnsi="Verdana"/>
          <w:sz w:val="20"/>
          <w:szCs w:val="20"/>
        </w:rPr>
      </w:pPr>
      <w:hyperlink r:id="rId5" w:history="1">
        <w:r w:rsidRPr="0024733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https://www.softwaretestinghelp.com/how-to-set-defect-priority-and-severity-with-defect-triage-process/</w:t>
        </w:r>
      </w:hyperlink>
    </w:p>
    <w:p w14:paraId="395313AB" w14:textId="0BF80634" w:rsidR="00A432A0" w:rsidRPr="00247330" w:rsidRDefault="00A432A0" w:rsidP="00247330">
      <w:pPr>
        <w:rPr>
          <w:rFonts w:ascii="Verdana" w:hAnsi="Verdana"/>
          <w:sz w:val="20"/>
          <w:szCs w:val="20"/>
        </w:rPr>
      </w:pPr>
      <w:hyperlink r:id="rId6" w:history="1">
        <w:r w:rsidRPr="0024733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https://www.guru99.com/software-testing-metrics-complete-tutorial.html</w:t>
        </w:r>
      </w:hyperlink>
    </w:p>
    <w:p w14:paraId="79E6FF69" w14:textId="1A32271C" w:rsidR="00A432A0" w:rsidRPr="00247330" w:rsidRDefault="00A432A0" w:rsidP="00247330">
      <w:pPr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Pr="00247330">
          <w:rPr>
            <w:rFonts w:ascii="Verdana" w:eastAsia="Times New Roman" w:hAnsi="Verdana" w:cs="Arial"/>
            <w:sz w:val="20"/>
            <w:szCs w:val="20"/>
            <w:u w:val="single"/>
            <w:shd w:val="clear" w:color="auto" w:fill="F7FAFA"/>
          </w:rPr>
          <w:t>Bug Severity vs Priority, or How</w:t>
        </w:r>
        <w:r w:rsidRPr="00247330">
          <w:rPr>
            <w:rFonts w:ascii="Verdana" w:eastAsia="Times New Roman" w:hAnsi="Verdana" w:cs="Arial"/>
            <w:sz w:val="20"/>
            <w:szCs w:val="20"/>
            <w:u w:val="single"/>
            <w:shd w:val="clear" w:color="auto" w:fill="F7FAFA"/>
          </w:rPr>
          <w:t xml:space="preserve"> </w:t>
        </w:r>
        <w:r w:rsidRPr="00247330">
          <w:rPr>
            <w:rFonts w:ascii="Verdana" w:eastAsia="Times New Roman" w:hAnsi="Verdana" w:cs="Arial"/>
            <w:sz w:val="20"/>
            <w:szCs w:val="20"/>
            <w:u w:val="single"/>
            <w:shd w:val="clear" w:color="auto" w:fill="F7FAFA"/>
          </w:rPr>
          <w:t>to Manage Defect Fixing - QA Madness</w:t>
        </w:r>
      </w:hyperlink>
      <w:r w:rsidRPr="00247330">
        <w:rPr>
          <w:rFonts w:ascii="Verdana" w:eastAsia="Times New Roman" w:hAnsi="Verdana" w:cs="Arial"/>
          <w:sz w:val="20"/>
          <w:szCs w:val="20"/>
          <w:shd w:val="clear" w:color="auto" w:fill="F7FAFA"/>
        </w:rPr>
        <w:t> </w:t>
      </w:r>
      <w:hyperlink r:id="rId8" w:history="1">
        <w:r w:rsidRPr="00247330">
          <w:rPr>
            <w:rFonts w:ascii="Verdana" w:eastAsia="Times New Roman" w:hAnsi="Verdana" w:cs="Arial"/>
            <w:sz w:val="20"/>
            <w:szCs w:val="20"/>
            <w:u w:val="single"/>
            <w:shd w:val="clear" w:color="auto" w:fill="F7FAFA"/>
          </w:rPr>
          <w:t>Software testing company</w:t>
        </w:r>
      </w:hyperlink>
    </w:p>
    <w:p w14:paraId="111318AC" w14:textId="7EF8C0C6" w:rsidR="0022028D" w:rsidRPr="00247330" w:rsidRDefault="0022028D" w:rsidP="00247330">
      <w:pPr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Pr="00247330">
          <w:rPr>
            <w:rStyle w:val="Hyperlink"/>
            <w:rFonts w:ascii="Verdana" w:eastAsia="Times New Roman" w:hAnsi="Verdana" w:cs="Times New Roman"/>
            <w:color w:val="000000" w:themeColor="text1"/>
            <w:sz w:val="20"/>
            <w:szCs w:val="20"/>
          </w:rPr>
          <w:t>https://www.browserstack.com/guide/essential-qa-metrics</w:t>
        </w:r>
      </w:hyperlink>
    </w:p>
    <w:p w14:paraId="58B083F4" w14:textId="77777777" w:rsidR="0022028D" w:rsidRPr="006563A6" w:rsidRDefault="0022028D" w:rsidP="008935F4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1908E6C0" w14:textId="77777777" w:rsidR="00A432A0" w:rsidRPr="006563A6" w:rsidRDefault="00A432A0">
      <w:pPr>
        <w:rPr>
          <w:rFonts w:ascii="Verdana" w:hAnsi="Verdana"/>
          <w:color w:val="000000" w:themeColor="text1"/>
          <w:sz w:val="20"/>
          <w:szCs w:val="20"/>
        </w:rPr>
      </w:pPr>
    </w:p>
    <w:sectPr w:rsidR="00A432A0" w:rsidRPr="006563A6" w:rsidSect="00F9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4BF"/>
    <w:multiLevelType w:val="hybridMultilevel"/>
    <w:tmpl w:val="735C13E0"/>
    <w:lvl w:ilvl="0" w:tplc="E138D296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B1ECA"/>
    <w:multiLevelType w:val="hybridMultilevel"/>
    <w:tmpl w:val="AD9C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3923"/>
    <w:multiLevelType w:val="hybridMultilevel"/>
    <w:tmpl w:val="60E0034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Open Sans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924"/>
    <w:multiLevelType w:val="hybridMultilevel"/>
    <w:tmpl w:val="3E6ABBF2"/>
    <w:lvl w:ilvl="0" w:tplc="E138D296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258C2"/>
    <w:multiLevelType w:val="multilevel"/>
    <w:tmpl w:val="875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912DB"/>
    <w:multiLevelType w:val="multilevel"/>
    <w:tmpl w:val="056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4E1B"/>
    <w:multiLevelType w:val="multilevel"/>
    <w:tmpl w:val="2EDE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C0BFB"/>
    <w:multiLevelType w:val="hybridMultilevel"/>
    <w:tmpl w:val="A2CE47F4"/>
    <w:lvl w:ilvl="0" w:tplc="E138D296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B76D1"/>
    <w:multiLevelType w:val="multilevel"/>
    <w:tmpl w:val="23E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736EF"/>
    <w:multiLevelType w:val="hybridMultilevel"/>
    <w:tmpl w:val="7ED8B02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Open Sans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725D8"/>
    <w:multiLevelType w:val="hybridMultilevel"/>
    <w:tmpl w:val="0A84D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E61A8C"/>
    <w:multiLevelType w:val="multilevel"/>
    <w:tmpl w:val="63A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B9481B"/>
    <w:multiLevelType w:val="multilevel"/>
    <w:tmpl w:val="1034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A7749"/>
    <w:multiLevelType w:val="hybridMultilevel"/>
    <w:tmpl w:val="124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21C46"/>
    <w:multiLevelType w:val="hybridMultilevel"/>
    <w:tmpl w:val="D830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4681A"/>
    <w:multiLevelType w:val="multilevel"/>
    <w:tmpl w:val="ED0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10C34"/>
    <w:multiLevelType w:val="multilevel"/>
    <w:tmpl w:val="AE2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C44B9"/>
    <w:multiLevelType w:val="multilevel"/>
    <w:tmpl w:val="716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A6AD8"/>
    <w:multiLevelType w:val="multilevel"/>
    <w:tmpl w:val="6E1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421C6"/>
    <w:multiLevelType w:val="multilevel"/>
    <w:tmpl w:val="D45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94B5D"/>
    <w:multiLevelType w:val="multilevel"/>
    <w:tmpl w:val="C7D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637012"/>
    <w:multiLevelType w:val="hybridMultilevel"/>
    <w:tmpl w:val="7C265660"/>
    <w:lvl w:ilvl="0" w:tplc="E138D296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748AE"/>
    <w:multiLevelType w:val="hybridMultilevel"/>
    <w:tmpl w:val="F96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77043"/>
    <w:multiLevelType w:val="hybridMultilevel"/>
    <w:tmpl w:val="AD1EEEAE"/>
    <w:lvl w:ilvl="0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Open Sans"/>
        <w:color w:val="212529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4" w15:restartNumberingAfterBreak="0">
    <w:nsid w:val="75AE67CF"/>
    <w:multiLevelType w:val="multilevel"/>
    <w:tmpl w:val="58C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C7537"/>
    <w:multiLevelType w:val="multilevel"/>
    <w:tmpl w:val="12F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73562"/>
    <w:multiLevelType w:val="hybridMultilevel"/>
    <w:tmpl w:val="66E6E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24"/>
  </w:num>
  <w:num w:numId="5">
    <w:abstractNumId w:val="10"/>
  </w:num>
  <w:num w:numId="6">
    <w:abstractNumId w:val="1"/>
  </w:num>
  <w:num w:numId="7">
    <w:abstractNumId w:val="26"/>
  </w:num>
  <w:num w:numId="8">
    <w:abstractNumId w:val="0"/>
  </w:num>
  <w:num w:numId="9">
    <w:abstractNumId w:val="21"/>
  </w:num>
  <w:num w:numId="10">
    <w:abstractNumId w:val="7"/>
  </w:num>
  <w:num w:numId="11">
    <w:abstractNumId w:val="3"/>
  </w:num>
  <w:num w:numId="12">
    <w:abstractNumId w:val="20"/>
  </w:num>
  <w:num w:numId="13">
    <w:abstractNumId w:val="23"/>
  </w:num>
  <w:num w:numId="14">
    <w:abstractNumId w:val="11"/>
  </w:num>
  <w:num w:numId="15">
    <w:abstractNumId w:val="2"/>
  </w:num>
  <w:num w:numId="16">
    <w:abstractNumId w:val="22"/>
  </w:num>
  <w:num w:numId="17">
    <w:abstractNumId w:val="14"/>
  </w:num>
  <w:num w:numId="18">
    <w:abstractNumId w:val="17"/>
  </w:num>
  <w:num w:numId="19">
    <w:abstractNumId w:val="19"/>
  </w:num>
  <w:num w:numId="20">
    <w:abstractNumId w:val="6"/>
  </w:num>
  <w:num w:numId="21">
    <w:abstractNumId w:val="8"/>
  </w:num>
  <w:num w:numId="22">
    <w:abstractNumId w:val="5"/>
  </w:num>
  <w:num w:numId="23">
    <w:abstractNumId w:val="12"/>
  </w:num>
  <w:num w:numId="24">
    <w:abstractNumId w:val="18"/>
  </w:num>
  <w:num w:numId="25">
    <w:abstractNumId w:val="25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17"/>
    <w:rsid w:val="00014EB0"/>
    <w:rsid w:val="00054180"/>
    <w:rsid w:val="000810DB"/>
    <w:rsid w:val="000F0597"/>
    <w:rsid w:val="00187022"/>
    <w:rsid w:val="001B39E2"/>
    <w:rsid w:val="001C7658"/>
    <w:rsid w:val="001C795F"/>
    <w:rsid w:val="0022028D"/>
    <w:rsid w:val="00247330"/>
    <w:rsid w:val="00257B4A"/>
    <w:rsid w:val="002977EE"/>
    <w:rsid w:val="002A19F5"/>
    <w:rsid w:val="002D6D81"/>
    <w:rsid w:val="00335E0F"/>
    <w:rsid w:val="003B26F4"/>
    <w:rsid w:val="003B53A2"/>
    <w:rsid w:val="003F5A4A"/>
    <w:rsid w:val="0042299F"/>
    <w:rsid w:val="0042462F"/>
    <w:rsid w:val="0043462A"/>
    <w:rsid w:val="004566B5"/>
    <w:rsid w:val="004878F8"/>
    <w:rsid w:val="004926E4"/>
    <w:rsid w:val="004F45E3"/>
    <w:rsid w:val="005218BF"/>
    <w:rsid w:val="00594153"/>
    <w:rsid w:val="005E2AA4"/>
    <w:rsid w:val="00614A0A"/>
    <w:rsid w:val="006505C3"/>
    <w:rsid w:val="006563A6"/>
    <w:rsid w:val="00656CDA"/>
    <w:rsid w:val="006D3239"/>
    <w:rsid w:val="006F3A9F"/>
    <w:rsid w:val="00711D91"/>
    <w:rsid w:val="00887A02"/>
    <w:rsid w:val="008935F4"/>
    <w:rsid w:val="008C490C"/>
    <w:rsid w:val="008F3AF4"/>
    <w:rsid w:val="009406C5"/>
    <w:rsid w:val="009B785E"/>
    <w:rsid w:val="00A432A0"/>
    <w:rsid w:val="00A532FE"/>
    <w:rsid w:val="00A821DA"/>
    <w:rsid w:val="00A85BBA"/>
    <w:rsid w:val="00AC50F4"/>
    <w:rsid w:val="00AF1911"/>
    <w:rsid w:val="00B46517"/>
    <w:rsid w:val="00B50DA1"/>
    <w:rsid w:val="00BB6F42"/>
    <w:rsid w:val="00C616C5"/>
    <w:rsid w:val="00CC77E9"/>
    <w:rsid w:val="00CE0771"/>
    <w:rsid w:val="00D10C82"/>
    <w:rsid w:val="00D657B3"/>
    <w:rsid w:val="00DA31A0"/>
    <w:rsid w:val="00DE2798"/>
    <w:rsid w:val="00E66B08"/>
    <w:rsid w:val="00EA31E1"/>
    <w:rsid w:val="00F27401"/>
    <w:rsid w:val="00F814A7"/>
    <w:rsid w:val="00F957E2"/>
    <w:rsid w:val="00FC2391"/>
    <w:rsid w:val="00FD21B5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46130"/>
  <w15:chartTrackingRefBased/>
  <w15:docId w15:val="{C0B809F0-99CE-A443-9441-78953B08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9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">
    <w:name w:val="light"/>
    <w:basedOn w:val="Normal"/>
    <w:rsid w:val="00335E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C79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C79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90C"/>
    <w:rPr>
      <w:b/>
      <w:bCs/>
    </w:rPr>
  </w:style>
  <w:style w:type="paragraph" w:styleId="ListParagraph">
    <w:name w:val="List Paragraph"/>
    <w:basedOn w:val="Normal"/>
    <w:uiPriority w:val="34"/>
    <w:qFormat/>
    <w:rsid w:val="00EA31E1"/>
    <w:pPr>
      <w:ind w:left="720"/>
      <w:contextualSpacing/>
    </w:pPr>
  </w:style>
  <w:style w:type="table" w:styleId="TableGrid">
    <w:name w:val="Table Grid"/>
    <w:basedOn w:val="TableNormal"/>
    <w:uiPriority w:val="39"/>
    <w:rsid w:val="00EA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32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7658"/>
  </w:style>
  <w:style w:type="character" w:styleId="Emphasis">
    <w:name w:val="Emphasis"/>
    <w:basedOn w:val="DefaultParagraphFont"/>
    <w:uiPriority w:val="20"/>
    <w:qFormat/>
    <w:rsid w:val="00BB6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amadness.com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qamadness.com/bug-severity-vs-priority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-metrics-complete-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ftwaretestinghelp.com/how-to-set-defect-priority-and-severity-with-defect-triage-proce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essential-qa-metric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2848DD9D9764D9433D0A24A4340DB" ma:contentTypeVersion="6" ma:contentTypeDescription="Create a new document." ma:contentTypeScope="" ma:versionID="ffa7508655fbb41062743525fb87243a">
  <xsd:schema xmlns:xsd="http://www.w3.org/2001/XMLSchema" xmlns:xs="http://www.w3.org/2001/XMLSchema" xmlns:p="http://schemas.microsoft.com/office/2006/metadata/properties" xmlns:ns2="f0b84c9f-8b05-42c9-a30a-126ccf7478a3" targetNamespace="http://schemas.microsoft.com/office/2006/metadata/properties" ma:root="true" ma:fieldsID="d5c61ab91b41810b173b25b67e438b74" ns2:_="">
    <xsd:import namespace="f0b84c9f-8b05-42c9-a30a-126ccf747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84c9f-8b05-42c9-a30a-126ccf74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4B1A9-5992-4B7B-BD51-6EBAD5C71DD8}"/>
</file>

<file path=customXml/itemProps2.xml><?xml version="1.0" encoding="utf-8"?>
<ds:datastoreItem xmlns:ds="http://schemas.openxmlformats.org/officeDocument/2006/customXml" ds:itemID="{C6A16489-6504-4479-883A-8BD070F8F2AE}"/>
</file>

<file path=customXml/itemProps3.xml><?xml version="1.0" encoding="utf-8"?>
<ds:datastoreItem xmlns:ds="http://schemas.openxmlformats.org/officeDocument/2006/customXml" ds:itemID="{1A737887-3E64-4710-A516-85B81DEC77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Bhattacharya</dc:creator>
  <cp:keywords/>
  <dc:description/>
  <cp:lastModifiedBy>Shubhashree Bhattacharya</cp:lastModifiedBy>
  <cp:revision>2</cp:revision>
  <dcterms:created xsi:type="dcterms:W3CDTF">2021-08-28T01:26:00Z</dcterms:created>
  <dcterms:modified xsi:type="dcterms:W3CDTF">2021-08-28T01:26:00Z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0x0101006B92848DD9D9764D9433D0A24A4340DB</vt:lpwstr>
  </property>
</Properties>
</file>