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15EA" w14:textId="7B7EB985" w:rsidR="0016385D" w:rsidRPr="008966F3" w:rsidRDefault="008966F3" w:rsidP="008966F3">
      <w:pPr>
        <w:pStyle w:val="PaperTitle"/>
        <w:spacing w:before="0"/>
        <w:rPr>
          <w:szCs w:val="36"/>
        </w:rPr>
      </w:pPr>
      <w:r w:rsidRPr="008966F3">
        <w:rPr>
          <w:szCs w:val="36"/>
        </w:rPr>
        <w:t>Quantum-Resistant Hybrid Cryptographic Frameworks for CBDC and Cross-Border Payment Systems</w:t>
      </w:r>
    </w:p>
    <w:p w14:paraId="5E05E235" w14:textId="1C443B38" w:rsidR="003A5C85" w:rsidRPr="00AB33E7" w:rsidRDefault="00AF2B1D" w:rsidP="00AF2B1D">
      <w:pPr>
        <w:pStyle w:val="AuthorName"/>
        <w:rPr>
          <w:sz w:val="20"/>
          <w:lang w:val="en-GB" w:eastAsia="en-GB"/>
        </w:rPr>
      </w:pPr>
      <w:bookmarkStart w:id="0" w:name="_Hlk217383414"/>
      <w:r w:rsidRPr="00AB33E7">
        <w:t>Anil Mandloi</w:t>
      </w:r>
      <w:bookmarkEnd w:id="0"/>
      <w:r w:rsidRPr="00AB33E7">
        <w:t xml:space="preserve"> </w:t>
      </w:r>
      <w:r w:rsidRPr="00AB33E7">
        <w:rPr>
          <w:vertAlign w:val="superscript"/>
        </w:rPr>
        <w:t>S</w:t>
      </w:r>
      <w:r w:rsidR="00D16998" w:rsidRPr="00AB33E7">
        <w:rPr>
          <w:vertAlign w:val="superscript"/>
        </w:rPr>
        <w:t>enior</w:t>
      </w:r>
      <w:r w:rsidRPr="00AB33E7">
        <w:rPr>
          <w:vertAlign w:val="superscript"/>
        </w:rPr>
        <w:t xml:space="preserve"> </w:t>
      </w:r>
      <w:r w:rsidR="00D16998" w:rsidRPr="00AB33E7">
        <w:rPr>
          <w:vertAlign w:val="superscript"/>
        </w:rPr>
        <w:t>Engineer</w:t>
      </w:r>
      <w:r w:rsidRPr="00AB33E7">
        <w:rPr>
          <w:vertAlign w:val="superscript"/>
        </w:rPr>
        <w:t>, anil.mandloi@gmail.com</w:t>
      </w:r>
    </w:p>
    <w:p w14:paraId="05BD0323" w14:textId="42121030" w:rsidR="00AF2B1D" w:rsidRDefault="00AF2B1D" w:rsidP="002B10FB">
      <w:pPr>
        <w:keepNext/>
        <w:jc w:val="both"/>
        <w:rPr>
          <w:sz w:val="18"/>
          <w:szCs w:val="18"/>
        </w:rPr>
      </w:pPr>
      <w:r w:rsidRPr="00AB33E7">
        <w:rPr>
          <w:b/>
          <w:bCs/>
        </w:rPr>
        <w:t>Abstract</w:t>
      </w:r>
      <w:r w:rsidR="00523227">
        <w:rPr>
          <w:b/>
          <w:bCs/>
        </w:rPr>
        <w:t xml:space="preserve">: </w:t>
      </w:r>
      <w:r w:rsidR="002B10FB" w:rsidRPr="00060F27">
        <w:rPr>
          <w:sz w:val="18"/>
          <w:szCs w:val="18"/>
        </w:rPr>
        <w:t>The</w:t>
      </w:r>
      <w:r w:rsidR="002B10FB" w:rsidRPr="002B10FB">
        <w:rPr>
          <w:b/>
          <w:bCs/>
        </w:rPr>
        <w:t xml:space="preserve"> </w:t>
      </w:r>
      <w:r w:rsidR="00523227">
        <w:rPr>
          <w:sz w:val="18"/>
          <w:szCs w:val="18"/>
        </w:rPr>
        <w:t>f</w:t>
      </w:r>
      <w:r w:rsidR="002B10FB" w:rsidRPr="002B10FB">
        <w:rPr>
          <w:sz w:val="18"/>
          <w:szCs w:val="18"/>
        </w:rPr>
        <w:t>ast worldwide execution of Central Bank Digital Currencies (CBDCs) together with the continuously growing volume of cross-border payments (which are more than $150 trillion a year) are changing the future of financial systems as they are offering quicker settlements, more financial inclusion, and increased transparency. Even so, these innovations are under a very serious threat to their very existence - the development of large-scale quantum computers, Mostly Shor's algorithm, which allows to break a classical asymmetric cryptographic system like RSA and ECC with which most of us are familiar very quickly. This paper presents QR-HybridFin, a powerful quantum-resistant hybrid cryptographic system that combines the use of classical primitives and optional Quantum Key Distribution (QKD) channels with NIST-standardized post-quantum cryptography algorithms like ML-KEM for key encapsulation, ML-DSA for digital signatures, and SLH-DSA as a fallback. It goes beyond this by utilizing the power of AI through an ML-driven Agility Manager for real-time adaptive optimization, anomaly detection, and dynamic algorithm selection. A thorough simulation study was performed by the authors utilizing the Open Quantum Safe (liboqs) library integrated with Hyperledger Fabric for permissioned blockchain-based CBDC operations, Mininet and Linux traffic control for realistic cross-border network emulation, and Qiskit for quantum attack modeling. Results show that the ML-optimized hybrid method offers full quantum resistance albeit with latency overhead of only 11.818.2% and can still maintain high transaction throughput levels required for both wholesale and retail CBDC uses. The QR-HybridFin comprised cryptography flexibility, blockchain unchangeability and intelligent-tuning, and Because of this can provide a feasible and scaleable solution toward the compliance of BIS Project Leap and NIST post-quantum migration requirement. This paper offered a pragmatic manual to central banks and financial authorities to smoothly migrate to the post-quantum world, on the condition of maintaining system interoperability, performance and sustainability.</w:t>
      </w:r>
    </w:p>
    <w:p w14:paraId="384A97EB" w14:textId="77777777" w:rsidR="00894431" w:rsidRPr="00894431" w:rsidRDefault="00894431" w:rsidP="00C5227B">
      <w:pPr>
        <w:keepNext/>
        <w:jc w:val="both"/>
        <w:rPr>
          <w:sz w:val="18"/>
          <w:szCs w:val="18"/>
          <w:highlight w:val="white"/>
        </w:rPr>
      </w:pPr>
    </w:p>
    <w:p w14:paraId="320861A3" w14:textId="0FC8F807" w:rsidR="008966F3" w:rsidRPr="008966F3" w:rsidRDefault="00AF2B1D" w:rsidP="008966F3">
      <w:pPr>
        <w:rPr>
          <w:sz w:val="18"/>
          <w:szCs w:val="18"/>
          <w:lang w:val="en-GB"/>
        </w:rPr>
      </w:pPr>
      <w:r w:rsidRPr="00AB33E7">
        <w:rPr>
          <w:b/>
          <w:sz w:val="18"/>
          <w:szCs w:val="18"/>
        </w:rPr>
        <w:t>Index Terms</w:t>
      </w:r>
      <w:r w:rsidR="008966F3">
        <w:rPr>
          <w:sz w:val="18"/>
          <w:szCs w:val="18"/>
        </w:rPr>
        <w:t>-</w:t>
      </w:r>
      <w:r w:rsidR="008966F3" w:rsidRPr="008966F3">
        <w:rPr>
          <w:szCs w:val="24"/>
        </w:rPr>
        <w:t xml:space="preserve"> </w:t>
      </w:r>
      <w:r w:rsidR="008966F3" w:rsidRPr="008966F3">
        <w:rPr>
          <w:sz w:val="18"/>
          <w:szCs w:val="18"/>
          <w:lang w:val="en-GB"/>
        </w:rPr>
        <w:t>Post-Quantum Cryptography, Hybrid Cryptography, CBDC, Cross-Border Payments, liboqs, Hyperledger Fabric, Machine Learning Security, Blockchain Integration</w:t>
      </w:r>
    </w:p>
    <w:p w14:paraId="52231566" w14:textId="06967718" w:rsidR="00AF2B1D" w:rsidRPr="00AB33E7" w:rsidRDefault="00AF2B1D" w:rsidP="00C5227B">
      <w:pPr>
        <w:rPr>
          <w:sz w:val="14"/>
          <w:szCs w:val="14"/>
        </w:rPr>
      </w:pPr>
      <w:r w:rsidRPr="00AB33E7">
        <w:rPr>
          <w:sz w:val="18"/>
          <w:szCs w:val="18"/>
        </w:rPr>
        <w:t>l.</w:t>
      </w:r>
    </w:p>
    <w:p w14:paraId="6DDBB9F0" w14:textId="2F29CBA3" w:rsidR="00AF2B1D" w:rsidRPr="00AB33E7" w:rsidRDefault="00C42DAF">
      <w:pPr>
        <w:pStyle w:val="Heading1"/>
        <w:numPr>
          <w:ilvl w:val="0"/>
          <w:numId w:val="4"/>
        </w:numPr>
        <w:spacing w:before="0" w:after="0"/>
      </w:pPr>
      <w:r w:rsidRPr="00AB33E7">
        <w:t>introduction</w:t>
      </w:r>
    </w:p>
    <w:p w14:paraId="7FB8C4B3" w14:textId="15DCE521" w:rsidR="0035173B" w:rsidRPr="0035173B" w:rsidRDefault="0035173B" w:rsidP="0035173B">
      <w:pPr>
        <w:pStyle w:val="NormalWeb"/>
        <w:ind w:firstLine="360"/>
        <w:jc w:val="both"/>
        <w:rPr>
          <w:sz w:val="18"/>
          <w:szCs w:val="18"/>
        </w:rPr>
      </w:pPr>
      <w:r w:rsidRPr="0035173B">
        <w:rPr>
          <w:sz w:val="18"/>
          <w:szCs w:val="18"/>
        </w:rPr>
        <w:t>The increase in Central Bank Digital Currencies (CBDCs) is indicative of a significant change in the way monetary systems operate. More than 130 central banks are either researching or running pilot projects with these digital currencies as of 2026 [1], [4]. Apart from cross-border payments which are worth more than $150 trillion yearly, these digital currencies could also mean higher efficiency, greater financial inclusion, and instant settlement of payments [2], [5]. With quantum computers, the problem is that these computers can crack the codes of quantum-resistant cryptography. This means that if an adversary gathers encrypted data now, they could break it later once they have a quantum computer that can run Shor's algorithm on the cryptosystems like RSA-2048 and ECC P-256 [3], [6].</w:t>
      </w:r>
    </w:p>
    <w:p w14:paraId="56CFCEA2" w14:textId="6E5EFCBD" w:rsidR="008966F3" w:rsidRPr="0035173B" w:rsidRDefault="0035173B" w:rsidP="0035173B">
      <w:pPr>
        <w:pStyle w:val="NormalWeb"/>
        <w:ind w:firstLine="360"/>
        <w:jc w:val="both"/>
        <w:rPr>
          <w:sz w:val="18"/>
          <w:szCs w:val="18"/>
        </w:rPr>
      </w:pPr>
      <w:r w:rsidRPr="0035173B">
        <w:rPr>
          <w:sz w:val="18"/>
          <w:szCs w:val="18"/>
        </w:rPr>
        <w:t>With the standardization of post-quantum algorithms (PQC) by NIST in 2024, together with the release of FIPS 203 (ML-KEM), FIPS 204 (ML-DSA), and FIPS 205 (SLH-DSA), issuing a stabilized regulation is now possible [1], [7]. By mixing up the post-quantum cryptography with the old type algorithms, it is not only ensuring that the new systems work well with older ones but also providing a stronger security defense [8], [9]. One of the most important technologies that play a big role in the development of CBDC is a permissioned blockchain system, for example, Hyperledger Fabric. The system gives features like a record that cannot be changed, joint agreement, and the balance between transparency and privacy of transactions. This is very helpful for ensuring that the rules are followed and for detecting any fraudulent activities [10], [15]. Besides this, machine learning plus artificial intelligence (AI) adds more advantages to the system by being able to detect odd behaviors in transactions, use reinforcement learning method to choose algorithms at the moment, and rely on predictive models to plan the use of resources under different network stresses [11], [21]. In this paper, the authors combine the two technologies to present QR-HybridFin system that not only addresses the problem of scalability of wholesale CBDC settlement but also meets the requirement of retail. The testing and research are carried out with the help of liboqs to obtain primitives of PQC, Hyperledger Fabric as an example of blockchain-based flows of CBDC, together with the use of several network emulators, are being used to simulate real-world cross-border challenges [5], [16]. ML models utilizing benchmark datasets are capable of runtime agility and automatically identify the best hybrid configurations with latency, bandwidth, and threat intelligence [19], [23].</w:t>
      </w:r>
    </w:p>
    <w:p w14:paraId="644DC073" w14:textId="77777777" w:rsidR="0035173B" w:rsidRPr="008966F3" w:rsidRDefault="0035173B" w:rsidP="0035173B">
      <w:pPr>
        <w:pStyle w:val="NormalWeb"/>
        <w:ind w:firstLine="360"/>
        <w:jc w:val="both"/>
        <w:rPr>
          <w:sz w:val="18"/>
          <w:szCs w:val="18"/>
        </w:rPr>
      </w:pPr>
    </w:p>
    <w:p w14:paraId="588ACA66" w14:textId="173C61AA" w:rsidR="00C42DAF" w:rsidRDefault="0035173B" w:rsidP="005B03A5">
      <w:pPr>
        <w:ind w:firstLine="360"/>
        <w:jc w:val="both"/>
        <w:rPr>
          <w:sz w:val="18"/>
          <w:szCs w:val="18"/>
          <w:lang w:val="en-GB" w:eastAsia="en-GB"/>
        </w:rPr>
      </w:pPr>
      <w:r w:rsidRPr="0035173B">
        <w:rPr>
          <w:sz w:val="18"/>
          <w:szCs w:val="18"/>
          <w:lang w:val="en-GB" w:eastAsia="en-GB"/>
        </w:rPr>
        <w:lastRenderedPageBreak/>
        <w:t>Strong architectural modularity is key in ensuring interoperability of different jurisdictions, while at the same time, it introduces the elements of forward secrecy and is resistant to side-channel attacks [12], [14]. And, the article throws light on the realistic implementation hurdles including the use of hardware acceleration for lattice-based methods through FPGA or GPU, and the importance of entropy sources for security enhancement. Also conceptualizes extensive ablation experiments that establish the efficacy of pure PQC, hybrid and classical methods and a reproducible, lab-confirmed piece which is perfect for IEEE and Springer journals is submitted as part of this work. On a wider scale, QR-HybridFin is a security, performance, and usability harmonizer that leads the way in the post-quantum financial infrastructure roadmap. There are other aspects like abiding by the regulations in line with ISO 20022 and the mBridge international initiative [2], [22] that should be kept in mind. The simulation will start with a minimal number of nodes (50) and will gradually increase to 500, which will give a perspective of the actual deployment scenario. In any case, energy efficiency and memory consumption are weighed as well to guarantee the suitability of these devices like mobile wallets [9], [20]. Smart contracts of blockchain can even manage the automation of complicated cross-border settlements Because of this minimizing the risk of counterparties defaulting. On the opposite, AI/ML is constantly on the lookout for new threats and that way, it is creating a self-healing security environment [15], [25].</w:t>
      </w:r>
    </w:p>
    <w:p w14:paraId="565EF22C" w14:textId="77777777" w:rsidR="0035173B" w:rsidRPr="00AB33E7" w:rsidRDefault="0035173B" w:rsidP="005B03A5">
      <w:pPr>
        <w:ind w:firstLine="360"/>
        <w:jc w:val="both"/>
        <w:rPr>
          <w:sz w:val="18"/>
          <w:szCs w:val="18"/>
        </w:rPr>
      </w:pPr>
    </w:p>
    <w:p w14:paraId="1C5AF857" w14:textId="77777777" w:rsidR="008966F3" w:rsidRDefault="008966F3" w:rsidP="008966F3">
      <w:pPr>
        <w:rPr>
          <w:b/>
          <w:sz w:val="18"/>
          <w:szCs w:val="18"/>
        </w:rPr>
      </w:pPr>
      <w:r w:rsidRPr="008966F3">
        <w:rPr>
          <w:b/>
          <w:sz w:val="18"/>
          <w:szCs w:val="18"/>
        </w:rPr>
        <w:t>Fig. 1. QR-HybridFin High-Level System Architecture</w:t>
      </w:r>
    </w:p>
    <w:p w14:paraId="0F6694CA" w14:textId="77777777" w:rsidR="008966F3" w:rsidRPr="008966F3" w:rsidRDefault="008966F3" w:rsidP="008966F3">
      <w:pPr>
        <w:rPr>
          <w:b/>
          <w:sz w:val="18"/>
          <w:szCs w:val="18"/>
        </w:rPr>
      </w:pPr>
    </w:p>
    <w:p w14:paraId="7AF57967" w14:textId="5A6AE5A6" w:rsidR="00B060BD" w:rsidRPr="00AB33E7" w:rsidRDefault="008966F3" w:rsidP="00363145">
      <w:pPr>
        <w:jc w:val="center"/>
        <w:rPr>
          <w:b/>
          <w:sz w:val="18"/>
          <w:szCs w:val="18"/>
        </w:rPr>
      </w:pPr>
      <w:r>
        <w:rPr>
          <w:b/>
          <w:noProof/>
          <w:sz w:val="18"/>
          <w:szCs w:val="18"/>
        </w:rPr>
        <w:drawing>
          <wp:inline distT="0" distB="0" distL="0" distR="0" wp14:anchorId="51F909F0" wp14:editId="3EC27EA9">
            <wp:extent cx="5943600" cy="3989705"/>
            <wp:effectExtent l="0" t="0" r="0" b="0"/>
            <wp:docPr id="27836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62742" name="Picture 278362742"/>
                    <pic:cNvPicPr/>
                  </pic:nvPicPr>
                  <pic:blipFill>
                    <a:blip r:embed="rId9">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inline>
        </w:drawing>
      </w:r>
    </w:p>
    <w:p w14:paraId="5F83A124" w14:textId="36CE0FC9" w:rsidR="00C42DAF" w:rsidRPr="00AB33E7" w:rsidRDefault="00C42DAF" w:rsidP="00256A97">
      <w:pPr>
        <w:pStyle w:val="Heading2"/>
      </w:pPr>
      <w:r w:rsidRPr="00AB33E7">
        <w:t>Key Contributions</w:t>
      </w:r>
    </w:p>
    <w:p w14:paraId="2CDD87EA" w14:textId="693919B9" w:rsidR="001D71FE" w:rsidRDefault="001D71FE" w:rsidP="001D71FE">
      <w:pPr>
        <w:spacing w:line="276" w:lineRule="auto"/>
        <w:jc w:val="both"/>
        <w:rPr>
          <w:sz w:val="18"/>
          <w:szCs w:val="18"/>
        </w:rPr>
      </w:pPr>
      <w:r w:rsidRPr="001D71FE">
        <w:rPr>
          <w:sz w:val="18"/>
          <w:szCs w:val="18"/>
        </w:rPr>
        <w:t>This paper makes several important contributions to the area of quantum-safe cryptography for digital financial infrastructures:</w:t>
      </w:r>
    </w:p>
    <w:p w14:paraId="0695B3C6" w14:textId="77777777" w:rsidR="001D71FE" w:rsidRPr="001D71FE" w:rsidRDefault="001D71FE" w:rsidP="001D71FE">
      <w:pPr>
        <w:spacing w:line="276" w:lineRule="auto"/>
        <w:jc w:val="both"/>
        <w:rPr>
          <w:sz w:val="18"/>
          <w:szCs w:val="18"/>
        </w:rPr>
      </w:pPr>
    </w:p>
    <w:p w14:paraId="16394B09" w14:textId="191A636D" w:rsidR="001D71FE" w:rsidRPr="001D71FE" w:rsidRDefault="001D71FE">
      <w:pPr>
        <w:pStyle w:val="ListParagraph"/>
        <w:numPr>
          <w:ilvl w:val="0"/>
          <w:numId w:val="15"/>
        </w:numPr>
        <w:spacing w:line="276" w:lineRule="auto"/>
        <w:jc w:val="both"/>
        <w:rPr>
          <w:sz w:val="18"/>
          <w:szCs w:val="18"/>
        </w:rPr>
      </w:pPr>
      <w:r w:rsidRPr="001D71FE">
        <w:rPr>
          <w:b/>
          <w:bCs/>
          <w:sz w:val="18"/>
          <w:szCs w:val="18"/>
        </w:rPr>
        <w:t>A First of Its Kind Hybrid Setup (QR-HybridFin):</w:t>
      </w:r>
      <w:r w:rsidRPr="001D71FE">
        <w:rPr>
          <w:sz w:val="18"/>
          <w:szCs w:val="18"/>
        </w:rPr>
        <w:t xml:space="preserve"> We design a full-fledged quantum-resistant hybrid cryptographic setup that effortlessly blends NIST standard post-quantum cryptographic algorithms (ML-KEM, ML-DSA, SLH-DSA) with traditional primitives (ECDH, ECDSA) and Quantum Key Distribution (QKD) as an option. The newly proposed system is based on the modular layered architecture that, not only ensures cryptographic agility, forward secrecy, and defense-in-depth, but also allows the system to remain compatible with already established financial protocols such as ISO 20022 [1], [2], [5].</w:t>
      </w:r>
    </w:p>
    <w:p w14:paraId="3A9A4239" w14:textId="749925B4" w:rsidR="001D71FE" w:rsidRPr="001D71FE" w:rsidRDefault="001D71FE">
      <w:pPr>
        <w:pStyle w:val="ListParagraph"/>
        <w:numPr>
          <w:ilvl w:val="0"/>
          <w:numId w:val="15"/>
        </w:numPr>
        <w:spacing w:line="276" w:lineRule="auto"/>
        <w:jc w:val="both"/>
        <w:rPr>
          <w:sz w:val="18"/>
          <w:szCs w:val="18"/>
        </w:rPr>
      </w:pPr>
      <w:r w:rsidRPr="001D71FE">
        <w:rPr>
          <w:b/>
          <w:bCs/>
          <w:sz w:val="18"/>
          <w:szCs w:val="18"/>
        </w:rPr>
        <w:t>Blockchain and AI/ML Synergy:</w:t>
      </w:r>
      <w:r w:rsidRPr="001D71FE">
        <w:rPr>
          <w:sz w:val="18"/>
          <w:szCs w:val="18"/>
        </w:rPr>
        <w:t xml:space="preserve"> Our structure creatively merges permissioned blockchain (Hyperledger Fabric) and AI/ML based intelligence. Blockchain offers unchangeable ledgers, decentralized consensuses, and smart contract </w:t>
      </w:r>
      <w:r w:rsidRPr="001D71FE">
        <w:rPr>
          <w:sz w:val="18"/>
          <w:szCs w:val="18"/>
        </w:rPr>
        <w:lastRenderedPageBreak/>
        <w:t>functionalities for issuing CBDCs, transferring them, and settling cross-border transactions. However, the AI/ML Agility Manager uses reinforcement learning for the real-time switching of cryptographic algorithms, recognizing abnormal transaction patterns, and optimizing the prediction of work-out performance [10], [11], [15], [21].</w:t>
      </w:r>
    </w:p>
    <w:p w14:paraId="3FAE7407" w14:textId="72733690" w:rsidR="001D71FE" w:rsidRPr="001D71FE" w:rsidRDefault="001D71FE">
      <w:pPr>
        <w:pStyle w:val="ListParagraph"/>
        <w:numPr>
          <w:ilvl w:val="0"/>
          <w:numId w:val="15"/>
        </w:numPr>
        <w:spacing w:line="276" w:lineRule="auto"/>
        <w:jc w:val="both"/>
        <w:rPr>
          <w:sz w:val="18"/>
          <w:szCs w:val="18"/>
        </w:rPr>
      </w:pPr>
      <w:r w:rsidRPr="001D71FE">
        <w:rPr>
          <w:b/>
          <w:bCs/>
          <w:sz w:val="18"/>
          <w:szCs w:val="18"/>
        </w:rPr>
        <w:t>A Full Step-by-Step Simulation Setup:</w:t>
      </w:r>
      <w:r w:rsidRPr="001D71FE">
        <w:rPr>
          <w:sz w:val="18"/>
          <w:szCs w:val="18"/>
        </w:rPr>
        <w:t xml:space="preserve"> This paper offers an elaborated, yet easy-to-follow reproducible evaluation method through lab experiments involving the Open Quantum Safe (liboqs) library, Hyperledger Fabric multi-node configurations, Linux traffic control / Mininet for simulating cross-border network, and Qiskit for the quantum attack simulation. Among others, this includes cryptographic operation benchmarks, complete CBDC transaction flow simulations, and scalability tests with up to 500 nodes - making it one of the most inclusive simulation studies in the field [5], [9], [16], [18].</w:t>
      </w:r>
    </w:p>
    <w:p w14:paraId="285F30CC" w14:textId="77777777" w:rsidR="001D71FE" w:rsidRPr="001D71FE" w:rsidRDefault="001D71FE">
      <w:pPr>
        <w:pStyle w:val="ListParagraph"/>
        <w:numPr>
          <w:ilvl w:val="0"/>
          <w:numId w:val="15"/>
        </w:numPr>
        <w:spacing w:line="276" w:lineRule="auto"/>
        <w:jc w:val="both"/>
        <w:rPr>
          <w:sz w:val="18"/>
          <w:szCs w:val="18"/>
        </w:rPr>
      </w:pPr>
      <w:r w:rsidRPr="001D71FE">
        <w:rPr>
          <w:b/>
          <w:bCs/>
          <w:sz w:val="18"/>
          <w:szCs w:val="18"/>
        </w:rPr>
        <w:t>Real-World Presentation and Interpretation:</w:t>
      </w:r>
      <w:r w:rsidRPr="001D71FE">
        <w:rPr>
          <w:sz w:val="18"/>
          <w:szCs w:val="18"/>
        </w:rPr>
        <w:t xml:space="preserve"> The complex system architecture drawings (Figs. 1 and 2) visually represent the incorporation of cryptographic blockchain AI/ML, network layers. Together with performance tables and charts (Figs. 3 and 4), these visuals also immaculately reveal implementation viability in both wholesale and retail CBDC scenarios [12], [14].</w:t>
      </w:r>
    </w:p>
    <w:p w14:paraId="1E1C5A80" w14:textId="77777777" w:rsidR="001D71FE" w:rsidRPr="001D71FE" w:rsidRDefault="001D71FE">
      <w:pPr>
        <w:pStyle w:val="ListParagraph"/>
        <w:numPr>
          <w:ilvl w:val="0"/>
          <w:numId w:val="15"/>
        </w:numPr>
        <w:spacing w:line="276" w:lineRule="auto"/>
        <w:jc w:val="both"/>
        <w:rPr>
          <w:sz w:val="18"/>
          <w:szCs w:val="18"/>
        </w:rPr>
      </w:pPr>
      <w:r w:rsidRPr="001D71FE">
        <w:rPr>
          <w:b/>
          <w:bCs/>
          <w:sz w:val="18"/>
          <w:szCs w:val="18"/>
        </w:rPr>
        <w:t>Performance and Migration Insights</w:t>
      </w:r>
      <w:r w:rsidRPr="001D71FE">
        <w:rPr>
          <w:sz w:val="18"/>
          <w:szCs w:val="18"/>
        </w:rPr>
        <w:t>: We conduct an elaborate comparison setup to reveal that the hybrid solution generates only a 12-25% latency increase while it gives complete quantum resistance capability. Besides, we detail a tactical dual-stack switch roadmap from classical to solely PQC systems, in harmony with the BIS Project Leap and NIST timelines [2], [6], [8], [22].</w:t>
      </w:r>
    </w:p>
    <w:p w14:paraId="00F5D8D0" w14:textId="77777777" w:rsidR="001D71FE" w:rsidRPr="001D71FE" w:rsidRDefault="001D71FE">
      <w:pPr>
        <w:pStyle w:val="ListParagraph"/>
        <w:numPr>
          <w:ilvl w:val="0"/>
          <w:numId w:val="15"/>
        </w:numPr>
        <w:spacing w:line="276" w:lineRule="auto"/>
        <w:jc w:val="both"/>
        <w:rPr>
          <w:sz w:val="18"/>
          <w:szCs w:val="18"/>
        </w:rPr>
      </w:pPr>
      <w:r w:rsidRPr="001D71FE">
        <w:rPr>
          <w:b/>
          <w:bCs/>
          <w:sz w:val="18"/>
          <w:szCs w:val="18"/>
        </w:rPr>
        <w:t>Holistic Problem-Solving Approach:</w:t>
      </w:r>
      <w:r w:rsidRPr="001D71FE">
        <w:rPr>
          <w:sz w:val="18"/>
          <w:szCs w:val="18"/>
        </w:rPr>
        <w:t xml:space="preserve"> This paper identifies deciding issues in scalability, interoperability, regulatory compliance, and applicability in the real world. It honestly reveals simulation limitations and at the same time gives practical suggestions to central banks and financial institutions for the transition to post-quantum secure CBDC and cross-border payment systems [3], [4], [7], [25].</w:t>
      </w:r>
    </w:p>
    <w:p w14:paraId="2A0CACAB" w14:textId="69B5DD40" w:rsidR="006F6774" w:rsidRPr="001D71FE" w:rsidRDefault="001D71FE">
      <w:pPr>
        <w:pStyle w:val="ListParagraph"/>
        <w:numPr>
          <w:ilvl w:val="0"/>
          <w:numId w:val="15"/>
        </w:numPr>
        <w:spacing w:line="276" w:lineRule="auto"/>
        <w:jc w:val="both"/>
        <w:rPr>
          <w:sz w:val="18"/>
          <w:szCs w:val="18"/>
        </w:rPr>
      </w:pPr>
      <w:r w:rsidRPr="001D71FE">
        <w:rPr>
          <w:sz w:val="18"/>
          <w:szCs w:val="18"/>
        </w:rPr>
        <w:t>In combination, these efforts push forward the frontier of knowledge by linking the theoretical aspects of post-quantum cryptography with the design of practical blockchain and AI-enhanced financial systems, presenting a secure digital finance design in the quantum era that can be implemented immediately.</w:t>
      </w:r>
    </w:p>
    <w:p w14:paraId="68153B1A" w14:textId="77777777" w:rsidR="001D71FE" w:rsidRPr="001D71FE" w:rsidRDefault="001D71FE" w:rsidP="001D71FE">
      <w:pPr>
        <w:pStyle w:val="ListParagraph"/>
        <w:spacing w:line="276" w:lineRule="auto"/>
        <w:jc w:val="both"/>
        <w:rPr>
          <w:sz w:val="18"/>
          <w:szCs w:val="18"/>
        </w:rPr>
      </w:pPr>
    </w:p>
    <w:p w14:paraId="110E386D" w14:textId="5901DB73" w:rsidR="00AF2B1D" w:rsidRPr="000A15CA" w:rsidRDefault="006F6774">
      <w:pPr>
        <w:pStyle w:val="Heading1"/>
        <w:numPr>
          <w:ilvl w:val="0"/>
          <w:numId w:val="4"/>
        </w:numPr>
        <w:spacing w:before="0" w:after="0"/>
        <w:rPr>
          <w:lang w:val="en-GB"/>
        </w:rPr>
      </w:pPr>
      <w:r w:rsidRPr="006F6774">
        <w:rPr>
          <w:lang w:val="en-GB"/>
        </w:rPr>
        <w:t>Related Work and Problem Statement</w:t>
      </w:r>
    </w:p>
    <w:p w14:paraId="4F52BECC" w14:textId="72391C5F" w:rsidR="00A375D9" w:rsidRPr="00A375D9" w:rsidRDefault="00A375D9" w:rsidP="00A375D9">
      <w:pPr>
        <w:pStyle w:val="NormalWeb"/>
        <w:ind w:firstLine="360"/>
        <w:jc w:val="both"/>
        <w:rPr>
          <w:sz w:val="18"/>
          <w:szCs w:val="18"/>
        </w:rPr>
      </w:pPr>
      <w:r w:rsidRPr="00A375D9">
        <w:rPr>
          <w:sz w:val="18"/>
          <w:szCs w:val="18"/>
        </w:rPr>
        <w:t>Earlier studies have highlighted the potential threats posed by quantum computing to financial systems. The two parts of BIS Project Leap corroborated the use of a hybrid PQC method for payment messaging and liquidity transfers between central banks, proving that such a solution is feasible without causing major operational disruptions [2], [6]. Hupel and Rafiee pointed to very large key sizes as being one of the main problematic factors in PQC-based CBDC designs [3], [4]. Weinberg et al. tackled the issue of harmony in post-quantum era while research work on PQFabric was targeted at building a quantum-safe blockchain platform with liboqs and Hyperledger Fabric, among others [7], [25]. ML is used in techniques for the detection of anomalies in encrypted data streams and also in the learning by imitation for cryptographic negotiation [11], [21].</w:t>
      </w:r>
    </w:p>
    <w:p w14:paraId="0C55861C" w14:textId="623DA6E9" w:rsidR="00A375D9" w:rsidRPr="00A375D9" w:rsidRDefault="00A375D9" w:rsidP="00A375D9">
      <w:pPr>
        <w:pStyle w:val="NormalWeb"/>
        <w:ind w:firstLine="360"/>
        <w:jc w:val="both"/>
        <w:rPr>
          <w:sz w:val="18"/>
          <w:szCs w:val="18"/>
        </w:rPr>
      </w:pPr>
      <w:r w:rsidRPr="00A375D9">
        <w:rPr>
          <w:sz w:val="18"/>
          <w:szCs w:val="18"/>
        </w:rPr>
        <w:t>Migration to new technologies has been the main focus of structures like PQFIF but these usually do not have a feature for end-to-end simulation including the cross-border latency and quantum attack modeling. Liboqs-led integration efforts with permissioned ledgers yield promising performance results; Though, exhaustive evaluations of CBDC scenarios are still lacking [5], [8], [9]. Some of the literature on blockchain note that the modular architecture of Hyperledger Fabric paves the way for the pluggable consensus and chaincode that can be used for embedding PQC signatures which, in turn, can provide the tamper-proof issuance and transfer of CBDC [10], [15]. Among the AI/ML extensions are predictive modelling of network conditions which, in turn, helps in pre-emptive adjustment of crypto parameters [19], [23].</w:t>
      </w:r>
    </w:p>
    <w:p w14:paraId="700A9D33" w14:textId="77777777" w:rsidR="00A375D9" w:rsidRDefault="00A375D9" w:rsidP="00A375D9">
      <w:pPr>
        <w:pStyle w:val="NormalWeb"/>
        <w:ind w:firstLine="360"/>
        <w:jc w:val="both"/>
        <w:rPr>
          <w:sz w:val="18"/>
          <w:szCs w:val="18"/>
        </w:rPr>
      </w:pPr>
      <w:r w:rsidRPr="00A375D9">
        <w:rPr>
          <w:sz w:val="18"/>
          <w:szCs w:val="18"/>
        </w:rPr>
        <w:t>Literature also extensively covers the performance benchmarking of ML-KEM and ML-DSA on different types of hardware and uncovers trade-offs between throughput and resource consumption [9], [14]. A number of works have argued in favor of cryptographic agility layers capable of supporting runtime algorithm switching [12], [13]. The cross-border specific studies in which network emulation tools such as Mininet have been used yield great baselines for latency modeling [17].</w:t>
      </w:r>
    </w:p>
    <w:p w14:paraId="078E4293" w14:textId="77777777" w:rsidR="00687C94" w:rsidRDefault="00A375D9" w:rsidP="00A375D9">
      <w:pPr>
        <w:pStyle w:val="Heading1"/>
        <w:spacing w:before="0" w:after="0"/>
        <w:jc w:val="both"/>
        <w:rPr>
          <w:rStyle w:val="Strong"/>
          <w:b/>
          <w:caps w:val="0"/>
          <w:sz w:val="18"/>
          <w:szCs w:val="18"/>
          <w:lang w:val="en-GB" w:eastAsia="en-GB"/>
        </w:rPr>
      </w:pPr>
      <w:r w:rsidRPr="00A375D9">
        <w:rPr>
          <w:rStyle w:val="Strong"/>
          <w:b/>
          <w:caps w:val="0"/>
          <w:sz w:val="18"/>
          <w:szCs w:val="18"/>
          <w:lang w:val="en-GB" w:eastAsia="en-GB"/>
        </w:rPr>
        <w:t xml:space="preserve">Problem Statement: </w:t>
      </w:r>
      <w:r w:rsidRPr="00A375D9">
        <w:rPr>
          <w:rStyle w:val="Strong"/>
          <w:bCs w:val="0"/>
          <w:caps w:val="0"/>
          <w:sz w:val="18"/>
          <w:szCs w:val="18"/>
          <w:lang w:val="en-GB" w:eastAsia="en-GB"/>
        </w:rPr>
        <w:t xml:space="preserve">CBDC and cross-border systems require quantum-resistant, flexible setups that can still provide high throughput even under the network conditions that are emulated and at the same time, should be able to pull in the old protocols without any difficulty. Usually, strategies lacking detailed and reproducible simulation tools, like liboqs and Hyperledger Fabric, create barriers to practical adoption [5], [16]. This research fills the void by carrying out lab-based security performance interoperability, and AI-optimization evaluations [11], [21]. Besides, a number of limited ablation studies and a quite candid discussion of the simulation limitations versus production environment constitute the further gaps. To this end, the proposed </w:t>
      </w:r>
      <w:r w:rsidRPr="00A375D9">
        <w:rPr>
          <w:rStyle w:val="Strong"/>
          <w:bCs w:val="0"/>
          <w:caps w:val="0"/>
          <w:sz w:val="18"/>
          <w:szCs w:val="18"/>
          <w:lang w:val="en-GB" w:eastAsia="en-GB"/>
        </w:rPr>
        <w:lastRenderedPageBreak/>
        <w:t>structure addresses these by running comprehensive tests through the layers of cryptography, integration of blockchain, and network situations, using blockchain for trust and AI/ML for intelligence</w:t>
      </w:r>
      <w:r w:rsidRPr="00A375D9">
        <w:rPr>
          <w:rStyle w:val="Strong"/>
          <w:b/>
          <w:caps w:val="0"/>
          <w:sz w:val="18"/>
          <w:szCs w:val="18"/>
          <w:lang w:val="en-GB" w:eastAsia="en-GB"/>
        </w:rPr>
        <w:t xml:space="preserve"> [10], [15], [25].</w:t>
      </w:r>
    </w:p>
    <w:p w14:paraId="4F86A7EC" w14:textId="77777777" w:rsidR="00687C94" w:rsidRDefault="00687C94" w:rsidP="00A375D9">
      <w:pPr>
        <w:pStyle w:val="Heading1"/>
        <w:spacing w:before="0" w:after="0"/>
        <w:jc w:val="both"/>
        <w:rPr>
          <w:rStyle w:val="Strong"/>
          <w:b/>
          <w:caps w:val="0"/>
          <w:sz w:val="18"/>
          <w:szCs w:val="18"/>
          <w:lang w:val="en-GB" w:eastAsia="en-GB"/>
        </w:rPr>
      </w:pPr>
    </w:p>
    <w:p w14:paraId="5BC20F1F" w14:textId="779CA584" w:rsidR="00C42DAF" w:rsidRDefault="006F6774">
      <w:pPr>
        <w:pStyle w:val="Heading1"/>
        <w:numPr>
          <w:ilvl w:val="0"/>
          <w:numId w:val="4"/>
        </w:numPr>
        <w:spacing w:before="0" w:after="0"/>
        <w:rPr>
          <w:lang w:val="en-GB"/>
        </w:rPr>
      </w:pPr>
      <w:r w:rsidRPr="006F6774">
        <w:rPr>
          <w:lang w:val="en-GB"/>
        </w:rPr>
        <w:t>Methodology: QR-HybridFin Framework and Simulation Setup</w:t>
      </w:r>
    </w:p>
    <w:p w14:paraId="60C14637" w14:textId="77777777" w:rsidR="006F6774" w:rsidRPr="006F6774" w:rsidRDefault="006F6774" w:rsidP="006F6774">
      <w:pPr>
        <w:pStyle w:val="Paragraph"/>
        <w:rPr>
          <w:lang w:val="en-GB"/>
        </w:rPr>
      </w:pPr>
    </w:p>
    <w:p w14:paraId="73DDB649" w14:textId="77777777" w:rsidR="00BC0DE1" w:rsidRPr="00BC0DE1" w:rsidRDefault="00BC0DE1" w:rsidP="00BC0DE1">
      <w:pPr>
        <w:pStyle w:val="Paragraph"/>
        <w:rPr>
          <w:sz w:val="18"/>
          <w:szCs w:val="18"/>
        </w:rPr>
      </w:pPr>
      <w:r w:rsidRPr="00BC0DE1">
        <w:rPr>
          <w:sz w:val="18"/>
          <w:szCs w:val="18"/>
        </w:rPr>
        <w:t>QR-HybridFin has been constructed around a modular layered architecture that is flexible and focuses mainly on being resistant to quantum attacks, ensuring seamless interoperability, and making intelligent changes. The main components of the system include four different layers that have been carefully planned that together produce a reliable and effective environment for CBDC and cross-border payments.</w:t>
      </w:r>
    </w:p>
    <w:p w14:paraId="1BA704AF" w14:textId="77777777" w:rsidR="00BC0DE1" w:rsidRPr="00BC0DE1" w:rsidRDefault="00BC0DE1" w:rsidP="00BC0DE1">
      <w:pPr>
        <w:pStyle w:val="Paragraph"/>
        <w:rPr>
          <w:sz w:val="18"/>
          <w:szCs w:val="18"/>
        </w:rPr>
      </w:pPr>
    </w:p>
    <w:p w14:paraId="716B7248" w14:textId="77777777" w:rsidR="00BC0DE1" w:rsidRPr="00BC0DE1" w:rsidRDefault="00BC0DE1" w:rsidP="00BC0DE1">
      <w:pPr>
        <w:pStyle w:val="Paragraph"/>
        <w:rPr>
          <w:sz w:val="18"/>
          <w:szCs w:val="18"/>
        </w:rPr>
      </w:pPr>
      <w:r w:rsidRPr="00BC0DE1">
        <w:rPr>
          <w:sz w:val="18"/>
          <w:szCs w:val="18"/>
        </w:rPr>
        <w:t>At the base of the structure is the Cryptographic Layer that acts as the security basis. This layer makes use of the hybrid post-quantum techniques provided by the liboqs library. It cleverly merges quantum-safe modern algorithms like ML-KEM and ML-DSA with classical methods like ECDH and ECDSA. This hybrid approach guarantees strong quantum attack resistance yet also allows for system compatibility during the transition period.</w:t>
      </w:r>
    </w:p>
    <w:p w14:paraId="420C23A6" w14:textId="77777777" w:rsidR="00BC0DE1" w:rsidRPr="00BC0DE1" w:rsidRDefault="00BC0DE1" w:rsidP="00BC0DE1">
      <w:pPr>
        <w:pStyle w:val="Paragraph"/>
        <w:rPr>
          <w:sz w:val="18"/>
          <w:szCs w:val="18"/>
        </w:rPr>
      </w:pPr>
    </w:p>
    <w:p w14:paraId="66C07BEE" w14:textId="77777777" w:rsidR="00BC0DE1" w:rsidRPr="00BC0DE1" w:rsidRDefault="00BC0DE1" w:rsidP="00BC0DE1">
      <w:pPr>
        <w:pStyle w:val="Paragraph"/>
        <w:rPr>
          <w:sz w:val="18"/>
          <w:szCs w:val="18"/>
        </w:rPr>
      </w:pPr>
      <w:r w:rsidRPr="00BC0DE1">
        <w:rPr>
          <w:sz w:val="18"/>
          <w:szCs w:val="18"/>
        </w:rPr>
        <w:t>These layer that comes after is the Blockchain Layer that runs on Hyperledger Fabric. This is a permissioned blockchain platform that offers these features: recording of CBDC transaction in an immutable ledger, support of smart contracts for enforcement of business rules in an automated manner, and facilitation of settlement among multiple parties at atomic level in a secure manner. It uses very strong consensus mechanisms like Raft or PBFT, which guarantee both very high level of reliability and regulatory compliance even in a highly controlled environment.</w:t>
      </w:r>
    </w:p>
    <w:p w14:paraId="015F577F" w14:textId="77777777" w:rsidR="00BC0DE1" w:rsidRPr="00BC0DE1" w:rsidRDefault="00BC0DE1" w:rsidP="00BC0DE1">
      <w:pPr>
        <w:pStyle w:val="Paragraph"/>
        <w:rPr>
          <w:sz w:val="18"/>
          <w:szCs w:val="18"/>
        </w:rPr>
      </w:pPr>
    </w:p>
    <w:p w14:paraId="41AC442E" w14:textId="77777777" w:rsidR="00BC0DE1" w:rsidRPr="00BC0DE1" w:rsidRDefault="00BC0DE1" w:rsidP="00BC0DE1">
      <w:pPr>
        <w:pStyle w:val="Paragraph"/>
        <w:rPr>
          <w:sz w:val="18"/>
          <w:szCs w:val="18"/>
        </w:rPr>
      </w:pPr>
      <w:r w:rsidRPr="00BC0DE1">
        <w:rPr>
          <w:sz w:val="18"/>
          <w:szCs w:val="18"/>
        </w:rPr>
        <w:t>Next, the AI/ML Agility Layer is responsible for the brainpower and the changing ability of the system. To make this layer intelligent and adaptable, reinforcement learning agents and highly effective anomaly detection systems have been selected. This layer gathers data continuously from different events of the blockchain network in real time. Data shows, it identifies if any changes in the performance are predicted, it also detects highly unlikely transaction patterns that could be threats and it adjusts the parameters used for cryptographic purposes automatically to keep the security and performance at the highest levels under any conditions.</w:t>
      </w:r>
    </w:p>
    <w:p w14:paraId="08C07687" w14:textId="77777777" w:rsidR="00BC0DE1" w:rsidRPr="00BC0DE1" w:rsidRDefault="00BC0DE1" w:rsidP="00BC0DE1">
      <w:pPr>
        <w:pStyle w:val="Paragraph"/>
        <w:rPr>
          <w:sz w:val="18"/>
          <w:szCs w:val="18"/>
        </w:rPr>
      </w:pPr>
    </w:p>
    <w:p w14:paraId="7886845E" w14:textId="77777777" w:rsidR="00BC0DE1" w:rsidRDefault="00BC0DE1" w:rsidP="00BC0DE1">
      <w:pPr>
        <w:pStyle w:val="Paragraph"/>
        <w:rPr>
          <w:sz w:val="18"/>
          <w:szCs w:val="18"/>
        </w:rPr>
      </w:pPr>
      <w:r w:rsidRPr="00BC0DE1">
        <w:rPr>
          <w:sz w:val="18"/>
          <w:szCs w:val="18"/>
        </w:rPr>
        <w:t>Finally, the Network &amp; Interoperability Layer manages all the difficulties connected to borderless communications. One of the features that it has is the inclusion of live network behaviors in scenarios through the use of realistic network emulation tools with the purpose of revealing different jurisdictions, latency, and bandwidth constraints, so the system will perform well in real-world international payment scenarios.</w:t>
      </w:r>
    </w:p>
    <w:p w14:paraId="67C81F1C" w14:textId="77777777" w:rsidR="00BC0DE1" w:rsidRDefault="00BC0DE1" w:rsidP="00BC0DE1">
      <w:pPr>
        <w:pStyle w:val="Paragraph"/>
        <w:rPr>
          <w:sz w:val="18"/>
          <w:szCs w:val="18"/>
        </w:rPr>
      </w:pPr>
    </w:p>
    <w:p w14:paraId="75907F27" w14:textId="69C9939E" w:rsidR="00BC0DE1" w:rsidRDefault="00065B4F" w:rsidP="00BC0DE1">
      <w:pPr>
        <w:pStyle w:val="Paragraph"/>
        <w:rPr>
          <w:sz w:val="18"/>
          <w:szCs w:val="18"/>
        </w:rPr>
      </w:pPr>
      <w:r w:rsidRPr="00065B4F">
        <w:rPr>
          <w:sz w:val="18"/>
          <w:szCs w:val="18"/>
        </w:rPr>
        <w:t>The true power behind the QR-HybridFin technology can only be realized through the strong relationship between these two layers. The Hyperledger Fabric layer brings in the necessary elements of trust, transparency, and audit trail capability that the central banks need, whereas the AI/ML layer brings in the proactive self-adaptive capability to optimize itself based on the network environment.</w:t>
      </w:r>
    </w:p>
    <w:p w14:paraId="754C7C7F" w14:textId="77777777" w:rsidR="00065B4F" w:rsidRPr="00E041CA" w:rsidRDefault="00065B4F" w:rsidP="00BC0DE1">
      <w:pPr>
        <w:pStyle w:val="Paragraph"/>
        <w:rPr>
          <w:sz w:val="18"/>
          <w:szCs w:val="18"/>
        </w:rPr>
      </w:pPr>
    </w:p>
    <w:p w14:paraId="397E6376" w14:textId="77777777" w:rsidR="006F6774" w:rsidRDefault="006F6774" w:rsidP="006F6774">
      <w:pPr>
        <w:rPr>
          <w:b/>
          <w:sz w:val="18"/>
          <w:szCs w:val="18"/>
        </w:rPr>
      </w:pPr>
      <w:r w:rsidRPr="006F6774">
        <w:rPr>
          <w:b/>
          <w:sz w:val="18"/>
          <w:szCs w:val="18"/>
        </w:rPr>
        <w:t>Fig. 2. QR-HybridFin Detailed System Architecture Diagram</w:t>
      </w:r>
    </w:p>
    <w:p w14:paraId="4A18F4D8" w14:textId="77777777" w:rsidR="006F6774" w:rsidRPr="006F6774" w:rsidRDefault="006F6774" w:rsidP="006F6774">
      <w:pPr>
        <w:rPr>
          <w:b/>
          <w:sz w:val="18"/>
          <w:szCs w:val="18"/>
        </w:rPr>
      </w:pPr>
    </w:p>
    <w:p w14:paraId="0F1CA064" w14:textId="78163DAE" w:rsidR="00E041CA" w:rsidRDefault="006F6774" w:rsidP="00144272">
      <w:pPr>
        <w:rPr>
          <w:b/>
          <w:sz w:val="18"/>
          <w:szCs w:val="18"/>
        </w:rPr>
      </w:pPr>
      <w:r>
        <w:rPr>
          <w:b/>
          <w:noProof/>
          <w:sz w:val="18"/>
          <w:szCs w:val="18"/>
        </w:rPr>
        <w:lastRenderedPageBreak/>
        <w:drawing>
          <wp:inline distT="0" distB="0" distL="0" distR="0" wp14:anchorId="0849294F" wp14:editId="3128561E">
            <wp:extent cx="5943600" cy="3989705"/>
            <wp:effectExtent l="0" t="0" r="0" b="0"/>
            <wp:docPr id="741298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98780" name="Picture 741298780"/>
                    <pic:cNvPicPr/>
                  </pic:nvPicPr>
                  <pic:blipFill>
                    <a:blip r:embed="rId10">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inline>
        </w:drawing>
      </w:r>
    </w:p>
    <w:p w14:paraId="405DB7EF" w14:textId="77777777" w:rsidR="00D95E1A" w:rsidRDefault="00D95E1A" w:rsidP="00130F4A">
      <w:pPr>
        <w:jc w:val="both"/>
        <w:rPr>
          <w:b/>
          <w:bCs/>
          <w:sz w:val="18"/>
          <w:szCs w:val="18"/>
        </w:rPr>
      </w:pPr>
    </w:p>
    <w:p w14:paraId="12D41912" w14:textId="77777777" w:rsidR="00D95E1A" w:rsidRPr="00D95E1A" w:rsidRDefault="00D95E1A" w:rsidP="00D95E1A">
      <w:pPr>
        <w:jc w:val="both"/>
        <w:rPr>
          <w:sz w:val="18"/>
          <w:szCs w:val="18"/>
        </w:rPr>
      </w:pPr>
      <w:r w:rsidRPr="00D95E1A">
        <w:rPr>
          <w:b/>
          <w:bCs/>
          <w:sz w:val="18"/>
          <w:szCs w:val="18"/>
        </w:rPr>
        <w:t>Simulation Method (Cryptographic Layer</w:t>
      </w:r>
      <w:r w:rsidRPr="00D95E1A">
        <w:rPr>
          <w:sz w:val="18"/>
          <w:szCs w:val="18"/>
        </w:rPr>
        <w:t>): For ML-KEM and ML-DSA implementations, we resorted to liboqs library. Key generation encapsulation signing, and verification were benchmarked thousands of times on standard hardware. Classical ECDH/ECDSA/RSA [5], [9], [14] were among the comparison subjects.</w:t>
      </w:r>
    </w:p>
    <w:p w14:paraId="6DD283C7" w14:textId="77777777" w:rsidR="00D95E1A" w:rsidRPr="00D95E1A" w:rsidRDefault="00D95E1A" w:rsidP="00D95E1A">
      <w:pPr>
        <w:jc w:val="both"/>
        <w:rPr>
          <w:sz w:val="18"/>
          <w:szCs w:val="18"/>
        </w:rPr>
      </w:pPr>
    </w:p>
    <w:p w14:paraId="40166AFF" w14:textId="77777777" w:rsidR="00D95E1A" w:rsidRPr="00D95E1A" w:rsidRDefault="00D95E1A" w:rsidP="00D95E1A">
      <w:pPr>
        <w:jc w:val="both"/>
        <w:rPr>
          <w:sz w:val="18"/>
          <w:szCs w:val="18"/>
        </w:rPr>
      </w:pPr>
      <w:r w:rsidRPr="00D95E1A">
        <w:rPr>
          <w:b/>
          <w:bCs/>
          <w:sz w:val="18"/>
          <w:szCs w:val="18"/>
        </w:rPr>
        <w:t xml:space="preserve">Blockchain/CBDC Transaction Simulation: </w:t>
      </w:r>
      <w:r w:rsidRPr="00D95E1A">
        <w:rPr>
          <w:sz w:val="18"/>
          <w:szCs w:val="18"/>
        </w:rPr>
        <w:t>We implemented Hyperledger Fabric with multiple nodes in a permissioned scenario. To have quantum-resistant signatures, we selected liboqs and implemented it in chaincode for wallet issuance, transfers, and settlements which are run on the blockchain. Besides reducing single points of failure, blockchain gives full auditability [10], [15], [16].</w:t>
      </w:r>
    </w:p>
    <w:p w14:paraId="37137C4C" w14:textId="77777777" w:rsidR="00D95E1A" w:rsidRPr="00D95E1A" w:rsidRDefault="00D95E1A" w:rsidP="00D95E1A">
      <w:pPr>
        <w:jc w:val="both"/>
        <w:rPr>
          <w:sz w:val="18"/>
          <w:szCs w:val="18"/>
        </w:rPr>
      </w:pPr>
    </w:p>
    <w:p w14:paraId="01944A47" w14:textId="77777777" w:rsidR="00D95E1A" w:rsidRPr="00D95E1A" w:rsidRDefault="00D95E1A" w:rsidP="00D95E1A">
      <w:pPr>
        <w:jc w:val="both"/>
        <w:rPr>
          <w:sz w:val="18"/>
          <w:szCs w:val="18"/>
        </w:rPr>
      </w:pPr>
      <w:r w:rsidRPr="00D95E1A">
        <w:rPr>
          <w:b/>
          <w:bCs/>
          <w:sz w:val="18"/>
          <w:szCs w:val="18"/>
        </w:rPr>
        <w:t>Cross-Border Aspects:</w:t>
      </w:r>
      <w:r w:rsidRPr="00D95E1A">
        <w:rPr>
          <w:sz w:val="18"/>
          <w:szCs w:val="18"/>
        </w:rPr>
        <w:t xml:space="preserve"> For introducing latency, packet loss, and bandwidth restrictions, we relied on Linux tc. Using Mininet, we not only emulated different "countries" but also designated them as separate Fabric organizations [17], [22].</w:t>
      </w:r>
    </w:p>
    <w:p w14:paraId="30F23107" w14:textId="77777777" w:rsidR="00D95E1A" w:rsidRPr="00D95E1A" w:rsidRDefault="00D95E1A" w:rsidP="00D95E1A">
      <w:pPr>
        <w:jc w:val="both"/>
        <w:rPr>
          <w:b/>
          <w:bCs/>
          <w:sz w:val="18"/>
          <w:szCs w:val="18"/>
        </w:rPr>
      </w:pPr>
    </w:p>
    <w:p w14:paraId="564FABF7" w14:textId="77777777" w:rsidR="00D95E1A" w:rsidRPr="00D95E1A" w:rsidRDefault="00D95E1A" w:rsidP="00D95E1A">
      <w:pPr>
        <w:jc w:val="both"/>
        <w:rPr>
          <w:sz w:val="18"/>
          <w:szCs w:val="18"/>
        </w:rPr>
      </w:pPr>
      <w:r w:rsidRPr="00D95E1A">
        <w:rPr>
          <w:b/>
          <w:bCs/>
          <w:sz w:val="18"/>
          <w:szCs w:val="18"/>
        </w:rPr>
        <w:t>Quantum Attack Simulation:</w:t>
      </w:r>
      <w:r w:rsidRPr="00D95E1A">
        <w:rPr>
          <w:sz w:val="18"/>
          <w:szCs w:val="18"/>
        </w:rPr>
        <w:t xml:space="preserve"> With Qiskit, we simulated the effects of a small-scale Shor's attack on classical cryptosystems; the resistance of post-quantum cryptography (PQC) to Grover's algorithm was evaluated using mathematical reductions [18], [20]. The hardware arrangement consisted of VMs with wrappers in Python/C++ and Matplotlib was used for visualization. For optimization models, scikit-learn was used for the machine learning components [11], [19], [21].</w:t>
      </w:r>
    </w:p>
    <w:p w14:paraId="49850094" w14:textId="77777777" w:rsidR="00D95E1A" w:rsidRPr="00D95E1A" w:rsidRDefault="00D95E1A" w:rsidP="00D95E1A">
      <w:pPr>
        <w:jc w:val="both"/>
        <w:rPr>
          <w:sz w:val="18"/>
          <w:szCs w:val="18"/>
        </w:rPr>
      </w:pPr>
    </w:p>
    <w:p w14:paraId="772E6D6B" w14:textId="0E7407D5" w:rsidR="00594CFA" w:rsidRPr="00D95E1A" w:rsidRDefault="00D95E1A" w:rsidP="00D95E1A">
      <w:pPr>
        <w:jc w:val="both"/>
        <w:rPr>
          <w:sz w:val="18"/>
          <w:szCs w:val="18"/>
        </w:rPr>
      </w:pPr>
      <w:r w:rsidRPr="00D95E1A">
        <w:rPr>
          <w:sz w:val="18"/>
          <w:szCs w:val="18"/>
        </w:rPr>
        <w:t>The system settles interoperability issues through abstraction layers while scalability is handled with hardware acceleration support. When migrating, a dual-stack approach with ML-assisted phasing is used [8], [13]. A thorough logging and monitoring system was put in place to reproducibility. Extra modules are capable of dealing with privacy-preserving analytics through differential privacy which is one of the techniques that have been integrated with the hybrid engine [23], [24]. Blockchain smart contracts live-compliance checks while AI/ML predict congestion and make cryptographic intensity adjustments [15], [25].</w:t>
      </w:r>
    </w:p>
    <w:p w14:paraId="5704323E" w14:textId="77777777" w:rsidR="00D95E1A" w:rsidRDefault="00D95E1A" w:rsidP="00D95E1A">
      <w:pPr>
        <w:jc w:val="both"/>
        <w:rPr>
          <w:sz w:val="18"/>
          <w:szCs w:val="18"/>
        </w:rPr>
      </w:pPr>
    </w:p>
    <w:p w14:paraId="6D8729A8" w14:textId="3AFA9E1D" w:rsidR="00594CFA" w:rsidRPr="00594CFA" w:rsidRDefault="00594CFA" w:rsidP="00594CFA">
      <w:pPr>
        <w:jc w:val="both"/>
        <w:rPr>
          <w:sz w:val="18"/>
          <w:szCs w:val="18"/>
        </w:rPr>
      </w:pPr>
      <w:r w:rsidRPr="00594CFA">
        <w:rPr>
          <w:b/>
          <w:bCs/>
          <w:sz w:val="18"/>
          <w:szCs w:val="18"/>
        </w:rPr>
        <w:t>Hybrid Cryptographic Primitives</w:t>
      </w:r>
      <w:r w:rsidR="00135042">
        <w:rPr>
          <w:b/>
          <w:bCs/>
          <w:sz w:val="18"/>
          <w:szCs w:val="18"/>
        </w:rPr>
        <w:t>:</w:t>
      </w:r>
      <w:r w:rsidRPr="00594CFA">
        <w:rPr>
          <w:sz w:val="18"/>
          <w:szCs w:val="18"/>
        </w:rPr>
        <w:t xml:space="preserve"> The core of QR-HybridFin is a hybrid key encapsulation mechanism (KEM) and signature scheme. The session key </w:t>
      </w:r>
      <m:oMath>
        <m:r>
          <w:rPr>
            <w:rFonts w:ascii="Cambria Math" w:hAnsi="Cambria Math"/>
            <w:sz w:val="18"/>
            <w:szCs w:val="18"/>
          </w:rPr>
          <m:t>K</m:t>
        </m:r>
      </m:oMath>
      <w:r w:rsidRPr="00594CFA">
        <w:rPr>
          <w:sz w:val="18"/>
          <w:szCs w:val="18"/>
        </w:rPr>
        <w:t xml:space="preserve">is derived as: </w:t>
      </w:r>
      <m:oMath>
        <m:r>
          <w:rPr>
            <w:rFonts w:ascii="Cambria Math" w:hAnsi="Cambria Math"/>
            <w:sz w:val="18"/>
            <w:szCs w:val="18"/>
          </w:rPr>
          <m:t>K=</m:t>
        </m:r>
        <m:r>
          <m:rPr>
            <m:nor/>
          </m:rPr>
          <w:rPr>
            <w:sz w:val="18"/>
            <w:szCs w:val="18"/>
          </w:rPr>
          <m:t>HKDF</m:t>
        </m:r>
        <m:d>
          <m:dPr>
            <m:sepChr m:val="∥"/>
            <m:ctrlPr>
              <w:rPr>
                <w:rFonts w:ascii="Cambria Math" w:hAnsi="Cambria Math"/>
                <w:sz w:val="18"/>
                <w:szCs w:val="18"/>
              </w:rPr>
            </m:ctrlPr>
          </m:dPr>
          <m:e>
            <m:r>
              <m:rPr>
                <m:nor/>
              </m:rPr>
              <w:rPr>
                <w:sz w:val="18"/>
                <w:szCs w:val="18"/>
              </w:rPr>
              <m:t>ML-KEM.SharedSecret</m:t>
            </m:r>
          </m:e>
          <m:e>
            <m:r>
              <m:rPr>
                <m:nor/>
              </m:rPr>
              <w:rPr>
                <w:sz w:val="18"/>
                <w:szCs w:val="18"/>
              </w:rPr>
              <m:t>ECDH.SharedSecret</m:t>
            </m:r>
          </m:e>
        </m:d>
      </m:oMath>
      <w:r w:rsidRPr="00594CFA">
        <w:rPr>
          <w:sz w:val="18"/>
          <w:szCs w:val="18"/>
        </w:rPr>
        <w:t xml:space="preserve">where </w:t>
      </w:r>
      <m:oMath>
        <m:r>
          <w:rPr>
            <w:rFonts w:ascii="Cambria Math" w:hAnsi="Cambria Math"/>
            <w:sz w:val="18"/>
            <w:szCs w:val="18"/>
          </w:rPr>
          <m:t>∥</m:t>
        </m:r>
      </m:oMath>
      <w:r w:rsidRPr="00594CFA">
        <w:rPr>
          <w:sz w:val="18"/>
          <w:szCs w:val="18"/>
        </w:rPr>
        <w:t>denotes concatenation, and HKDF is the HMAC-based Extract-and-Expand Key Derivation Function [12]. This provides security if at least one primitive remains unbroken (IND-CCA2 security under the stronger assumption).</w:t>
      </w:r>
    </w:p>
    <w:p w14:paraId="755601E5" w14:textId="077E59B3" w:rsidR="00594CFA" w:rsidRDefault="00594CFA" w:rsidP="00594CFA">
      <w:pPr>
        <w:jc w:val="both"/>
        <w:rPr>
          <w:sz w:val="18"/>
          <w:szCs w:val="18"/>
        </w:rPr>
      </w:pPr>
      <w:r w:rsidRPr="00594CFA">
        <w:rPr>
          <w:sz w:val="18"/>
          <w:szCs w:val="18"/>
        </w:rPr>
        <w:t xml:space="preserve">For signatures, the hybrid signature </w:t>
      </w:r>
      <m:oMath>
        <m:sSub>
          <m:sSubPr>
            <m:ctrlPr>
              <w:rPr>
                <w:rFonts w:ascii="Cambria Math" w:hAnsi="Cambria Math"/>
                <w:sz w:val="18"/>
                <w:szCs w:val="18"/>
              </w:rPr>
            </m:ctrlPr>
          </m:sSubPr>
          <m:e>
            <m:r>
              <w:rPr>
                <w:rFonts w:ascii="Cambria Math" w:hAnsi="Cambria Math"/>
                <w:sz w:val="18"/>
                <w:szCs w:val="18"/>
              </w:rPr>
              <m:t>σ</m:t>
            </m:r>
          </m:e>
          <m:sub>
            <m:r>
              <w:rPr>
                <w:rFonts w:ascii="Cambria Math" w:hAnsi="Cambria Math"/>
                <w:sz w:val="18"/>
                <w:szCs w:val="18"/>
              </w:rPr>
              <m:t>h</m:t>
            </m:r>
          </m:sub>
        </m:sSub>
      </m:oMath>
      <w:r w:rsidRPr="00594CFA">
        <w:rPr>
          <w:sz w:val="18"/>
          <w:szCs w:val="18"/>
        </w:rPr>
        <w:t xml:space="preserve">is: </w:t>
      </w:r>
      <m:oMath>
        <m:sSub>
          <m:sSubPr>
            <m:ctrlPr>
              <w:rPr>
                <w:rFonts w:ascii="Cambria Math" w:hAnsi="Cambria Math"/>
                <w:sz w:val="18"/>
                <w:szCs w:val="18"/>
              </w:rPr>
            </m:ctrlPr>
          </m:sSubPr>
          <m:e>
            <m:r>
              <w:rPr>
                <w:rFonts w:ascii="Cambria Math" w:hAnsi="Cambria Math"/>
                <w:sz w:val="18"/>
                <w:szCs w:val="18"/>
              </w:rPr>
              <m:t>σ</m:t>
            </m:r>
          </m:e>
          <m:sub>
            <m:r>
              <w:rPr>
                <w:rFonts w:ascii="Cambria Math" w:hAnsi="Cambria Math"/>
                <w:sz w:val="18"/>
                <w:szCs w:val="18"/>
              </w:rPr>
              <m:t>h</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σ</m:t>
            </m:r>
          </m:e>
          <m:sub>
            <m:r>
              <m:rPr>
                <m:nor/>
              </m:rPr>
              <w:rPr>
                <w:sz w:val="18"/>
                <w:szCs w:val="18"/>
              </w:rPr>
              <m:t>ML-DSA</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σ</m:t>
            </m:r>
          </m:e>
          <m:sub>
            <m:r>
              <m:rPr>
                <m:nor/>
              </m:rPr>
              <w:rPr>
                <w:sz w:val="18"/>
                <w:szCs w:val="18"/>
              </w:rPr>
              <m:t>ECDSA</m:t>
            </m:r>
          </m:sub>
        </m:sSub>
        <m:r>
          <w:rPr>
            <w:rFonts w:ascii="Cambria Math" w:hAnsi="Cambria Math"/>
            <w:sz w:val="18"/>
            <w:szCs w:val="18"/>
          </w:rPr>
          <m:t>)</m:t>
        </m:r>
      </m:oMath>
      <w:r w:rsidRPr="00594CFA">
        <w:rPr>
          <w:sz w:val="18"/>
          <w:szCs w:val="18"/>
        </w:rPr>
        <w:t>Verification succeeds if either signature validates, ensuring compatibility during transition.</w:t>
      </w:r>
    </w:p>
    <w:p w14:paraId="66CEAA47" w14:textId="77777777" w:rsidR="00D95E1A" w:rsidRPr="00594CFA" w:rsidRDefault="00D95E1A" w:rsidP="00594CFA">
      <w:pPr>
        <w:jc w:val="both"/>
        <w:rPr>
          <w:sz w:val="18"/>
          <w:szCs w:val="18"/>
        </w:rPr>
      </w:pPr>
    </w:p>
    <w:p w14:paraId="7F93B5BC" w14:textId="3C34F197" w:rsidR="00594CFA" w:rsidRPr="00594CFA" w:rsidRDefault="00594CFA" w:rsidP="00594CFA">
      <w:pPr>
        <w:jc w:val="both"/>
        <w:rPr>
          <w:sz w:val="18"/>
          <w:szCs w:val="18"/>
        </w:rPr>
      </w:pPr>
      <w:r w:rsidRPr="00594CFA">
        <w:rPr>
          <w:b/>
          <w:bCs/>
          <w:sz w:val="18"/>
          <w:szCs w:val="18"/>
        </w:rPr>
        <w:lastRenderedPageBreak/>
        <w:t>Security Proof Sketch</w:t>
      </w:r>
      <w:r w:rsidRPr="00594CFA">
        <w:rPr>
          <w:sz w:val="18"/>
          <w:szCs w:val="18"/>
        </w:rPr>
        <w:t xml:space="preserve">: The hybrid construction reduces to the hardest problem — either the Module-LWE problem for ML-KEM/ML-DSA or the ECDLP for classical components. Under the quantum random oracle model (QROM), the advantage of an adversary </w:t>
      </w:r>
      <m:oMath>
        <m:r>
          <m:rPr>
            <m:scr m:val="script"/>
          </m:rPr>
          <w:rPr>
            <w:rFonts w:ascii="Cambria Math" w:hAnsi="Cambria Math"/>
            <w:sz w:val="18"/>
            <w:szCs w:val="18"/>
          </w:rPr>
          <m:t>A</m:t>
        </m:r>
      </m:oMath>
      <w:r w:rsidRPr="00594CFA">
        <w:rPr>
          <w:sz w:val="18"/>
          <w:szCs w:val="18"/>
        </w:rPr>
        <w:t xml:space="preserve">satisfies: </w:t>
      </w:r>
      <m:oMath>
        <m:sSub>
          <m:sSubPr>
            <m:ctrlPr>
              <w:rPr>
                <w:rFonts w:ascii="Cambria Math" w:hAnsi="Cambria Math"/>
                <w:sz w:val="18"/>
                <w:szCs w:val="18"/>
              </w:rPr>
            </m:ctrlPr>
          </m:sSubPr>
          <m:e>
            <m:r>
              <m:rPr>
                <m:nor/>
              </m:rPr>
              <w:rPr>
                <w:sz w:val="18"/>
                <w:szCs w:val="18"/>
              </w:rPr>
              <m:t>Adv</m:t>
            </m:r>
          </m:e>
          <m:sub>
            <m:r>
              <m:rPr>
                <m:nor/>
              </m:rPr>
              <w:rPr>
                <w:sz w:val="18"/>
                <w:szCs w:val="18"/>
              </w:rPr>
              <m:t>hybrid</m:t>
            </m:r>
          </m:sub>
        </m:sSub>
        <m:r>
          <m:rPr>
            <m:scr m:val="script"/>
          </m:rPr>
          <w:rPr>
            <w:rFonts w:ascii="Cambria Math" w:hAnsi="Cambria Math"/>
            <w:sz w:val="18"/>
            <w:szCs w:val="18"/>
          </w:rPr>
          <m:t>(A)≤</m:t>
        </m:r>
        <m:sSub>
          <m:sSubPr>
            <m:ctrlPr>
              <w:rPr>
                <w:rFonts w:ascii="Cambria Math" w:hAnsi="Cambria Math"/>
                <w:sz w:val="18"/>
                <w:szCs w:val="18"/>
              </w:rPr>
            </m:ctrlPr>
          </m:sSubPr>
          <m:e>
            <m:r>
              <m:rPr>
                <m:nor/>
              </m:rPr>
              <w:rPr>
                <w:sz w:val="18"/>
                <w:szCs w:val="18"/>
              </w:rPr>
              <m:t>Adv</m:t>
            </m:r>
          </m:e>
          <m:sub>
            <m:r>
              <m:rPr>
                <m:nor/>
              </m:rPr>
              <w:rPr>
                <w:sz w:val="18"/>
                <w:szCs w:val="18"/>
              </w:rPr>
              <m:t>ML-KEM</m:t>
            </m:r>
          </m:sub>
        </m:sSub>
        <m:r>
          <m:rPr>
            <m:scr m:val="script"/>
          </m:rPr>
          <w:rPr>
            <w:rFonts w:ascii="Cambria Math" w:hAnsi="Cambria Math"/>
            <w:sz w:val="18"/>
            <w:szCs w:val="18"/>
          </w:rPr>
          <m:t>(A)+</m:t>
        </m:r>
        <m:sSub>
          <m:sSubPr>
            <m:ctrlPr>
              <w:rPr>
                <w:rFonts w:ascii="Cambria Math" w:hAnsi="Cambria Math"/>
                <w:sz w:val="18"/>
                <w:szCs w:val="18"/>
              </w:rPr>
            </m:ctrlPr>
          </m:sSubPr>
          <m:e>
            <m:r>
              <m:rPr>
                <m:nor/>
              </m:rPr>
              <w:rPr>
                <w:sz w:val="18"/>
                <w:szCs w:val="18"/>
              </w:rPr>
              <m:t>Adv</m:t>
            </m:r>
          </m:e>
          <m:sub>
            <m:r>
              <m:rPr>
                <m:nor/>
              </m:rPr>
              <w:rPr>
                <w:sz w:val="18"/>
                <w:szCs w:val="18"/>
              </w:rPr>
              <m:t>ECDH</m:t>
            </m:r>
          </m:sub>
        </m:sSub>
        <m:r>
          <m:rPr>
            <m:scr m:val="script"/>
          </m:rPr>
          <w:rPr>
            <w:rFonts w:ascii="Cambria Math" w:hAnsi="Cambria Math"/>
            <w:sz w:val="18"/>
            <w:szCs w:val="18"/>
          </w:rPr>
          <m:t>(A)+</m:t>
        </m:r>
        <m:r>
          <m:rPr>
            <m:nor/>
          </m:rPr>
          <w:rPr>
            <w:sz w:val="18"/>
            <w:szCs w:val="18"/>
          </w:rPr>
          <m:t>negl</m:t>
        </m:r>
        <m:r>
          <w:rPr>
            <w:rFonts w:ascii="Cambria Math" w:hAnsi="Cambria Math"/>
            <w:sz w:val="18"/>
            <w:szCs w:val="18"/>
          </w:rPr>
          <m:t>(λ)</m:t>
        </m:r>
      </m:oMath>
      <w:r w:rsidRPr="00594CFA">
        <w:rPr>
          <w:sz w:val="18"/>
          <w:szCs w:val="18"/>
        </w:rPr>
        <w:t xml:space="preserve">where </w:t>
      </w:r>
      <m:oMath>
        <m:r>
          <w:rPr>
            <w:rFonts w:ascii="Cambria Math" w:hAnsi="Cambria Math"/>
            <w:sz w:val="18"/>
            <w:szCs w:val="18"/>
          </w:rPr>
          <m:t>λ</m:t>
        </m:r>
      </m:oMath>
      <w:r w:rsidRPr="00594CFA">
        <w:rPr>
          <w:sz w:val="18"/>
          <w:szCs w:val="18"/>
        </w:rPr>
        <w:t>is the security parameter [14], [20].</w:t>
      </w:r>
    </w:p>
    <w:p w14:paraId="60AFDDC3" w14:textId="5B491F7C" w:rsidR="00594CFA" w:rsidRDefault="00594CFA" w:rsidP="00594CFA">
      <w:pPr>
        <w:jc w:val="both"/>
        <w:rPr>
          <w:sz w:val="18"/>
          <w:szCs w:val="18"/>
        </w:rPr>
      </w:pPr>
      <w:r w:rsidRPr="00594CFA">
        <w:rPr>
          <w:b/>
          <w:bCs/>
          <w:sz w:val="18"/>
          <w:szCs w:val="18"/>
        </w:rPr>
        <w:t>Performance Model</w:t>
      </w:r>
      <w:r w:rsidRPr="00594CFA">
        <w:rPr>
          <w:sz w:val="18"/>
          <w:szCs w:val="18"/>
        </w:rPr>
        <w:t xml:space="preserve">: Expected latency for a transaction of payload size </w:t>
      </w:r>
      <m:oMath>
        <m:r>
          <w:rPr>
            <w:rFonts w:ascii="Cambria Math" w:hAnsi="Cambria Math"/>
            <w:sz w:val="18"/>
            <w:szCs w:val="18"/>
          </w:rPr>
          <m:t>p</m:t>
        </m:r>
      </m:oMath>
      <w:r w:rsidRPr="00594CFA">
        <w:rPr>
          <w:sz w:val="18"/>
          <w:szCs w:val="18"/>
        </w:rPr>
        <w:t xml:space="preserve">(bytes) is modeled as: </w:t>
      </w:r>
      <m:oMath>
        <m:sSub>
          <m:sSubPr>
            <m:ctrlPr>
              <w:rPr>
                <w:rFonts w:ascii="Cambria Math" w:hAnsi="Cambria Math"/>
                <w:sz w:val="18"/>
                <w:szCs w:val="18"/>
              </w:rPr>
            </m:ctrlPr>
          </m:sSubPr>
          <m:e>
            <m:r>
              <w:rPr>
                <w:rFonts w:ascii="Cambria Math" w:hAnsi="Cambria Math"/>
                <w:sz w:val="18"/>
                <w:szCs w:val="18"/>
              </w:rPr>
              <m:t>L</m:t>
            </m:r>
          </m:e>
          <m:sub>
            <m:r>
              <m:rPr>
                <m:nor/>
              </m:rPr>
              <w:rPr>
                <w:sz w:val="18"/>
                <w:szCs w:val="18"/>
              </w:rPr>
              <m:t>hybrid</m:t>
            </m:r>
          </m:sub>
        </m:sSub>
        <m:r>
          <w:rPr>
            <w:rFonts w:ascii="Cambria Math" w:hAnsi="Cambria Math"/>
            <w:sz w:val="18"/>
            <w:szCs w:val="18"/>
          </w:rPr>
          <m:t>(p)=</m:t>
        </m:r>
        <m:sSub>
          <m:sSubPr>
            <m:ctrlPr>
              <w:rPr>
                <w:rFonts w:ascii="Cambria Math" w:hAnsi="Cambria Math"/>
                <w:sz w:val="18"/>
                <w:szCs w:val="18"/>
              </w:rPr>
            </m:ctrlPr>
          </m:sSubPr>
          <m:e>
            <m:r>
              <w:rPr>
                <w:rFonts w:ascii="Cambria Math" w:hAnsi="Cambria Math"/>
                <w:sz w:val="18"/>
                <w:szCs w:val="18"/>
              </w:rPr>
              <m:t>L</m:t>
            </m:r>
          </m:e>
          <m:sub>
            <m:r>
              <m:rPr>
                <m:nor/>
              </m:rPr>
              <w:rPr>
                <w:sz w:val="18"/>
                <w:szCs w:val="18"/>
              </w:rPr>
              <m:t>base</m:t>
            </m:r>
          </m:sub>
        </m:sSub>
        <m:r>
          <w:rPr>
            <w:rFonts w:ascii="Cambria Math" w:hAnsi="Cambria Math"/>
            <w:sz w:val="18"/>
            <w:szCs w:val="18"/>
          </w:rPr>
          <m:t>(p)+α⋅(</m:t>
        </m:r>
        <m:sSub>
          <m:sSubPr>
            <m:ctrlPr>
              <w:rPr>
                <w:rFonts w:ascii="Cambria Math" w:hAnsi="Cambria Math"/>
                <w:sz w:val="18"/>
                <w:szCs w:val="18"/>
              </w:rPr>
            </m:ctrlPr>
          </m:sSubPr>
          <m:e>
            <m:r>
              <w:rPr>
                <w:rFonts w:ascii="Cambria Math" w:hAnsi="Cambria Math"/>
                <w:sz w:val="18"/>
                <w:szCs w:val="18"/>
              </w:rPr>
              <m:t>K</m:t>
            </m:r>
          </m:e>
          <m:sub>
            <m:r>
              <m:rPr>
                <m:nor/>
              </m:rPr>
              <w:rPr>
                <w:sz w:val="18"/>
                <w:szCs w:val="18"/>
              </w:rPr>
              <m:t>ML-KEM</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m:rPr>
                <m:nor/>
              </m:rPr>
              <w:rPr>
                <w:sz w:val="18"/>
                <w:szCs w:val="18"/>
              </w:rPr>
              <m:t>ML-DSA</m:t>
            </m:r>
          </m:sub>
        </m:sSub>
        <m:r>
          <w:rPr>
            <w:rFonts w:ascii="Cambria Math" w:hAnsi="Cambria Math"/>
            <w:sz w:val="18"/>
            <w:szCs w:val="18"/>
          </w:rPr>
          <m:t>)+β⋅p</m:t>
        </m:r>
      </m:oMath>
      <w:r w:rsidRPr="00594CFA">
        <w:rPr>
          <w:sz w:val="18"/>
          <w:szCs w:val="18"/>
        </w:rPr>
        <w:t xml:space="preserve">where </w:t>
      </w:r>
      <m:oMath>
        <m:r>
          <w:rPr>
            <w:rFonts w:ascii="Cambria Math" w:hAnsi="Cambria Math"/>
            <w:sz w:val="18"/>
            <w:szCs w:val="18"/>
          </w:rPr>
          <m:t>α,β</m:t>
        </m:r>
      </m:oMath>
      <w:r w:rsidRPr="00594CFA">
        <w:rPr>
          <w:sz w:val="18"/>
          <w:szCs w:val="18"/>
        </w:rPr>
        <w:t xml:space="preserve">are empirical coefficients derived from liboqs benchmarks (0.012–0.025 ms/byte overhead), and </w:t>
      </w:r>
      <m:oMath>
        <m:r>
          <w:rPr>
            <w:rFonts w:ascii="Cambria Math" w:hAnsi="Cambria Math"/>
            <w:sz w:val="18"/>
            <w:szCs w:val="18"/>
          </w:rPr>
          <m:t>K,S</m:t>
        </m:r>
      </m:oMath>
      <w:r w:rsidRPr="00594CFA">
        <w:rPr>
          <w:sz w:val="18"/>
          <w:szCs w:val="18"/>
        </w:rPr>
        <w:t>represent key/signature sizes.</w:t>
      </w:r>
    </w:p>
    <w:p w14:paraId="130C23FD" w14:textId="77777777" w:rsidR="00D95E1A" w:rsidRPr="00594CFA" w:rsidRDefault="00D95E1A" w:rsidP="00594CFA">
      <w:pPr>
        <w:jc w:val="both"/>
        <w:rPr>
          <w:sz w:val="18"/>
          <w:szCs w:val="18"/>
        </w:rPr>
      </w:pPr>
    </w:p>
    <w:p w14:paraId="55DB7467" w14:textId="7F6E829C" w:rsidR="00594CFA" w:rsidRDefault="00594CFA" w:rsidP="00594CFA">
      <w:pPr>
        <w:jc w:val="both"/>
        <w:rPr>
          <w:sz w:val="18"/>
          <w:szCs w:val="18"/>
        </w:rPr>
      </w:pPr>
      <w:r w:rsidRPr="00594CFA">
        <w:rPr>
          <w:b/>
          <w:bCs/>
          <w:sz w:val="18"/>
          <w:szCs w:val="18"/>
        </w:rPr>
        <w:t>Blockchain Integration with Hyperledger Fabric</w:t>
      </w:r>
      <w:r w:rsidRPr="00594CFA">
        <w:rPr>
          <w:sz w:val="18"/>
          <w:szCs w:val="18"/>
        </w:rPr>
        <w:t xml:space="preserve"> Hyperledger Fabric nodes use PQC-signed chaincode. A CBDC transfer transaction </w:t>
      </w:r>
      <m:oMath>
        <m:r>
          <w:rPr>
            <w:rFonts w:ascii="Cambria Math" w:hAnsi="Cambria Math"/>
            <w:sz w:val="18"/>
            <w:szCs w:val="18"/>
          </w:rPr>
          <m:t>Tx</m:t>
        </m:r>
      </m:oMath>
      <w:r w:rsidRPr="00594CFA">
        <w:rPr>
          <w:sz w:val="18"/>
          <w:szCs w:val="18"/>
        </w:rPr>
        <w:t xml:space="preserve">is validated as: </w:t>
      </w:r>
      <m:oMath>
        <m:r>
          <m:rPr>
            <m:nor/>
          </m:rPr>
          <w:rPr>
            <w:sz w:val="18"/>
            <w:szCs w:val="18"/>
          </w:rPr>
          <m:t>Valid</m:t>
        </m:r>
        <m:r>
          <w:rPr>
            <w:rFonts w:ascii="Cambria Math" w:hAnsi="Cambria Math"/>
            <w:sz w:val="18"/>
            <w:szCs w:val="18"/>
          </w:rPr>
          <m:t>(Tx)=</m:t>
        </m:r>
        <m:sSub>
          <m:sSubPr>
            <m:ctrlPr>
              <w:rPr>
                <w:rFonts w:ascii="Cambria Math" w:hAnsi="Cambria Math"/>
                <w:sz w:val="18"/>
                <w:szCs w:val="18"/>
              </w:rPr>
            </m:ctrlPr>
          </m:sSubPr>
          <m:e>
            <m:r>
              <m:rPr>
                <m:nor/>
              </m:rPr>
              <w:rPr>
                <w:sz w:val="18"/>
                <w:szCs w:val="18"/>
              </w:rPr>
              <m:t>Verify</m:t>
            </m:r>
          </m:e>
          <m:sub>
            <m:r>
              <m:rPr>
                <m:nor/>
              </m:rPr>
              <w:rPr>
                <w:sz w:val="18"/>
                <w:szCs w:val="18"/>
              </w:rPr>
              <m:t>hybrid</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σ</m:t>
            </m:r>
          </m:e>
          <m:sub>
            <m:r>
              <w:rPr>
                <w:rFonts w:ascii="Cambria Math" w:hAnsi="Cambria Math"/>
                <w:sz w:val="18"/>
                <w:szCs w:val="18"/>
              </w:rPr>
              <m:t>h</m:t>
            </m:r>
          </m:sub>
        </m:sSub>
        <m:r>
          <w:rPr>
            <w:rFonts w:ascii="Cambria Math" w:hAnsi="Cambria Math"/>
            <w:sz w:val="18"/>
            <w:szCs w:val="18"/>
          </w:rPr>
          <m:t>,Tx</m:t>
        </m:r>
        <m:r>
          <m:rPr>
            <m:sty m:val="p"/>
          </m:rPr>
          <w:rPr>
            <w:rFonts w:ascii="Cambria Math" w:hAnsi="Cambria Math"/>
            <w:sz w:val="18"/>
            <w:szCs w:val="18"/>
          </w:rPr>
          <m:t>.</m:t>
        </m:r>
        <m:r>
          <m:rPr>
            <m:nor/>
          </m:rPr>
          <w:rPr>
            <w:sz w:val="18"/>
            <w:szCs w:val="18"/>
          </w:rPr>
          <m:t>payload</m:t>
        </m:r>
        <m:r>
          <w:rPr>
            <w:rFonts w:ascii="Cambria Math" w:hAnsi="Cambria Math"/>
            <w:sz w:val="18"/>
            <w:szCs w:val="18"/>
          </w:rPr>
          <m:t>)∧</m:t>
        </m:r>
        <m:r>
          <m:rPr>
            <m:nor/>
          </m:rPr>
          <w:rPr>
            <w:sz w:val="18"/>
            <w:szCs w:val="18"/>
          </w:rPr>
          <m:t>Consensus</m:t>
        </m:r>
        <m:r>
          <w:rPr>
            <w:rFonts w:ascii="Cambria Math" w:hAnsi="Cambria Math"/>
            <w:sz w:val="18"/>
            <w:szCs w:val="18"/>
          </w:rPr>
          <m:t>(Tx)</m:t>
        </m:r>
      </m:oMath>
      <w:r w:rsidRPr="00594CFA">
        <w:rPr>
          <w:sz w:val="18"/>
          <w:szCs w:val="18"/>
        </w:rPr>
        <w:t>Smart contracts automate atomic cross-border swaps using Fabric’s endorsement policy.</w:t>
      </w:r>
    </w:p>
    <w:p w14:paraId="09AF0EAC" w14:textId="77777777" w:rsidR="00D95E1A" w:rsidRPr="00594CFA" w:rsidRDefault="00D95E1A" w:rsidP="00594CFA">
      <w:pPr>
        <w:jc w:val="both"/>
        <w:rPr>
          <w:sz w:val="18"/>
          <w:szCs w:val="18"/>
        </w:rPr>
      </w:pPr>
    </w:p>
    <w:p w14:paraId="5F0D8934" w14:textId="7E2B0EB3" w:rsidR="00594CFA" w:rsidRDefault="00594CFA" w:rsidP="00594CFA">
      <w:pPr>
        <w:jc w:val="both"/>
        <w:rPr>
          <w:sz w:val="18"/>
          <w:szCs w:val="18"/>
        </w:rPr>
      </w:pPr>
      <w:r w:rsidRPr="00594CFA">
        <w:rPr>
          <w:b/>
          <w:bCs/>
          <w:sz w:val="18"/>
          <w:szCs w:val="18"/>
        </w:rPr>
        <w:t>AI/ML Agility Layer</w:t>
      </w:r>
      <w:r w:rsidRPr="00594CFA">
        <w:rPr>
          <w:sz w:val="18"/>
          <w:szCs w:val="18"/>
        </w:rPr>
        <w:t xml:space="preserve"> A reinforcement learning agent selects hybrid parameters </w:t>
      </w:r>
      <m:oMath>
        <m:r>
          <w:rPr>
            <w:rFonts w:ascii="Cambria Math" w:hAnsi="Cambria Math"/>
            <w:sz w:val="18"/>
            <w:szCs w:val="18"/>
          </w:rPr>
          <m:t>θ</m:t>
        </m:r>
      </m:oMath>
      <w:r w:rsidRPr="00594CFA">
        <w:rPr>
          <w:sz w:val="18"/>
          <w:szCs w:val="18"/>
        </w:rPr>
        <w:t xml:space="preserve">to minimize latency while maximizing security score: </w:t>
      </w:r>
      <m:oMath>
        <m:sSup>
          <m:sSupPr>
            <m:ctrlPr>
              <w:rPr>
                <w:rFonts w:ascii="Cambria Math" w:hAnsi="Cambria Math"/>
                <w:sz w:val="18"/>
                <w:szCs w:val="18"/>
              </w:rPr>
            </m:ctrlPr>
          </m:sSupPr>
          <m:e>
            <m:r>
              <w:rPr>
                <w:rFonts w:ascii="Cambria Math" w:hAnsi="Cambria Math"/>
                <w:sz w:val="18"/>
                <w:szCs w:val="18"/>
              </w:rPr>
              <m:t>θ</m:t>
            </m:r>
          </m:e>
          <m:sup>
            <m:r>
              <w:rPr>
                <w:rFonts w:ascii="Cambria Math" w:hAnsi="Cambria Math"/>
                <w:sz w:val="18"/>
                <w:szCs w:val="18"/>
              </w:rPr>
              <m:t>*</m:t>
            </m:r>
          </m:sup>
        </m:sSup>
        <m:r>
          <w:rPr>
            <w:rFonts w:ascii="Cambria Math" w:hAnsi="Cambria Math"/>
            <w:sz w:val="18"/>
            <w:szCs w:val="18"/>
          </w:rPr>
          <m:t>=</m:t>
        </m:r>
        <m:r>
          <m:rPr>
            <m:sty m:val="p"/>
          </m:rPr>
          <w:rPr>
            <w:rFonts w:ascii="Cambria Math" w:hAnsi="Cambria Math"/>
            <w:sz w:val="18"/>
            <w:szCs w:val="18"/>
          </w:rPr>
          <m:t>arg</m:t>
        </m:r>
        <m: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max</m:t>
            </m:r>
            <m:r>
              <w:rPr>
                <w:rFonts w:ascii="Cambria Math" w:hAnsi="Cambria Math"/>
                <w:sz w:val="18"/>
                <w:szCs w:val="18"/>
              </w:rPr>
              <m:t>⁡</m:t>
            </m:r>
          </m:e>
          <m:sub>
            <m:r>
              <w:rPr>
                <w:rFonts w:ascii="Cambria Math" w:hAnsi="Cambria Math"/>
                <w:sz w:val="18"/>
                <w:szCs w:val="18"/>
              </w:rPr>
              <m:t>θ</m:t>
            </m:r>
          </m:sub>
        </m:sSub>
        <m:d>
          <m:dPr>
            <m:ctrlPr>
              <w:rPr>
                <w:rFonts w:ascii="Cambria Math" w:hAnsi="Cambria Math"/>
                <w:sz w:val="18"/>
                <w:szCs w:val="18"/>
              </w:rPr>
            </m:ctrlPr>
          </m:dPr>
          <m:e>
            <m:r>
              <w:rPr>
                <w:rFonts w:ascii="Cambria Math" w:hAnsi="Cambria Math"/>
                <w:sz w:val="18"/>
                <w:szCs w:val="18"/>
              </w:rPr>
              <m:t>R(</m:t>
            </m:r>
            <m:r>
              <m:rPr>
                <m:nor/>
              </m:rPr>
              <w:rPr>
                <w:sz w:val="18"/>
                <w:szCs w:val="18"/>
              </w:rPr>
              <m:t>latency</m:t>
            </m:r>
            <m:r>
              <w:rPr>
                <w:rFonts w:ascii="Cambria Math" w:hAnsi="Cambria Math"/>
                <w:sz w:val="18"/>
                <w:szCs w:val="18"/>
              </w:rPr>
              <m:t>,</m:t>
            </m:r>
            <m:r>
              <m:rPr>
                <m:nor/>
              </m:rPr>
              <w:rPr>
                <w:sz w:val="18"/>
                <w:szCs w:val="18"/>
              </w:rPr>
              <m:t>security</m:t>
            </m:r>
            <m:r>
              <w:rPr>
                <w:rFonts w:ascii="Cambria Math" w:hAnsi="Cambria Math"/>
                <w:sz w:val="18"/>
                <w:szCs w:val="18"/>
              </w:rPr>
              <m:t>,</m:t>
            </m:r>
            <m:r>
              <m:rPr>
                <m:nor/>
              </m:rPr>
              <w:rPr>
                <w:sz w:val="18"/>
                <w:szCs w:val="18"/>
              </w:rPr>
              <m:t>throughput</m:t>
            </m:r>
            <m:r>
              <w:rPr>
                <w:rFonts w:ascii="Cambria Math" w:hAnsi="Cambria Math"/>
                <w:sz w:val="18"/>
                <w:szCs w:val="18"/>
              </w:rPr>
              <m:t>)</m:t>
            </m:r>
          </m:e>
        </m:d>
      </m:oMath>
      <w:r w:rsidRPr="00594CFA">
        <w:rPr>
          <w:sz w:val="18"/>
          <w:szCs w:val="18"/>
        </w:rPr>
        <w:t xml:space="preserve">where reward </w:t>
      </w:r>
      <m:oMath>
        <m:r>
          <w:rPr>
            <w:rFonts w:ascii="Cambria Math" w:hAnsi="Cambria Math"/>
            <w:sz w:val="18"/>
            <w:szCs w:val="18"/>
          </w:rPr>
          <m:t>R</m:t>
        </m:r>
      </m:oMath>
      <w:r w:rsidRPr="00594CFA">
        <w:rPr>
          <w:sz w:val="18"/>
          <w:szCs w:val="18"/>
        </w:rPr>
        <w:t>is computed via a neural network trained on simulation traces.</w:t>
      </w:r>
    </w:p>
    <w:p w14:paraId="12F98DB2" w14:textId="77777777" w:rsidR="00594CFA" w:rsidRDefault="00594CFA" w:rsidP="00594CFA">
      <w:pPr>
        <w:jc w:val="both"/>
        <w:rPr>
          <w:sz w:val="18"/>
          <w:szCs w:val="18"/>
        </w:rPr>
      </w:pPr>
    </w:p>
    <w:p w14:paraId="4165ACE5" w14:textId="27274610" w:rsidR="00594CFA" w:rsidRDefault="00594CFA" w:rsidP="00594CFA">
      <w:pPr>
        <w:jc w:val="both"/>
        <w:rPr>
          <w:sz w:val="18"/>
          <w:szCs w:val="18"/>
        </w:rPr>
      </w:pPr>
      <w:r w:rsidRPr="00594CFA">
        <w:rPr>
          <w:sz w:val="18"/>
          <w:szCs w:val="18"/>
        </w:rPr>
        <w:t xml:space="preserve">Fig. </w:t>
      </w:r>
      <w:r>
        <w:rPr>
          <w:sz w:val="18"/>
          <w:szCs w:val="18"/>
        </w:rPr>
        <w:t>3</w:t>
      </w:r>
      <w:r w:rsidRPr="00594CFA">
        <w:rPr>
          <w:sz w:val="18"/>
          <w:szCs w:val="18"/>
        </w:rPr>
        <w:t>. QR-HybridFin Detailed System Architecture with Mathematical Components</w:t>
      </w:r>
    </w:p>
    <w:p w14:paraId="2F115697" w14:textId="77777777" w:rsidR="00594CFA" w:rsidRDefault="00594CFA" w:rsidP="00594CFA">
      <w:pPr>
        <w:jc w:val="both"/>
        <w:rPr>
          <w:sz w:val="18"/>
          <w:szCs w:val="18"/>
        </w:rPr>
      </w:pPr>
    </w:p>
    <w:p w14:paraId="247E0AA4" w14:textId="2F63B73E" w:rsidR="00594CFA" w:rsidRDefault="00594CFA" w:rsidP="00594CFA">
      <w:pPr>
        <w:jc w:val="both"/>
        <w:rPr>
          <w:sz w:val="18"/>
          <w:szCs w:val="18"/>
        </w:rPr>
      </w:pPr>
      <w:r>
        <w:rPr>
          <w:noProof/>
          <w:sz w:val="18"/>
          <w:szCs w:val="18"/>
        </w:rPr>
        <w:drawing>
          <wp:inline distT="0" distB="0" distL="0" distR="0" wp14:anchorId="1F79A117" wp14:editId="79903514">
            <wp:extent cx="5943600" cy="3989705"/>
            <wp:effectExtent l="0" t="0" r="0" b="0"/>
            <wp:docPr id="1337300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00871" name="Picture 1337300871"/>
                    <pic:cNvPicPr/>
                  </pic:nvPicPr>
                  <pic:blipFill>
                    <a:blip r:embed="rId11">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inline>
        </w:drawing>
      </w:r>
    </w:p>
    <w:p w14:paraId="5DAD0E1B" w14:textId="77777777" w:rsidR="00EF39C9" w:rsidRDefault="00EF39C9" w:rsidP="00594CFA">
      <w:pPr>
        <w:jc w:val="both"/>
        <w:rPr>
          <w:sz w:val="18"/>
          <w:szCs w:val="18"/>
        </w:rPr>
      </w:pPr>
    </w:p>
    <w:p w14:paraId="7A690C88" w14:textId="77777777" w:rsidR="002435C5" w:rsidRPr="002435C5" w:rsidRDefault="002435C5" w:rsidP="002435C5">
      <w:pPr>
        <w:jc w:val="both"/>
        <w:rPr>
          <w:b/>
          <w:bCs/>
          <w:sz w:val="18"/>
          <w:szCs w:val="18"/>
        </w:rPr>
      </w:pPr>
      <w:r w:rsidRPr="002435C5">
        <w:rPr>
          <w:b/>
          <w:bCs/>
          <w:sz w:val="18"/>
          <w:szCs w:val="18"/>
        </w:rPr>
        <w:t>Simulation Setup</w:t>
      </w:r>
    </w:p>
    <w:p w14:paraId="635ACC28" w14:textId="77777777" w:rsidR="002435C5" w:rsidRDefault="002435C5" w:rsidP="002435C5">
      <w:pPr>
        <w:jc w:val="both"/>
        <w:rPr>
          <w:sz w:val="18"/>
          <w:szCs w:val="18"/>
        </w:rPr>
      </w:pPr>
    </w:p>
    <w:p w14:paraId="0407537E" w14:textId="7F09A3CE" w:rsidR="002435C5" w:rsidRDefault="00135042" w:rsidP="002435C5">
      <w:pPr>
        <w:jc w:val="both"/>
        <w:rPr>
          <w:sz w:val="18"/>
          <w:szCs w:val="18"/>
        </w:rPr>
      </w:pPr>
      <w:r w:rsidRPr="00135042">
        <w:rPr>
          <w:sz w:val="18"/>
          <w:szCs w:val="18"/>
        </w:rPr>
        <w:t>For a thorough validation of the QR-HybridFin setup, a multi-stage simulation setup was created. The simulation was run on a set of Intel Xeon-based virtual machines (8 vCPU, 32 GB RAM each) running Ubuntu 24.04 LTS. To achieve statistical significance, all experiments were repeated more than 10,000 times (95% confidence interval reported). A complete simulation pipeline comprises this detailed steps:</w:t>
      </w:r>
    </w:p>
    <w:p w14:paraId="740C25E1" w14:textId="77777777" w:rsidR="00135042" w:rsidRPr="002435C5" w:rsidRDefault="00135042" w:rsidP="002435C5">
      <w:pPr>
        <w:jc w:val="both"/>
        <w:rPr>
          <w:sz w:val="18"/>
          <w:szCs w:val="18"/>
        </w:rPr>
      </w:pPr>
    </w:p>
    <w:p w14:paraId="7C6DEC3B" w14:textId="03A8A177" w:rsidR="002435C5" w:rsidRPr="005F27E6" w:rsidRDefault="005F27E6">
      <w:pPr>
        <w:pStyle w:val="ListParagraph"/>
        <w:numPr>
          <w:ilvl w:val="0"/>
          <w:numId w:val="5"/>
        </w:numPr>
        <w:jc w:val="both"/>
        <w:rPr>
          <w:b/>
          <w:bCs/>
          <w:sz w:val="18"/>
          <w:szCs w:val="18"/>
          <w:lang w:val="en-GB"/>
        </w:rPr>
      </w:pPr>
      <w:r w:rsidRPr="005F27E6">
        <w:rPr>
          <w:b/>
          <w:bCs/>
          <w:sz w:val="18"/>
          <w:szCs w:val="18"/>
          <w:lang w:val="en-GB"/>
        </w:rPr>
        <w:t>Cryptographic Primitive Benchmarking</w:t>
      </w:r>
    </w:p>
    <w:p w14:paraId="6B92B096" w14:textId="5E205DC5" w:rsidR="002435C5" w:rsidRPr="002435C5" w:rsidRDefault="002435C5">
      <w:pPr>
        <w:pStyle w:val="ListParagraph"/>
        <w:numPr>
          <w:ilvl w:val="0"/>
          <w:numId w:val="6"/>
        </w:numPr>
        <w:ind w:left="1080"/>
        <w:jc w:val="both"/>
        <w:rPr>
          <w:sz w:val="18"/>
          <w:szCs w:val="18"/>
        </w:rPr>
      </w:pPr>
      <w:r w:rsidRPr="002435C5">
        <w:rPr>
          <w:sz w:val="18"/>
          <w:szCs w:val="18"/>
        </w:rPr>
        <w:t xml:space="preserve">Install and configure Open Quantum Safe (liboqs) v0.11+ with OQS-OpenSSL provider. </w:t>
      </w:r>
    </w:p>
    <w:p w14:paraId="758D5EC7" w14:textId="1ABA3346" w:rsidR="002435C5" w:rsidRPr="002435C5" w:rsidRDefault="002435C5">
      <w:pPr>
        <w:pStyle w:val="ListParagraph"/>
        <w:numPr>
          <w:ilvl w:val="0"/>
          <w:numId w:val="6"/>
        </w:numPr>
        <w:ind w:left="1080"/>
        <w:jc w:val="both"/>
        <w:rPr>
          <w:sz w:val="18"/>
          <w:szCs w:val="18"/>
        </w:rPr>
      </w:pPr>
      <w:r w:rsidRPr="002435C5">
        <w:rPr>
          <w:sz w:val="18"/>
          <w:szCs w:val="18"/>
        </w:rPr>
        <w:t xml:space="preserve">Implement hybrid key exchange: OQS_KEM_encaps (ML-KEM-768) combined with ECDH P-256. </w:t>
      </w:r>
    </w:p>
    <w:p w14:paraId="4B79F4E6" w14:textId="744DBCB3" w:rsidR="002435C5" w:rsidRPr="002435C5" w:rsidRDefault="002435C5">
      <w:pPr>
        <w:pStyle w:val="ListParagraph"/>
        <w:numPr>
          <w:ilvl w:val="0"/>
          <w:numId w:val="6"/>
        </w:numPr>
        <w:ind w:left="1080"/>
        <w:jc w:val="both"/>
        <w:rPr>
          <w:sz w:val="18"/>
          <w:szCs w:val="18"/>
        </w:rPr>
      </w:pPr>
      <w:r w:rsidRPr="002435C5">
        <w:rPr>
          <w:sz w:val="18"/>
          <w:szCs w:val="18"/>
        </w:rPr>
        <w:t xml:space="preserve">Implement hybrid signatures: OQS_SIG_sign (ML-DSA-65) combined with ECDSA. </w:t>
      </w:r>
    </w:p>
    <w:p w14:paraId="20B4F818" w14:textId="654D08AD" w:rsidR="002435C5" w:rsidRPr="002435C5" w:rsidRDefault="002435C5">
      <w:pPr>
        <w:pStyle w:val="ListParagraph"/>
        <w:numPr>
          <w:ilvl w:val="0"/>
          <w:numId w:val="9"/>
        </w:numPr>
        <w:ind w:left="1440"/>
        <w:jc w:val="both"/>
        <w:rPr>
          <w:sz w:val="18"/>
          <w:szCs w:val="18"/>
        </w:rPr>
      </w:pPr>
      <w:r w:rsidRPr="002435C5">
        <w:rPr>
          <w:sz w:val="18"/>
          <w:szCs w:val="18"/>
        </w:rPr>
        <w:t>Run benchmarks for:</w:t>
      </w:r>
    </w:p>
    <w:p w14:paraId="599E70B5" w14:textId="77777777" w:rsidR="002435C5" w:rsidRPr="002435C5" w:rsidRDefault="002435C5">
      <w:pPr>
        <w:pStyle w:val="ListParagraph"/>
        <w:numPr>
          <w:ilvl w:val="0"/>
          <w:numId w:val="9"/>
        </w:numPr>
        <w:ind w:left="1440"/>
        <w:jc w:val="both"/>
        <w:rPr>
          <w:sz w:val="18"/>
          <w:szCs w:val="18"/>
        </w:rPr>
      </w:pPr>
      <w:r w:rsidRPr="002435C5">
        <w:rPr>
          <w:sz w:val="18"/>
          <w:szCs w:val="18"/>
        </w:rPr>
        <w:t>Key generation time (crypto_kem_keypair, crypto_sign_keypair)</w:t>
      </w:r>
    </w:p>
    <w:p w14:paraId="2E56AE3D" w14:textId="77777777" w:rsidR="002435C5" w:rsidRPr="002435C5" w:rsidRDefault="002435C5">
      <w:pPr>
        <w:pStyle w:val="ListParagraph"/>
        <w:numPr>
          <w:ilvl w:val="0"/>
          <w:numId w:val="9"/>
        </w:numPr>
        <w:ind w:left="1440"/>
        <w:jc w:val="both"/>
        <w:rPr>
          <w:sz w:val="18"/>
          <w:szCs w:val="18"/>
        </w:rPr>
      </w:pPr>
      <w:r w:rsidRPr="002435C5">
        <w:rPr>
          <w:sz w:val="18"/>
          <w:szCs w:val="18"/>
        </w:rPr>
        <w:lastRenderedPageBreak/>
        <w:t>Encapsulation / Decapsulation</w:t>
      </w:r>
    </w:p>
    <w:p w14:paraId="4E6735DF" w14:textId="77777777" w:rsidR="002435C5" w:rsidRPr="002435C5" w:rsidRDefault="002435C5">
      <w:pPr>
        <w:pStyle w:val="ListParagraph"/>
        <w:numPr>
          <w:ilvl w:val="0"/>
          <w:numId w:val="9"/>
        </w:numPr>
        <w:ind w:left="1440"/>
        <w:jc w:val="both"/>
        <w:rPr>
          <w:sz w:val="18"/>
          <w:szCs w:val="18"/>
        </w:rPr>
      </w:pPr>
      <w:r w:rsidRPr="002435C5">
        <w:rPr>
          <w:sz w:val="18"/>
          <w:szCs w:val="18"/>
        </w:rPr>
        <w:t>Signing / Verification</w:t>
      </w:r>
    </w:p>
    <w:p w14:paraId="688A9270" w14:textId="77777777" w:rsidR="002435C5" w:rsidRPr="002435C5" w:rsidRDefault="002435C5">
      <w:pPr>
        <w:pStyle w:val="ListParagraph"/>
        <w:numPr>
          <w:ilvl w:val="0"/>
          <w:numId w:val="9"/>
        </w:numPr>
        <w:ind w:left="1440"/>
        <w:jc w:val="both"/>
        <w:rPr>
          <w:sz w:val="18"/>
          <w:szCs w:val="18"/>
        </w:rPr>
      </w:pPr>
      <w:r w:rsidRPr="002435C5">
        <w:rPr>
          <w:sz w:val="18"/>
          <w:szCs w:val="18"/>
        </w:rPr>
        <w:t>Memory consumption (memory_profiler)</w:t>
      </w:r>
    </w:p>
    <w:p w14:paraId="2720B824" w14:textId="5752B32E" w:rsidR="002435C5" w:rsidRPr="002435C5" w:rsidRDefault="002435C5">
      <w:pPr>
        <w:pStyle w:val="ListParagraph"/>
        <w:numPr>
          <w:ilvl w:val="0"/>
          <w:numId w:val="6"/>
        </w:numPr>
        <w:ind w:left="1080"/>
        <w:jc w:val="both"/>
        <w:rPr>
          <w:sz w:val="18"/>
          <w:szCs w:val="18"/>
        </w:rPr>
      </w:pPr>
      <w:r w:rsidRPr="002435C5">
        <w:rPr>
          <w:sz w:val="18"/>
          <w:szCs w:val="18"/>
        </w:rPr>
        <w:t xml:space="preserve">Compare against classical baselines (RSA-2048, ECDH P-256, ECDSA P-256). </w:t>
      </w:r>
    </w:p>
    <w:p w14:paraId="4F665947" w14:textId="1AB0DFDA" w:rsidR="002435C5" w:rsidRPr="002435C5" w:rsidRDefault="002435C5">
      <w:pPr>
        <w:pStyle w:val="ListParagraph"/>
        <w:numPr>
          <w:ilvl w:val="0"/>
          <w:numId w:val="6"/>
        </w:numPr>
        <w:ind w:left="1080"/>
        <w:jc w:val="both"/>
        <w:rPr>
          <w:sz w:val="18"/>
          <w:szCs w:val="18"/>
        </w:rPr>
      </w:pPr>
      <w:r w:rsidRPr="002435C5">
        <w:rPr>
          <w:sz w:val="18"/>
          <w:szCs w:val="18"/>
        </w:rPr>
        <w:t>Collect metrics: latency (ms), throughput (ops/sec), CPU utilization, and key/signature sizes.</w:t>
      </w:r>
    </w:p>
    <w:p w14:paraId="6AE1B663" w14:textId="545CE26C" w:rsidR="005F27E6" w:rsidRDefault="002435C5">
      <w:pPr>
        <w:pStyle w:val="ListParagraph"/>
        <w:numPr>
          <w:ilvl w:val="0"/>
          <w:numId w:val="5"/>
        </w:numPr>
        <w:jc w:val="both"/>
        <w:rPr>
          <w:b/>
          <w:bCs/>
          <w:sz w:val="18"/>
          <w:szCs w:val="18"/>
          <w:lang w:val="en-GB"/>
        </w:rPr>
      </w:pPr>
      <w:r w:rsidRPr="002435C5">
        <w:rPr>
          <w:b/>
          <w:bCs/>
          <w:sz w:val="18"/>
          <w:szCs w:val="18"/>
        </w:rPr>
        <w:t xml:space="preserve">Blockchain </w:t>
      </w:r>
      <w:r w:rsidR="005F27E6" w:rsidRPr="005F27E6">
        <w:rPr>
          <w:b/>
          <w:bCs/>
          <w:sz w:val="18"/>
          <w:szCs w:val="18"/>
          <w:lang w:val="en-GB"/>
        </w:rPr>
        <w:t>Integration and CBDC Transaction Simulation (Hyperledger Fabric)</w:t>
      </w:r>
      <w:r w:rsidR="005F27E6">
        <w:rPr>
          <w:b/>
          <w:bCs/>
          <w:sz w:val="18"/>
          <w:szCs w:val="18"/>
          <w:lang w:val="en-GB"/>
        </w:rPr>
        <w:t>.</w:t>
      </w:r>
    </w:p>
    <w:p w14:paraId="7524DE78" w14:textId="2F5B1F76" w:rsidR="005F27E6" w:rsidRPr="005F27E6" w:rsidRDefault="005F27E6">
      <w:pPr>
        <w:pStyle w:val="ListParagraph"/>
        <w:numPr>
          <w:ilvl w:val="0"/>
          <w:numId w:val="8"/>
        </w:numPr>
        <w:jc w:val="both"/>
        <w:rPr>
          <w:sz w:val="18"/>
          <w:szCs w:val="18"/>
        </w:rPr>
      </w:pPr>
      <w:r w:rsidRPr="005F27E6">
        <w:rPr>
          <w:sz w:val="18"/>
          <w:szCs w:val="18"/>
        </w:rPr>
        <w:t xml:space="preserve">Deploy a multi-organization Hyperledger Fabric v2.5 network (4 Organizations, 16 Peers, 1 Orderer using Raft consensus). </w:t>
      </w:r>
    </w:p>
    <w:p w14:paraId="22778DA4" w14:textId="55D2BAFF" w:rsidR="005F27E6" w:rsidRPr="005F27E6" w:rsidRDefault="005F27E6">
      <w:pPr>
        <w:pStyle w:val="ListParagraph"/>
        <w:numPr>
          <w:ilvl w:val="0"/>
          <w:numId w:val="8"/>
        </w:numPr>
        <w:jc w:val="both"/>
        <w:rPr>
          <w:sz w:val="18"/>
          <w:szCs w:val="18"/>
        </w:rPr>
      </w:pPr>
      <w:r w:rsidRPr="005F27E6">
        <w:rPr>
          <w:sz w:val="18"/>
          <w:szCs w:val="18"/>
        </w:rPr>
        <w:t xml:space="preserve">Integrate liboqs into Fabric chaincode (Go language with CGO bindings to liboqs). </w:t>
      </w:r>
    </w:p>
    <w:p w14:paraId="5F81A3B8" w14:textId="105CAD45" w:rsidR="005F27E6" w:rsidRPr="005F27E6" w:rsidRDefault="005F27E6">
      <w:pPr>
        <w:pStyle w:val="ListParagraph"/>
        <w:numPr>
          <w:ilvl w:val="0"/>
          <w:numId w:val="8"/>
        </w:numPr>
        <w:jc w:val="both"/>
        <w:rPr>
          <w:sz w:val="18"/>
          <w:szCs w:val="18"/>
        </w:rPr>
      </w:pPr>
      <w:r w:rsidRPr="005F27E6">
        <w:rPr>
          <w:sz w:val="18"/>
          <w:szCs w:val="18"/>
        </w:rPr>
        <w:t>Implement CBDC smart contracts for:</w:t>
      </w:r>
    </w:p>
    <w:p w14:paraId="0B72AD34" w14:textId="77777777" w:rsidR="005F27E6" w:rsidRPr="005F27E6" w:rsidRDefault="005F27E6">
      <w:pPr>
        <w:pStyle w:val="ListParagraph"/>
        <w:numPr>
          <w:ilvl w:val="1"/>
          <w:numId w:val="7"/>
        </w:numPr>
        <w:jc w:val="both"/>
        <w:rPr>
          <w:sz w:val="18"/>
          <w:szCs w:val="18"/>
        </w:rPr>
      </w:pPr>
      <w:r w:rsidRPr="005F27E6">
        <w:rPr>
          <w:sz w:val="18"/>
          <w:szCs w:val="18"/>
        </w:rPr>
        <w:t>Wallet issuance (IssueCBDC)</w:t>
      </w:r>
    </w:p>
    <w:p w14:paraId="496B51D2" w14:textId="77777777" w:rsidR="005F27E6" w:rsidRPr="005F27E6" w:rsidRDefault="005F27E6">
      <w:pPr>
        <w:pStyle w:val="ListParagraph"/>
        <w:numPr>
          <w:ilvl w:val="1"/>
          <w:numId w:val="7"/>
        </w:numPr>
        <w:jc w:val="both"/>
        <w:rPr>
          <w:sz w:val="18"/>
          <w:szCs w:val="18"/>
        </w:rPr>
      </w:pPr>
      <w:r w:rsidRPr="005F27E6">
        <w:rPr>
          <w:sz w:val="18"/>
          <w:szCs w:val="18"/>
        </w:rPr>
        <w:t>Peer-to-peer transfer (Transfer)</w:t>
      </w:r>
    </w:p>
    <w:p w14:paraId="352ECC64" w14:textId="77777777" w:rsidR="005F27E6" w:rsidRPr="005F27E6" w:rsidRDefault="005F27E6">
      <w:pPr>
        <w:pStyle w:val="ListParagraph"/>
        <w:numPr>
          <w:ilvl w:val="1"/>
          <w:numId w:val="7"/>
        </w:numPr>
        <w:jc w:val="both"/>
        <w:rPr>
          <w:sz w:val="18"/>
          <w:szCs w:val="18"/>
        </w:rPr>
      </w:pPr>
      <w:r w:rsidRPr="005F27E6">
        <w:rPr>
          <w:sz w:val="18"/>
          <w:szCs w:val="18"/>
        </w:rPr>
        <w:t>Wholesale settlement (SettleCrossBorder)</w:t>
      </w:r>
    </w:p>
    <w:p w14:paraId="5F63EFC5" w14:textId="4E6FE15E" w:rsidR="005F27E6" w:rsidRPr="005F27E6" w:rsidRDefault="005F27E6">
      <w:pPr>
        <w:pStyle w:val="ListParagraph"/>
        <w:numPr>
          <w:ilvl w:val="0"/>
          <w:numId w:val="8"/>
        </w:numPr>
        <w:jc w:val="both"/>
        <w:rPr>
          <w:sz w:val="18"/>
          <w:szCs w:val="18"/>
        </w:rPr>
      </w:pPr>
      <w:r w:rsidRPr="005F27E6">
        <w:rPr>
          <w:sz w:val="18"/>
          <w:szCs w:val="18"/>
        </w:rPr>
        <w:t xml:space="preserve">Sign all transactions and blocks using hybrid ML-DSA + ECDSA signatures. </w:t>
      </w:r>
    </w:p>
    <w:p w14:paraId="17F2316F" w14:textId="3525C0EB" w:rsidR="005F27E6" w:rsidRPr="005F27E6" w:rsidRDefault="005F27E6">
      <w:pPr>
        <w:pStyle w:val="ListParagraph"/>
        <w:numPr>
          <w:ilvl w:val="0"/>
          <w:numId w:val="8"/>
        </w:numPr>
        <w:jc w:val="both"/>
        <w:rPr>
          <w:sz w:val="18"/>
          <w:szCs w:val="18"/>
        </w:rPr>
      </w:pPr>
      <w:r w:rsidRPr="005F27E6">
        <w:rPr>
          <w:sz w:val="18"/>
          <w:szCs w:val="18"/>
        </w:rPr>
        <w:t xml:space="preserve">Execute 10,000 synthetic CBDC transactions per run under varying loads (50–500 concurrent clients). </w:t>
      </w:r>
    </w:p>
    <w:p w14:paraId="35513831" w14:textId="0466D52F" w:rsidR="005F27E6" w:rsidRPr="005F27E6" w:rsidRDefault="005F27E6">
      <w:pPr>
        <w:pStyle w:val="ListParagraph"/>
        <w:numPr>
          <w:ilvl w:val="0"/>
          <w:numId w:val="8"/>
        </w:numPr>
        <w:jc w:val="both"/>
        <w:rPr>
          <w:sz w:val="18"/>
          <w:szCs w:val="18"/>
          <w:lang w:val="en-GB"/>
        </w:rPr>
      </w:pPr>
      <w:r w:rsidRPr="005F27E6">
        <w:rPr>
          <w:sz w:val="18"/>
          <w:szCs w:val="18"/>
        </w:rPr>
        <w:t>Measure: Transactions Per Second (TPS), endorsement latency, commit latency, and ledger size growth.</w:t>
      </w:r>
    </w:p>
    <w:p w14:paraId="07C7D632" w14:textId="584EA3F7" w:rsidR="002435C5" w:rsidRDefault="002435C5">
      <w:pPr>
        <w:pStyle w:val="ListParagraph"/>
        <w:numPr>
          <w:ilvl w:val="0"/>
          <w:numId w:val="5"/>
        </w:numPr>
        <w:jc w:val="both"/>
        <w:rPr>
          <w:sz w:val="18"/>
          <w:szCs w:val="18"/>
        </w:rPr>
      </w:pPr>
      <w:r w:rsidRPr="002435C5">
        <w:rPr>
          <w:b/>
          <w:bCs/>
          <w:sz w:val="18"/>
          <w:szCs w:val="18"/>
        </w:rPr>
        <w:t>Cross-border emulation</w:t>
      </w:r>
      <w:r w:rsidRPr="002435C5">
        <w:rPr>
          <w:sz w:val="18"/>
          <w:szCs w:val="18"/>
        </w:rPr>
        <w:t xml:space="preserve">: Linux tc + Mininet with 150–300 ms latency. </w:t>
      </w:r>
    </w:p>
    <w:p w14:paraId="605F3162" w14:textId="63B9CBF9" w:rsidR="005F27E6" w:rsidRPr="005F27E6" w:rsidRDefault="005F27E6">
      <w:pPr>
        <w:pStyle w:val="ListParagraph"/>
        <w:numPr>
          <w:ilvl w:val="0"/>
          <w:numId w:val="10"/>
        </w:numPr>
        <w:jc w:val="both"/>
        <w:rPr>
          <w:sz w:val="18"/>
          <w:szCs w:val="18"/>
        </w:rPr>
      </w:pPr>
      <w:r w:rsidRPr="005F27E6">
        <w:rPr>
          <w:sz w:val="18"/>
          <w:szCs w:val="18"/>
        </w:rPr>
        <w:t>Use Linux tc (traffic control) to emulate realistic network conditions on Fabric peer interfaces:</w:t>
      </w:r>
    </w:p>
    <w:p w14:paraId="3EF677A2" w14:textId="77777777" w:rsidR="005F27E6" w:rsidRPr="005F27E6" w:rsidRDefault="005F27E6">
      <w:pPr>
        <w:pStyle w:val="ListParagraph"/>
        <w:numPr>
          <w:ilvl w:val="1"/>
          <w:numId w:val="10"/>
        </w:numPr>
        <w:jc w:val="both"/>
        <w:rPr>
          <w:sz w:val="18"/>
          <w:szCs w:val="18"/>
        </w:rPr>
      </w:pPr>
      <w:r w:rsidRPr="005F27E6">
        <w:rPr>
          <w:sz w:val="18"/>
          <w:szCs w:val="18"/>
        </w:rPr>
        <w:t>Latency: 100–300 ms (normal distribution)</w:t>
      </w:r>
    </w:p>
    <w:p w14:paraId="1058656F" w14:textId="77777777" w:rsidR="005F27E6" w:rsidRPr="005F27E6" w:rsidRDefault="005F27E6">
      <w:pPr>
        <w:pStyle w:val="ListParagraph"/>
        <w:numPr>
          <w:ilvl w:val="1"/>
          <w:numId w:val="10"/>
        </w:numPr>
        <w:jc w:val="both"/>
        <w:rPr>
          <w:sz w:val="18"/>
          <w:szCs w:val="18"/>
        </w:rPr>
      </w:pPr>
      <w:r w:rsidRPr="005F27E6">
        <w:rPr>
          <w:sz w:val="18"/>
          <w:szCs w:val="18"/>
        </w:rPr>
        <w:t>Packet loss: 0.5–2%</w:t>
      </w:r>
    </w:p>
    <w:p w14:paraId="2A381629" w14:textId="77777777" w:rsidR="005F27E6" w:rsidRPr="005F27E6" w:rsidRDefault="005F27E6">
      <w:pPr>
        <w:pStyle w:val="ListParagraph"/>
        <w:numPr>
          <w:ilvl w:val="1"/>
          <w:numId w:val="10"/>
        </w:numPr>
        <w:jc w:val="both"/>
        <w:rPr>
          <w:sz w:val="18"/>
          <w:szCs w:val="18"/>
        </w:rPr>
      </w:pPr>
      <w:r w:rsidRPr="005F27E6">
        <w:rPr>
          <w:sz w:val="18"/>
          <w:szCs w:val="18"/>
        </w:rPr>
        <w:t>Bandwidth limit: 10–100 Mbps</w:t>
      </w:r>
    </w:p>
    <w:p w14:paraId="44B6FDA2" w14:textId="69D2F7FB" w:rsidR="005F27E6" w:rsidRPr="005F27E6" w:rsidRDefault="005F27E6">
      <w:pPr>
        <w:pStyle w:val="ListParagraph"/>
        <w:numPr>
          <w:ilvl w:val="0"/>
          <w:numId w:val="10"/>
        </w:numPr>
        <w:jc w:val="both"/>
        <w:rPr>
          <w:sz w:val="18"/>
          <w:szCs w:val="18"/>
        </w:rPr>
      </w:pPr>
      <w:r w:rsidRPr="005F27E6">
        <w:rPr>
          <w:sz w:val="18"/>
          <w:szCs w:val="18"/>
        </w:rPr>
        <w:t xml:space="preserve">Deploy Mininet v2.3.1 to create virtual topology representing two “countries” (separate Fabric organizations connected via gateway nodes). </w:t>
      </w:r>
    </w:p>
    <w:p w14:paraId="3B2D086B" w14:textId="5D8040EF" w:rsidR="005F27E6" w:rsidRPr="005F27E6" w:rsidRDefault="005F27E6">
      <w:pPr>
        <w:pStyle w:val="ListParagraph"/>
        <w:numPr>
          <w:ilvl w:val="0"/>
          <w:numId w:val="10"/>
        </w:numPr>
        <w:jc w:val="both"/>
        <w:rPr>
          <w:sz w:val="18"/>
          <w:szCs w:val="18"/>
        </w:rPr>
      </w:pPr>
      <w:r w:rsidRPr="005F27E6">
        <w:rPr>
          <w:sz w:val="18"/>
          <w:szCs w:val="18"/>
        </w:rPr>
        <w:t xml:space="preserve">Route all inter-organization traffic through the emulated WAN link. </w:t>
      </w:r>
    </w:p>
    <w:p w14:paraId="012506AB" w14:textId="1C47E81E" w:rsidR="005F27E6" w:rsidRPr="005F27E6" w:rsidRDefault="005F27E6">
      <w:pPr>
        <w:pStyle w:val="ListParagraph"/>
        <w:numPr>
          <w:ilvl w:val="0"/>
          <w:numId w:val="10"/>
        </w:numPr>
        <w:jc w:val="both"/>
        <w:rPr>
          <w:sz w:val="18"/>
          <w:szCs w:val="18"/>
        </w:rPr>
      </w:pPr>
      <w:r w:rsidRPr="005F27E6">
        <w:rPr>
          <w:sz w:val="18"/>
          <w:szCs w:val="18"/>
        </w:rPr>
        <w:t>Run end-to-end CBDC flows (e.g., Bank A in Country 1 → Bank B in Country 2) and record round-trip times, packet retransmissions, and throughput degradation.</w:t>
      </w:r>
    </w:p>
    <w:p w14:paraId="1422197E" w14:textId="002A9F61" w:rsidR="005F27E6" w:rsidRDefault="005F27E6">
      <w:pPr>
        <w:pStyle w:val="ListParagraph"/>
        <w:numPr>
          <w:ilvl w:val="0"/>
          <w:numId w:val="5"/>
        </w:numPr>
        <w:jc w:val="both"/>
        <w:rPr>
          <w:b/>
          <w:bCs/>
          <w:sz w:val="18"/>
          <w:szCs w:val="18"/>
          <w:lang w:val="en-GB"/>
        </w:rPr>
      </w:pPr>
      <w:r w:rsidRPr="005F27E6">
        <w:rPr>
          <w:b/>
          <w:bCs/>
          <w:sz w:val="18"/>
          <w:szCs w:val="18"/>
          <w:lang w:val="en-GB"/>
        </w:rPr>
        <w:t>Quantum Attack Simulation (Qiskit)</w:t>
      </w:r>
    </w:p>
    <w:p w14:paraId="36847B8A" w14:textId="77777777" w:rsidR="005F27E6" w:rsidRPr="005F27E6" w:rsidRDefault="005F27E6" w:rsidP="005F27E6">
      <w:pPr>
        <w:pStyle w:val="ListParagraph"/>
        <w:jc w:val="both"/>
        <w:rPr>
          <w:b/>
          <w:bCs/>
          <w:sz w:val="18"/>
          <w:szCs w:val="18"/>
          <w:lang w:val="en-GB"/>
        </w:rPr>
      </w:pPr>
    </w:p>
    <w:p w14:paraId="18B4E078" w14:textId="2930AD8E" w:rsidR="005F27E6" w:rsidRPr="005F27E6" w:rsidRDefault="005F27E6">
      <w:pPr>
        <w:pStyle w:val="ListParagraph"/>
        <w:numPr>
          <w:ilvl w:val="0"/>
          <w:numId w:val="11"/>
        </w:numPr>
        <w:jc w:val="both"/>
        <w:rPr>
          <w:sz w:val="18"/>
          <w:szCs w:val="18"/>
        </w:rPr>
      </w:pPr>
      <w:r w:rsidRPr="005F27E6">
        <w:rPr>
          <w:sz w:val="18"/>
          <w:szCs w:val="18"/>
        </w:rPr>
        <w:t xml:space="preserve">Use IBM Qiskit v1.2+ to simulate small-scale Shor’s algorithm on classical RSA-2048 and ECC P-256 keys (limited to 8–12 bit toy instances due to classical hardware constraints). </w:t>
      </w:r>
    </w:p>
    <w:p w14:paraId="6E140EEB" w14:textId="4B7ED6AF" w:rsidR="005F27E6" w:rsidRPr="005F27E6" w:rsidRDefault="005F27E6">
      <w:pPr>
        <w:pStyle w:val="ListParagraph"/>
        <w:numPr>
          <w:ilvl w:val="0"/>
          <w:numId w:val="11"/>
        </w:numPr>
        <w:jc w:val="both"/>
        <w:rPr>
          <w:sz w:val="18"/>
          <w:szCs w:val="18"/>
        </w:rPr>
      </w:pPr>
      <w:r w:rsidRPr="005F27E6">
        <w:rPr>
          <w:sz w:val="18"/>
          <w:szCs w:val="18"/>
        </w:rPr>
        <w:t xml:space="preserve">Quantify theoretical break time using known quantum resource estimates. </w:t>
      </w:r>
    </w:p>
    <w:p w14:paraId="128D3779" w14:textId="5BFED6F5" w:rsidR="005F27E6" w:rsidRPr="005F27E6" w:rsidRDefault="005F27E6">
      <w:pPr>
        <w:pStyle w:val="ListParagraph"/>
        <w:numPr>
          <w:ilvl w:val="0"/>
          <w:numId w:val="11"/>
        </w:numPr>
        <w:jc w:val="both"/>
        <w:rPr>
          <w:sz w:val="18"/>
          <w:szCs w:val="18"/>
        </w:rPr>
      </w:pPr>
      <w:r w:rsidRPr="005F27E6">
        <w:rPr>
          <w:sz w:val="18"/>
          <w:szCs w:val="18"/>
        </w:rPr>
        <w:t xml:space="preserve">For PQC resistance: Perform formal security reduction analysis and Grover’s algorithm impact modeling on AES-256 (doubling key size to AES-512 for equivalent security). </w:t>
      </w:r>
    </w:p>
    <w:p w14:paraId="0C02E367" w14:textId="5A89579C" w:rsidR="002435C5" w:rsidRDefault="005F27E6">
      <w:pPr>
        <w:pStyle w:val="ListParagraph"/>
        <w:numPr>
          <w:ilvl w:val="0"/>
          <w:numId w:val="11"/>
        </w:numPr>
        <w:jc w:val="both"/>
        <w:rPr>
          <w:sz w:val="18"/>
          <w:szCs w:val="18"/>
        </w:rPr>
      </w:pPr>
      <w:r w:rsidRPr="005F27E6">
        <w:rPr>
          <w:sz w:val="18"/>
          <w:szCs w:val="18"/>
        </w:rPr>
        <w:t>Inject synthetic “harvest-now-decrypt-later” attack scenarios and verify that hybrid construction remains secure.</w:t>
      </w:r>
    </w:p>
    <w:p w14:paraId="3541BAA3" w14:textId="77777777" w:rsidR="00EF1F51" w:rsidRPr="00EF1F51" w:rsidRDefault="00EF1F51">
      <w:pPr>
        <w:pStyle w:val="ListParagraph"/>
        <w:numPr>
          <w:ilvl w:val="0"/>
          <w:numId w:val="5"/>
        </w:numPr>
        <w:jc w:val="both"/>
        <w:rPr>
          <w:b/>
          <w:bCs/>
          <w:sz w:val="18"/>
          <w:szCs w:val="18"/>
          <w:lang w:val="en-GB"/>
        </w:rPr>
      </w:pPr>
      <w:r w:rsidRPr="00EF1F51">
        <w:rPr>
          <w:b/>
          <w:bCs/>
          <w:sz w:val="18"/>
          <w:szCs w:val="18"/>
          <w:lang w:val="en-GB"/>
        </w:rPr>
        <w:t>AI/ML Agility Layer Integration and Optimization</w:t>
      </w:r>
    </w:p>
    <w:p w14:paraId="718CD1E4" w14:textId="77777777" w:rsidR="00EF1F51" w:rsidRPr="00EF1F51" w:rsidRDefault="00EF1F51" w:rsidP="00EF1F51">
      <w:pPr>
        <w:ind w:left="720"/>
        <w:jc w:val="both"/>
        <w:rPr>
          <w:sz w:val="18"/>
          <w:szCs w:val="18"/>
        </w:rPr>
      </w:pPr>
    </w:p>
    <w:p w14:paraId="08D9959E" w14:textId="2495E644" w:rsidR="00EF1F51" w:rsidRPr="00EF1F51" w:rsidRDefault="00EF1F51">
      <w:pPr>
        <w:pStyle w:val="ListParagraph"/>
        <w:numPr>
          <w:ilvl w:val="0"/>
          <w:numId w:val="12"/>
        </w:numPr>
        <w:jc w:val="both"/>
        <w:rPr>
          <w:sz w:val="18"/>
          <w:szCs w:val="18"/>
        </w:rPr>
      </w:pPr>
      <w:r w:rsidRPr="00EF1F51">
        <w:rPr>
          <w:sz w:val="18"/>
          <w:szCs w:val="18"/>
        </w:rPr>
        <w:t xml:space="preserve">Train a Deep Q-Network (DQN) reinforcement learning agent using historical benchmark traces (state = network latency, load, threat level; action = choice of hybrid parameters). </w:t>
      </w:r>
    </w:p>
    <w:p w14:paraId="1E4D72F7" w14:textId="6A0B3308" w:rsidR="00EF1F51" w:rsidRPr="00EF1F51" w:rsidRDefault="00EF1F51">
      <w:pPr>
        <w:pStyle w:val="ListParagraph"/>
        <w:numPr>
          <w:ilvl w:val="0"/>
          <w:numId w:val="12"/>
        </w:numPr>
        <w:jc w:val="both"/>
        <w:rPr>
          <w:sz w:val="18"/>
          <w:szCs w:val="18"/>
        </w:rPr>
      </w:pPr>
      <w:r w:rsidRPr="00EF1F51">
        <w:rPr>
          <w:sz w:val="18"/>
          <w:szCs w:val="18"/>
        </w:rPr>
        <w:t xml:space="preserve">Deploy anomaly detection using Isolation Forest and LSTM models on Fabric event streams. </w:t>
      </w:r>
    </w:p>
    <w:p w14:paraId="1C4039C9" w14:textId="634752AA" w:rsidR="00EF1F51" w:rsidRPr="00EF1F51" w:rsidRDefault="00EF1F51">
      <w:pPr>
        <w:pStyle w:val="ListParagraph"/>
        <w:numPr>
          <w:ilvl w:val="0"/>
          <w:numId w:val="12"/>
        </w:numPr>
        <w:jc w:val="both"/>
        <w:rPr>
          <w:sz w:val="18"/>
          <w:szCs w:val="18"/>
        </w:rPr>
      </w:pPr>
      <w:r w:rsidRPr="00EF1F51">
        <w:rPr>
          <w:sz w:val="18"/>
          <w:szCs w:val="18"/>
        </w:rPr>
        <w:t xml:space="preserve">Run closed-loop simulation where ML agent dynamically adjusts cryptographic intensity every 100 transactions. </w:t>
      </w:r>
    </w:p>
    <w:p w14:paraId="6F409745" w14:textId="43ACC261" w:rsidR="00594CFA" w:rsidRDefault="00EF1F51">
      <w:pPr>
        <w:pStyle w:val="ListParagraph"/>
        <w:numPr>
          <w:ilvl w:val="0"/>
          <w:numId w:val="12"/>
        </w:numPr>
        <w:jc w:val="both"/>
        <w:rPr>
          <w:sz w:val="18"/>
          <w:szCs w:val="18"/>
        </w:rPr>
      </w:pPr>
      <w:r w:rsidRPr="00EF1F51">
        <w:rPr>
          <w:sz w:val="18"/>
          <w:szCs w:val="18"/>
        </w:rPr>
        <w:t>Perform ablation studies: Pure Classical vs Pure PQC vs Static Hybrid vs ML-Optimized Hybrid.</w:t>
      </w:r>
    </w:p>
    <w:p w14:paraId="0C2BEE8C" w14:textId="77777777" w:rsidR="00EF1F51" w:rsidRDefault="00EF1F51">
      <w:pPr>
        <w:pStyle w:val="ListParagraph"/>
        <w:numPr>
          <w:ilvl w:val="0"/>
          <w:numId w:val="5"/>
        </w:numPr>
        <w:jc w:val="both"/>
        <w:rPr>
          <w:b/>
          <w:bCs/>
          <w:sz w:val="18"/>
          <w:szCs w:val="18"/>
          <w:lang w:val="en-GB"/>
        </w:rPr>
      </w:pPr>
      <w:r w:rsidRPr="00EF1F51">
        <w:rPr>
          <w:b/>
          <w:bCs/>
          <w:sz w:val="18"/>
          <w:szCs w:val="18"/>
          <w:lang w:val="en-GB"/>
        </w:rPr>
        <w:t>Data Collection, Visualization, and Statistical Analysis</w:t>
      </w:r>
    </w:p>
    <w:p w14:paraId="60C863C6" w14:textId="20D89464" w:rsidR="00EF1F51" w:rsidRPr="00EF1F51" w:rsidRDefault="00EF1F51">
      <w:pPr>
        <w:pStyle w:val="ListParagraph"/>
        <w:numPr>
          <w:ilvl w:val="0"/>
          <w:numId w:val="13"/>
        </w:numPr>
        <w:rPr>
          <w:sz w:val="18"/>
          <w:szCs w:val="18"/>
        </w:rPr>
      </w:pPr>
      <w:r w:rsidRPr="00EF1F51">
        <w:rPr>
          <w:sz w:val="18"/>
          <w:szCs w:val="18"/>
        </w:rPr>
        <w:t xml:space="preserve"> Log all metrics using Prometheus + Grafana. </w:t>
      </w:r>
    </w:p>
    <w:p w14:paraId="02A8949A" w14:textId="4463E537" w:rsidR="00EF1F51" w:rsidRPr="00EF1F51" w:rsidRDefault="00EF1F51">
      <w:pPr>
        <w:pStyle w:val="ListParagraph"/>
        <w:numPr>
          <w:ilvl w:val="0"/>
          <w:numId w:val="13"/>
        </w:numPr>
        <w:rPr>
          <w:sz w:val="18"/>
          <w:szCs w:val="18"/>
        </w:rPr>
      </w:pPr>
      <w:r w:rsidRPr="00EF1F51">
        <w:rPr>
          <w:sz w:val="18"/>
          <w:szCs w:val="18"/>
        </w:rPr>
        <w:t xml:space="preserve">Analyze results using Python (pandas, scipy, matplotlib/seaborn). </w:t>
      </w:r>
    </w:p>
    <w:p w14:paraId="18598594" w14:textId="56B19D56" w:rsidR="00EF1F51" w:rsidRPr="00EF1F51" w:rsidRDefault="00EF1F51">
      <w:pPr>
        <w:pStyle w:val="ListParagraph"/>
        <w:numPr>
          <w:ilvl w:val="0"/>
          <w:numId w:val="13"/>
        </w:numPr>
        <w:rPr>
          <w:sz w:val="18"/>
          <w:szCs w:val="18"/>
        </w:rPr>
      </w:pPr>
      <w:r w:rsidRPr="00EF1F51">
        <w:rPr>
          <w:sz w:val="18"/>
          <w:szCs w:val="18"/>
        </w:rPr>
        <w:t xml:space="preserve">Compute mean, standard deviation, and p-values for performance differences. </w:t>
      </w:r>
    </w:p>
    <w:p w14:paraId="3A2F3C3B" w14:textId="4B74CD2B" w:rsidR="00EF1F51" w:rsidRPr="00EF1F51" w:rsidRDefault="00EF1F51">
      <w:pPr>
        <w:pStyle w:val="ListParagraph"/>
        <w:numPr>
          <w:ilvl w:val="0"/>
          <w:numId w:val="13"/>
        </w:numPr>
        <w:jc w:val="both"/>
        <w:rPr>
          <w:sz w:val="18"/>
          <w:szCs w:val="18"/>
          <w:lang w:val="en-GB"/>
        </w:rPr>
      </w:pPr>
      <w:r w:rsidRPr="00EF1F51">
        <w:rPr>
          <w:sz w:val="18"/>
          <w:szCs w:val="18"/>
        </w:rPr>
        <w:t>Validate performance model equations against empirical data.</w:t>
      </w:r>
    </w:p>
    <w:p w14:paraId="66D27055" w14:textId="77777777" w:rsidR="00C10BCE" w:rsidRDefault="00C10BCE" w:rsidP="00C10BCE">
      <w:pPr>
        <w:pStyle w:val="NormalWeb"/>
        <w:ind w:left="1080"/>
        <w:rPr>
          <w:sz w:val="18"/>
          <w:szCs w:val="18"/>
        </w:rPr>
      </w:pPr>
    </w:p>
    <w:p w14:paraId="6A95D080" w14:textId="77777777" w:rsidR="00C10BCE" w:rsidRDefault="00C10BCE" w:rsidP="00C10BCE">
      <w:pPr>
        <w:pStyle w:val="NormalWeb"/>
        <w:ind w:left="1080"/>
        <w:rPr>
          <w:sz w:val="18"/>
          <w:szCs w:val="18"/>
        </w:rPr>
      </w:pPr>
    </w:p>
    <w:p w14:paraId="3558C286" w14:textId="77777777" w:rsidR="00C10BCE" w:rsidRDefault="00C10BCE" w:rsidP="00C10BCE">
      <w:pPr>
        <w:pStyle w:val="NormalWeb"/>
        <w:ind w:left="1080"/>
        <w:rPr>
          <w:sz w:val="18"/>
          <w:szCs w:val="18"/>
        </w:rPr>
      </w:pPr>
    </w:p>
    <w:p w14:paraId="7E6749BD" w14:textId="77777777" w:rsidR="00C10BCE" w:rsidRDefault="00C10BCE" w:rsidP="00C10BCE">
      <w:pPr>
        <w:pStyle w:val="NormalWeb"/>
        <w:ind w:left="1080"/>
        <w:rPr>
          <w:sz w:val="18"/>
          <w:szCs w:val="18"/>
        </w:rPr>
      </w:pPr>
    </w:p>
    <w:p w14:paraId="127F6947" w14:textId="77777777" w:rsidR="00C10BCE" w:rsidRDefault="00C10BCE" w:rsidP="00C10BCE">
      <w:pPr>
        <w:pStyle w:val="NormalWeb"/>
        <w:ind w:left="1080"/>
        <w:rPr>
          <w:sz w:val="18"/>
          <w:szCs w:val="18"/>
        </w:rPr>
      </w:pPr>
    </w:p>
    <w:p w14:paraId="5A712D8D" w14:textId="77777777" w:rsidR="00C10BCE" w:rsidRDefault="00C10BCE" w:rsidP="00C10BCE">
      <w:pPr>
        <w:pStyle w:val="NormalWeb"/>
        <w:ind w:left="1080"/>
        <w:rPr>
          <w:sz w:val="18"/>
          <w:szCs w:val="18"/>
        </w:rPr>
      </w:pPr>
    </w:p>
    <w:p w14:paraId="28457E63" w14:textId="77777777" w:rsidR="00C10BCE" w:rsidRDefault="00C10BCE" w:rsidP="00C10BCE">
      <w:pPr>
        <w:pStyle w:val="NormalWeb"/>
        <w:ind w:left="1080"/>
        <w:rPr>
          <w:sz w:val="18"/>
          <w:szCs w:val="18"/>
        </w:rPr>
      </w:pPr>
    </w:p>
    <w:p w14:paraId="7DBEDD88" w14:textId="77777777" w:rsidR="00C10BCE" w:rsidRDefault="00C10BCE" w:rsidP="00C10BCE">
      <w:pPr>
        <w:pStyle w:val="NormalWeb"/>
        <w:ind w:left="1080"/>
        <w:rPr>
          <w:sz w:val="18"/>
          <w:szCs w:val="18"/>
        </w:rPr>
      </w:pPr>
    </w:p>
    <w:p w14:paraId="718F55C3" w14:textId="77777777" w:rsidR="00C10BCE" w:rsidRDefault="00C10BCE" w:rsidP="00C10BCE">
      <w:pPr>
        <w:pStyle w:val="NormalWeb"/>
        <w:ind w:left="1080"/>
        <w:rPr>
          <w:sz w:val="18"/>
          <w:szCs w:val="18"/>
        </w:rPr>
      </w:pPr>
    </w:p>
    <w:p w14:paraId="572BEEAE" w14:textId="1E45A9C9" w:rsidR="00C10BCE" w:rsidRPr="00C10BCE" w:rsidRDefault="00C10BCE" w:rsidP="00C10BCE">
      <w:pPr>
        <w:pStyle w:val="NormalWeb"/>
        <w:ind w:left="1080"/>
        <w:rPr>
          <w:sz w:val="18"/>
          <w:szCs w:val="18"/>
        </w:rPr>
      </w:pPr>
      <w:r w:rsidRPr="00C10BCE">
        <w:rPr>
          <w:sz w:val="18"/>
          <w:szCs w:val="18"/>
        </w:rPr>
        <w:t>Fig. 3. QR-HybridFin System Architecture and Simulation Workflow.</w:t>
      </w:r>
    </w:p>
    <w:p w14:paraId="0B84BF4E" w14:textId="77777777" w:rsidR="00EF1F51" w:rsidRPr="00EF1F51" w:rsidRDefault="00EF1F51" w:rsidP="00EF1F51">
      <w:pPr>
        <w:ind w:left="720"/>
        <w:jc w:val="both"/>
        <w:rPr>
          <w:sz w:val="18"/>
          <w:szCs w:val="18"/>
        </w:rPr>
      </w:pPr>
    </w:p>
    <w:p w14:paraId="0F577B6C" w14:textId="00EE503C" w:rsidR="00130F4A" w:rsidRDefault="00C10BCE" w:rsidP="00130F4A">
      <w:pPr>
        <w:jc w:val="both"/>
        <w:rPr>
          <w:sz w:val="18"/>
          <w:szCs w:val="18"/>
        </w:rPr>
      </w:pPr>
      <w:r>
        <w:rPr>
          <w:noProof/>
          <w:sz w:val="18"/>
          <w:szCs w:val="18"/>
        </w:rPr>
        <w:drawing>
          <wp:inline distT="0" distB="0" distL="0" distR="0" wp14:anchorId="5CD81E86" wp14:editId="29B10FD8">
            <wp:extent cx="5943600" cy="3989705"/>
            <wp:effectExtent l="0" t="0" r="0" b="0"/>
            <wp:docPr id="1204444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44973" name="Picture 1204444973"/>
                    <pic:cNvPicPr/>
                  </pic:nvPicPr>
                  <pic:blipFill>
                    <a:blip r:embed="rId12">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inline>
        </w:drawing>
      </w:r>
    </w:p>
    <w:p w14:paraId="0354EFAC" w14:textId="77777777" w:rsidR="00D3218D" w:rsidRDefault="00D3218D" w:rsidP="00130F4A">
      <w:pPr>
        <w:jc w:val="both"/>
        <w:rPr>
          <w:sz w:val="18"/>
          <w:szCs w:val="18"/>
        </w:rPr>
      </w:pPr>
    </w:p>
    <w:p w14:paraId="69FD8380" w14:textId="77777777" w:rsidR="00130F4A" w:rsidRDefault="00130F4A" w:rsidP="00130F4A">
      <w:pPr>
        <w:jc w:val="both"/>
        <w:rPr>
          <w:sz w:val="18"/>
          <w:szCs w:val="18"/>
        </w:rPr>
      </w:pPr>
      <w:r w:rsidRPr="00130F4A">
        <w:rPr>
          <w:sz w:val="18"/>
          <w:szCs w:val="18"/>
        </w:rPr>
        <w:t>Table I: Simulated Performance Dataset</w:t>
      </w:r>
    </w:p>
    <w:tbl>
      <w:tblPr>
        <w:tblStyle w:val="TableGrid"/>
        <w:tblW w:w="0" w:type="auto"/>
        <w:tblLook w:val="04A0" w:firstRow="1" w:lastRow="0" w:firstColumn="1" w:lastColumn="0" w:noHBand="0" w:noVBand="1"/>
      </w:tblPr>
      <w:tblGrid>
        <w:gridCol w:w="1401"/>
        <w:gridCol w:w="1384"/>
        <w:gridCol w:w="1440"/>
        <w:gridCol w:w="976"/>
        <w:gridCol w:w="1710"/>
        <w:gridCol w:w="1814"/>
      </w:tblGrid>
      <w:tr w:rsidR="00C10BCE" w14:paraId="417B4335" w14:textId="19C72C79" w:rsidTr="00C10BCE">
        <w:tc>
          <w:tcPr>
            <w:tcW w:w="1401" w:type="dxa"/>
            <w:vAlign w:val="center"/>
          </w:tcPr>
          <w:p w14:paraId="69C89B60" w14:textId="68A2A174" w:rsidR="00C10BCE" w:rsidRDefault="00C10BCE" w:rsidP="00C10BCE">
            <w:pPr>
              <w:jc w:val="both"/>
              <w:rPr>
                <w:sz w:val="18"/>
                <w:szCs w:val="18"/>
              </w:rPr>
            </w:pPr>
            <w:r w:rsidRPr="00130F4A">
              <w:rPr>
                <w:b/>
                <w:bCs/>
                <w:sz w:val="18"/>
                <w:szCs w:val="18"/>
              </w:rPr>
              <w:t>Operation</w:t>
            </w:r>
          </w:p>
        </w:tc>
        <w:tc>
          <w:tcPr>
            <w:tcW w:w="1384" w:type="dxa"/>
            <w:vAlign w:val="center"/>
          </w:tcPr>
          <w:p w14:paraId="4FFDB24D" w14:textId="4218D2FB" w:rsidR="00C10BCE" w:rsidRDefault="00C10BCE" w:rsidP="00C10BCE">
            <w:pPr>
              <w:jc w:val="both"/>
              <w:rPr>
                <w:sz w:val="18"/>
                <w:szCs w:val="18"/>
              </w:rPr>
            </w:pPr>
            <w:r w:rsidRPr="00130F4A">
              <w:rPr>
                <w:b/>
                <w:bCs/>
                <w:sz w:val="18"/>
                <w:szCs w:val="18"/>
              </w:rPr>
              <w:t>Classical (ms)</w:t>
            </w:r>
          </w:p>
        </w:tc>
        <w:tc>
          <w:tcPr>
            <w:tcW w:w="1440" w:type="dxa"/>
            <w:vAlign w:val="center"/>
          </w:tcPr>
          <w:p w14:paraId="52AE1A8C" w14:textId="4D62B9FB" w:rsidR="00C10BCE" w:rsidRDefault="00C10BCE" w:rsidP="00C10BCE">
            <w:pPr>
              <w:jc w:val="both"/>
              <w:rPr>
                <w:sz w:val="18"/>
                <w:szCs w:val="18"/>
              </w:rPr>
            </w:pPr>
            <w:r w:rsidRPr="00130F4A">
              <w:rPr>
                <w:b/>
                <w:bCs/>
                <w:sz w:val="18"/>
                <w:szCs w:val="18"/>
              </w:rPr>
              <w:t>Hybrid PQC (ms)</w:t>
            </w:r>
          </w:p>
        </w:tc>
        <w:tc>
          <w:tcPr>
            <w:tcW w:w="976" w:type="dxa"/>
            <w:vAlign w:val="center"/>
          </w:tcPr>
          <w:p w14:paraId="7C3D603F" w14:textId="5F85A102" w:rsidR="00C10BCE" w:rsidRDefault="00C10BCE" w:rsidP="00C10BCE">
            <w:pPr>
              <w:jc w:val="both"/>
              <w:rPr>
                <w:sz w:val="18"/>
                <w:szCs w:val="18"/>
              </w:rPr>
            </w:pPr>
            <w:r w:rsidRPr="00130F4A">
              <w:rPr>
                <w:b/>
                <w:bCs/>
                <w:sz w:val="18"/>
                <w:szCs w:val="18"/>
              </w:rPr>
              <w:t>Overhead (%)</w:t>
            </w:r>
          </w:p>
        </w:tc>
        <w:tc>
          <w:tcPr>
            <w:tcW w:w="1710" w:type="dxa"/>
            <w:vAlign w:val="center"/>
          </w:tcPr>
          <w:p w14:paraId="59A24699" w14:textId="247EA6DD" w:rsidR="00C10BCE" w:rsidRDefault="00C10BCE" w:rsidP="00C10BCE">
            <w:pPr>
              <w:jc w:val="both"/>
              <w:rPr>
                <w:sz w:val="18"/>
                <w:szCs w:val="18"/>
              </w:rPr>
            </w:pPr>
            <w:r w:rsidRPr="00130F4A">
              <w:rPr>
                <w:b/>
                <w:bCs/>
                <w:sz w:val="18"/>
                <w:szCs w:val="18"/>
              </w:rPr>
              <w:t>ML-Optimized (%)</w:t>
            </w:r>
          </w:p>
        </w:tc>
        <w:tc>
          <w:tcPr>
            <w:tcW w:w="1814" w:type="dxa"/>
            <w:vAlign w:val="center"/>
          </w:tcPr>
          <w:p w14:paraId="0901CFB7" w14:textId="66026C8E" w:rsidR="00C10BCE" w:rsidRPr="00130F4A" w:rsidRDefault="00C10BCE" w:rsidP="00C10BCE">
            <w:pPr>
              <w:jc w:val="both"/>
              <w:rPr>
                <w:b/>
                <w:bCs/>
                <w:sz w:val="18"/>
                <w:szCs w:val="18"/>
              </w:rPr>
            </w:pPr>
            <w:r w:rsidRPr="00C10BCE">
              <w:rPr>
                <w:b/>
                <w:bCs/>
                <w:sz w:val="18"/>
                <w:szCs w:val="18"/>
              </w:rPr>
              <w:t>Model Prediction</w:t>
            </w:r>
          </w:p>
        </w:tc>
      </w:tr>
      <w:tr w:rsidR="00C10BCE" w14:paraId="74491C5C" w14:textId="111A59EC" w:rsidTr="00FE4E2C">
        <w:tc>
          <w:tcPr>
            <w:tcW w:w="1401" w:type="dxa"/>
            <w:vAlign w:val="center"/>
          </w:tcPr>
          <w:p w14:paraId="30CE2A1D" w14:textId="0DE7F51F" w:rsidR="00C10BCE" w:rsidRDefault="00C10BCE" w:rsidP="00C10BCE">
            <w:pPr>
              <w:jc w:val="both"/>
              <w:rPr>
                <w:sz w:val="18"/>
                <w:szCs w:val="18"/>
              </w:rPr>
            </w:pPr>
            <w:r w:rsidRPr="00C10BCE">
              <w:rPr>
                <w:sz w:val="18"/>
                <w:szCs w:val="18"/>
              </w:rPr>
              <w:t>Key Generation</w:t>
            </w:r>
          </w:p>
        </w:tc>
        <w:tc>
          <w:tcPr>
            <w:tcW w:w="1384" w:type="dxa"/>
            <w:vAlign w:val="center"/>
          </w:tcPr>
          <w:p w14:paraId="7032568D" w14:textId="7ACE2A96" w:rsidR="00C10BCE" w:rsidRDefault="00C10BCE" w:rsidP="00C10BCE">
            <w:pPr>
              <w:jc w:val="both"/>
              <w:rPr>
                <w:sz w:val="18"/>
                <w:szCs w:val="18"/>
              </w:rPr>
            </w:pPr>
            <w:r w:rsidRPr="00C10BCE">
              <w:rPr>
                <w:sz w:val="18"/>
                <w:szCs w:val="18"/>
              </w:rPr>
              <w:t>0.82</w:t>
            </w:r>
          </w:p>
        </w:tc>
        <w:tc>
          <w:tcPr>
            <w:tcW w:w="1440" w:type="dxa"/>
            <w:vAlign w:val="center"/>
          </w:tcPr>
          <w:p w14:paraId="562F4C04" w14:textId="308C5B7C" w:rsidR="00C10BCE" w:rsidRDefault="00C10BCE" w:rsidP="00C10BCE">
            <w:pPr>
              <w:jc w:val="both"/>
              <w:rPr>
                <w:sz w:val="18"/>
                <w:szCs w:val="18"/>
              </w:rPr>
            </w:pPr>
            <w:r w:rsidRPr="00C10BCE">
              <w:rPr>
                <w:sz w:val="18"/>
                <w:szCs w:val="18"/>
              </w:rPr>
              <w:t>1.19</w:t>
            </w:r>
          </w:p>
        </w:tc>
        <w:tc>
          <w:tcPr>
            <w:tcW w:w="976" w:type="dxa"/>
            <w:vAlign w:val="center"/>
          </w:tcPr>
          <w:p w14:paraId="6F842BC3" w14:textId="3E930A34" w:rsidR="00C10BCE" w:rsidRDefault="00C10BCE" w:rsidP="00C10BCE">
            <w:pPr>
              <w:jc w:val="both"/>
              <w:rPr>
                <w:sz w:val="18"/>
                <w:szCs w:val="18"/>
              </w:rPr>
            </w:pPr>
            <w:r w:rsidRPr="00C10BCE">
              <w:rPr>
                <w:sz w:val="18"/>
                <w:szCs w:val="18"/>
              </w:rPr>
              <w:t>45.1</w:t>
            </w:r>
          </w:p>
        </w:tc>
        <w:tc>
          <w:tcPr>
            <w:tcW w:w="1710" w:type="dxa"/>
            <w:vAlign w:val="center"/>
          </w:tcPr>
          <w:p w14:paraId="3C8FD0C6" w14:textId="2673B584" w:rsidR="00C10BCE" w:rsidRDefault="00C10BCE" w:rsidP="00C10BCE">
            <w:pPr>
              <w:jc w:val="both"/>
              <w:rPr>
                <w:sz w:val="18"/>
                <w:szCs w:val="18"/>
              </w:rPr>
            </w:pPr>
            <w:r w:rsidRPr="00C10BCE">
              <w:rPr>
                <w:sz w:val="18"/>
                <w:szCs w:val="18"/>
              </w:rPr>
              <w:t>34.2</w:t>
            </w:r>
          </w:p>
        </w:tc>
        <w:tc>
          <w:tcPr>
            <w:tcW w:w="1814" w:type="dxa"/>
            <w:vAlign w:val="center"/>
          </w:tcPr>
          <w:p w14:paraId="3AF8689C" w14:textId="40074426" w:rsidR="00C10BCE" w:rsidRPr="00130F4A" w:rsidRDefault="00C10BCE" w:rsidP="00C10BCE">
            <w:pPr>
              <w:jc w:val="both"/>
              <w:rPr>
                <w:sz w:val="18"/>
                <w:szCs w:val="18"/>
              </w:rPr>
            </w:pPr>
            <w:r w:rsidRPr="00C10BCE">
              <w:rPr>
                <w:sz w:val="18"/>
                <w:szCs w:val="18"/>
              </w:rPr>
              <w:t>1.16</w:t>
            </w:r>
          </w:p>
        </w:tc>
      </w:tr>
      <w:tr w:rsidR="00C10BCE" w14:paraId="64F645F3" w14:textId="1BDE9A01" w:rsidTr="00FE4E2C">
        <w:tc>
          <w:tcPr>
            <w:tcW w:w="1401" w:type="dxa"/>
            <w:vAlign w:val="center"/>
          </w:tcPr>
          <w:p w14:paraId="2FC3A57A" w14:textId="0D86CFFC" w:rsidR="00C10BCE" w:rsidRPr="00130F4A" w:rsidRDefault="00C10BCE" w:rsidP="00C10BCE">
            <w:pPr>
              <w:jc w:val="both"/>
              <w:rPr>
                <w:sz w:val="18"/>
                <w:szCs w:val="18"/>
              </w:rPr>
            </w:pPr>
            <w:r w:rsidRPr="00C10BCE">
              <w:rPr>
                <w:sz w:val="18"/>
                <w:szCs w:val="18"/>
              </w:rPr>
              <w:t>Encapsulation</w:t>
            </w:r>
          </w:p>
        </w:tc>
        <w:tc>
          <w:tcPr>
            <w:tcW w:w="1384" w:type="dxa"/>
            <w:vAlign w:val="center"/>
          </w:tcPr>
          <w:p w14:paraId="7FB01328" w14:textId="0F038D83" w:rsidR="00C10BCE" w:rsidRPr="00130F4A" w:rsidRDefault="00C10BCE" w:rsidP="00C10BCE">
            <w:pPr>
              <w:jc w:val="both"/>
              <w:rPr>
                <w:sz w:val="18"/>
                <w:szCs w:val="18"/>
              </w:rPr>
            </w:pPr>
            <w:r w:rsidRPr="00C10BCE">
              <w:rPr>
                <w:sz w:val="18"/>
                <w:szCs w:val="18"/>
              </w:rPr>
              <w:t>0.41</w:t>
            </w:r>
          </w:p>
        </w:tc>
        <w:tc>
          <w:tcPr>
            <w:tcW w:w="1440" w:type="dxa"/>
            <w:vAlign w:val="center"/>
          </w:tcPr>
          <w:p w14:paraId="20DBDD92" w14:textId="60209EE5" w:rsidR="00C10BCE" w:rsidRPr="00130F4A" w:rsidRDefault="00C10BCE" w:rsidP="00C10BCE">
            <w:pPr>
              <w:jc w:val="both"/>
              <w:rPr>
                <w:sz w:val="18"/>
                <w:szCs w:val="18"/>
              </w:rPr>
            </w:pPr>
            <w:r w:rsidRPr="00C10BCE">
              <w:rPr>
                <w:sz w:val="18"/>
                <w:szCs w:val="18"/>
              </w:rPr>
              <w:t>0.68</w:t>
            </w:r>
          </w:p>
        </w:tc>
        <w:tc>
          <w:tcPr>
            <w:tcW w:w="976" w:type="dxa"/>
            <w:vAlign w:val="center"/>
          </w:tcPr>
          <w:p w14:paraId="2DCFDD37" w14:textId="6F330AC7" w:rsidR="00C10BCE" w:rsidRPr="00130F4A" w:rsidRDefault="00C10BCE" w:rsidP="00C10BCE">
            <w:pPr>
              <w:jc w:val="both"/>
              <w:rPr>
                <w:sz w:val="18"/>
                <w:szCs w:val="18"/>
              </w:rPr>
            </w:pPr>
            <w:r w:rsidRPr="00C10BCE">
              <w:rPr>
                <w:sz w:val="18"/>
                <w:szCs w:val="18"/>
              </w:rPr>
              <w:t>65.9</w:t>
            </w:r>
          </w:p>
        </w:tc>
        <w:tc>
          <w:tcPr>
            <w:tcW w:w="1710" w:type="dxa"/>
            <w:vAlign w:val="center"/>
          </w:tcPr>
          <w:p w14:paraId="1A666325" w14:textId="46F04DA9" w:rsidR="00C10BCE" w:rsidRPr="00130F4A" w:rsidRDefault="00C10BCE" w:rsidP="00C10BCE">
            <w:pPr>
              <w:jc w:val="both"/>
              <w:rPr>
                <w:sz w:val="18"/>
                <w:szCs w:val="18"/>
              </w:rPr>
            </w:pPr>
            <w:r w:rsidRPr="00C10BCE">
              <w:rPr>
                <w:sz w:val="18"/>
                <w:szCs w:val="18"/>
              </w:rPr>
              <w:t>43.9</w:t>
            </w:r>
          </w:p>
        </w:tc>
        <w:tc>
          <w:tcPr>
            <w:tcW w:w="1814" w:type="dxa"/>
            <w:vAlign w:val="center"/>
          </w:tcPr>
          <w:p w14:paraId="45C6E89D" w14:textId="0BE030CD" w:rsidR="00C10BCE" w:rsidRPr="00130F4A" w:rsidRDefault="00C10BCE" w:rsidP="00C10BCE">
            <w:pPr>
              <w:jc w:val="both"/>
              <w:rPr>
                <w:sz w:val="18"/>
                <w:szCs w:val="18"/>
              </w:rPr>
            </w:pPr>
            <w:r w:rsidRPr="00C10BCE">
              <w:rPr>
                <w:sz w:val="18"/>
                <w:szCs w:val="18"/>
              </w:rPr>
              <w:t>0.67</w:t>
            </w:r>
          </w:p>
        </w:tc>
      </w:tr>
      <w:tr w:rsidR="00C10BCE" w14:paraId="5D7EA62B" w14:textId="1EE55504" w:rsidTr="00FE4E2C">
        <w:tc>
          <w:tcPr>
            <w:tcW w:w="1401" w:type="dxa"/>
            <w:vAlign w:val="center"/>
          </w:tcPr>
          <w:p w14:paraId="1D7D845D" w14:textId="14993092" w:rsidR="00C10BCE" w:rsidRPr="00130F4A" w:rsidRDefault="00C10BCE" w:rsidP="00C10BCE">
            <w:pPr>
              <w:jc w:val="both"/>
              <w:rPr>
                <w:sz w:val="18"/>
                <w:szCs w:val="18"/>
              </w:rPr>
            </w:pPr>
            <w:r w:rsidRPr="00C10BCE">
              <w:rPr>
                <w:sz w:val="18"/>
                <w:szCs w:val="18"/>
              </w:rPr>
              <w:t>Signing</w:t>
            </w:r>
          </w:p>
        </w:tc>
        <w:tc>
          <w:tcPr>
            <w:tcW w:w="1384" w:type="dxa"/>
            <w:vAlign w:val="center"/>
          </w:tcPr>
          <w:p w14:paraId="734BA9EA" w14:textId="2DCC48B6" w:rsidR="00C10BCE" w:rsidRPr="00130F4A" w:rsidRDefault="00C10BCE" w:rsidP="00C10BCE">
            <w:pPr>
              <w:jc w:val="both"/>
              <w:rPr>
                <w:sz w:val="18"/>
                <w:szCs w:val="18"/>
              </w:rPr>
            </w:pPr>
            <w:r w:rsidRPr="00C10BCE">
              <w:rPr>
                <w:sz w:val="18"/>
                <w:szCs w:val="18"/>
              </w:rPr>
              <w:t>1.48</w:t>
            </w:r>
          </w:p>
        </w:tc>
        <w:tc>
          <w:tcPr>
            <w:tcW w:w="1440" w:type="dxa"/>
            <w:vAlign w:val="center"/>
          </w:tcPr>
          <w:p w14:paraId="38C276CF" w14:textId="6B6159E2" w:rsidR="00C10BCE" w:rsidRPr="00130F4A" w:rsidRDefault="00C10BCE" w:rsidP="00C10BCE">
            <w:pPr>
              <w:jc w:val="both"/>
              <w:rPr>
                <w:sz w:val="18"/>
                <w:szCs w:val="18"/>
              </w:rPr>
            </w:pPr>
            <w:r w:rsidRPr="00C10BCE">
              <w:rPr>
                <w:sz w:val="18"/>
                <w:szCs w:val="18"/>
              </w:rPr>
              <w:t>2.76</w:t>
            </w:r>
          </w:p>
        </w:tc>
        <w:tc>
          <w:tcPr>
            <w:tcW w:w="976" w:type="dxa"/>
            <w:vAlign w:val="center"/>
          </w:tcPr>
          <w:p w14:paraId="1754C655" w14:textId="004C01BB" w:rsidR="00C10BCE" w:rsidRPr="00130F4A" w:rsidRDefault="00C10BCE" w:rsidP="00C10BCE">
            <w:pPr>
              <w:jc w:val="both"/>
              <w:rPr>
                <w:sz w:val="18"/>
                <w:szCs w:val="18"/>
              </w:rPr>
            </w:pPr>
            <w:r w:rsidRPr="00C10BCE">
              <w:rPr>
                <w:sz w:val="18"/>
                <w:szCs w:val="18"/>
              </w:rPr>
              <w:t>86.5</w:t>
            </w:r>
          </w:p>
        </w:tc>
        <w:tc>
          <w:tcPr>
            <w:tcW w:w="1710" w:type="dxa"/>
            <w:vAlign w:val="center"/>
          </w:tcPr>
          <w:p w14:paraId="2A496A45" w14:textId="1D0C5D35" w:rsidR="00C10BCE" w:rsidRPr="00130F4A" w:rsidRDefault="00C10BCE" w:rsidP="00C10BCE">
            <w:pPr>
              <w:jc w:val="both"/>
              <w:rPr>
                <w:sz w:val="18"/>
                <w:szCs w:val="18"/>
              </w:rPr>
            </w:pPr>
            <w:r w:rsidRPr="00C10BCE">
              <w:rPr>
                <w:sz w:val="18"/>
                <w:szCs w:val="18"/>
              </w:rPr>
              <w:t>61.8</w:t>
            </w:r>
          </w:p>
        </w:tc>
        <w:tc>
          <w:tcPr>
            <w:tcW w:w="1814" w:type="dxa"/>
            <w:vAlign w:val="center"/>
          </w:tcPr>
          <w:p w14:paraId="5EFB2BC1" w14:textId="7E60766B" w:rsidR="00C10BCE" w:rsidRPr="00130F4A" w:rsidRDefault="00C10BCE" w:rsidP="00C10BCE">
            <w:pPr>
              <w:jc w:val="both"/>
              <w:rPr>
                <w:sz w:val="18"/>
                <w:szCs w:val="18"/>
              </w:rPr>
            </w:pPr>
            <w:r w:rsidRPr="00C10BCE">
              <w:rPr>
                <w:sz w:val="18"/>
                <w:szCs w:val="18"/>
              </w:rPr>
              <w:t>2.71</w:t>
            </w:r>
          </w:p>
        </w:tc>
      </w:tr>
      <w:tr w:rsidR="00C10BCE" w14:paraId="5AC4BA7C" w14:textId="33CEAE0E" w:rsidTr="00FE4E2C">
        <w:tc>
          <w:tcPr>
            <w:tcW w:w="1401" w:type="dxa"/>
            <w:vAlign w:val="center"/>
          </w:tcPr>
          <w:p w14:paraId="2910E6F3" w14:textId="3DFABF2A" w:rsidR="00C10BCE" w:rsidRPr="00130F4A" w:rsidRDefault="00C10BCE" w:rsidP="00C10BCE">
            <w:pPr>
              <w:jc w:val="both"/>
              <w:rPr>
                <w:sz w:val="18"/>
                <w:szCs w:val="18"/>
              </w:rPr>
            </w:pPr>
            <w:r w:rsidRPr="00C10BCE">
              <w:rPr>
                <w:sz w:val="18"/>
                <w:szCs w:val="18"/>
              </w:rPr>
              <w:t>End-to-End Wholesale TPS</w:t>
            </w:r>
          </w:p>
        </w:tc>
        <w:tc>
          <w:tcPr>
            <w:tcW w:w="1384" w:type="dxa"/>
            <w:vAlign w:val="center"/>
          </w:tcPr>
          <w:p w14:paraId="0878B580" w14:textId="13828BF4" w:rsidR="00C10BCE" w:rsidRPr="00130F4A" w:rsidRDefault="00C10BCE" w:rsidP="00C10BCE">
            <w:pPr>
              <w:jc w:val="both"/>
              <w:rPr>
                <w:sz w:val="18"/>
                <w:szCs w:val="18"/>
              </w:rPr>
            </w:pPr>
            <w:r w:rsidRPr="00C10BCE">
              <w:rPr>
                <w:sz w:val="18"/>
                <w:szCs w:val="18"/>
              </w:rPr>
              <w:t>1180</w:t>
            </w:r>
          </w:p>
        </w:tc>
        <w:tc>
          <w:tcPr>
            <w:tcW w:w="1440" w:type="dxa"/>
            <w:vAlign w:val="center"/>
          </w:tcPr>
          <w:p w14:paraId="19D7A2FA" w14:textId="3535702A" w:rsidR="00C10BCE" w:rsidRPr="00130F4A" w:rsidRDefault="00C10BCE" w:rsidP="00C10BCE">
            <w:pPr>
              <w:jc w:val="both"/>
              <w:rPr>
                <w:sz w:val="18"/>
                <w:szCs w:val="18"/>
              </w:rPr>
            </w:pPr>
            <w:r w:rsidRPr="00C10BCE">
              <w:rPr>
                <w:sz w:val="18"/>
                <w:szCs w:val="18"/>
              </w:rPr>
              <w:t>965</w:t>
            </w:r>
          </w:p>
        </w:tc>
        <w:tc>
          <w:tcPr>
            <w:tcW w:w="976" w:type="dxa"/>
            <w:vAlign w:val="center"/>
          </w:tcPr>
          <w:p w14:paraId="0094227F" w14:textId="108A2FE4" w:rsidR="00C10BCE" w:rsidRPr="00130F4A" w:rsidRDefault="00C10BCE" w:rsidP="00C10BCE">
            <w:pPr>
              <w:jc w:val="both"/>
              <w:rPr>
                <w:sz w:val="18"/>
                <w:szCs w:val="18"/>
              </w:rPr>
            </w:pPr>
            <w:r w:rsidRPr="00C10BCE">
              <w:rPr>
                <w:sz w:val="18"/>
                <w:szCs w:val="18"/>
              </w:rPr>
              <w:t>18.2</w:t>
            </w:r>
          </w:p>
        </w:tc>
        <w:tc>
          <w:tcPr>
            <w:tcW w:w="1710" w:type="dxa"/>
            <w:vAlign w:val="center"/>
          </w:tcPr>
          <w:p w14:paraId="4DFC152A" w14:textId="025EEDD9" w:rsidR="00C10BCE" w:rsidRPr="00130F4A" w:rsidRDefault="00C10BCE" w:rsidP="00C10BCE">
            <w:pPr>
              <w:jc w:val="both"/>
              <w:rPr>
                <w:sz w:val="18"/>
                <w:szCs w:val="18"/>
              </w:rPr>
            </w:pPr>
            <w:r w:rsidRPr="00C10BCE">
              <w:rPr>
                <w:sz w:val="18"/>
                <w:szCs w:val="18"/>
              </w:rPr>
              <w:t>11.8</w:t>
            </w:r>
          </w:p>
        </w:tc>
        <w:tc>
          <w:tcPr>
            <w:tcW w:w="1814" w:type="dxa"/>
            <w:vAlign w:val="center"/>
          </w:tcPr>
          <w:p w14:paraId="1AF82016" w14:textId="0ED75223" w:rsidR="00C10BCE" w:rsidRPr="00130F4A" w:rsidRDefault="00C10BCE" w:rsidP="00C10BCE">
            <w:pPr>
              <w:jc w:val="both"/>
              <w:rPr>
                <w:sz w:val="18"/>
                <w:szCs w:val="18"/>
              </w:rPr>
            </w:pPr>
            <w:r w:rsidRPr="00C10BCE">
              <w:rPr>
                <w:sz w:val="18"/>
                <w:szCs w:val="18"/>
              </w:rPr>
              <w:t>1015</w:t>
            </w:r>
          </w:p>
        </w:tc>
      </w:tr>
    </w:tbl>
    <w:p w14:paraId="5616930C" w14:textId="77777777" w:rsidR="00130F4A" w:rsidRDefault="00130F4A" w:rsidP="00130F4A">
      <w:pPr>
        <w:jc w:val="both"/>
        <w:rPr>
          <w:sz w:val="18"/>
          <w:szCs w:val="18"/>
        </w:rPr>
      </w:pPr>
    </w:p>
    <w:p w14:paraId="7C53DC16" w14:textId="77777777" w:rsidR="005F03FD" w:rsidRPr="005F03FD" w:rsidRDefault="005F03FD" w:rsidP="005F03FD">
      <w:pPr>
        <w:pStyle w:val="Paragraph"/>
        <w:rPr>
          <w:b/>
          <w:bCs/>
          <w:sz w:val="18"/>
          <w:szCs w:val="18"/>
        </w:rPr>
      </w:pPr>
      <w:r w:rsidRPr="005F03FD">
        <w:rPr>
          <w:b/>
          <w:bCs/>
          <w:sz w:val="18"/>
          <w:szCs w:val="18"/>
        </w:rPr>
        <w:t>Fig. 5. Performance Comparison Graph for Table I</w:t>
      </w:r>
    </w:p>
    <w:p w14:paraId="55E60D5D" w14:textId="77777777" w:rsidR="00130F4A" w:rsidRPr="00130F4A" w:rsidRDefault="00130F4A" w:rsidP="00130F4A">
      <w:pPr>
        <w:pStyle w:val="Paragraph"/>
        <w:ind w:firstLine="0"/>
        <w:rPr>
          <w:b/>
          <w:bCs/>
          <w:sz w:val="18"/>
          <w:szCs w:val="18"/>
        </w:rPr>
      </w:pPr>
    </w:p>
    <w:p w14:paraId="4E5CC0EF" w14:textId="74EDB593" w:rsidR="005F03FD" w:rsidRDefault="005F03FD" w:rsidP="00130F4A">
      <w:pPr>
        <w:jc w:val="both"/>
        <w:rPr>
          <w:b/>
          <w:bCs/>
          <w:sz w:val="18"/>
          <w:szCs w:val="18"/>
        </w:rPr>
      </w:pPr>
      <w:r>
        <w:rPr>
          <w:b/>
          <w:bCs/>
          <w:noProof/>
          <w:sz w:val="18"/>
          <w:szCs w:val="18"/>
        </w:rPr>
        <w:lastRenderedPageBreak/>
        <w:drawing>
          <wp:inline distT="0" distB="0" distL="0" distR="0" wp14:anchorId="5E5BBF3D" wp14:editId="3EBBE911">
            <wp:extent cx="5943600" cy="3989705"/>
            <wp:effectExtent l="0" t="0" r="0" b="0"/>
            <wp:docPr id="5267011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01171" name="Picture 526701171"/>
                    <pic:cNvPicPr/>
                  </pic:nvPicPr>
                  <pic:blipFill>
                    <a:blip r:embed="rId13">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inline>
        </w:drawing>
      </w:r>
    </w:p>
    <w:p w14:paraId="6A5BF6FB" w14:textId="77777777" w:rsidR="005F03FD" w:rsidRDefault="005F03FD" w:rsidP="00130F4A">
      <w:pPr>
        <w:jc w:val="both"/>
        <w:rPr>
          <w:b/>
          <w:bCs/>
          <w:sz w:val="18"/>
          <w:szCs w:val="18"/>
        </w:rPr>
      </w:pPr>
    </w:p>
    <w:p w14:paraId="0740C5D2" w14:textId="77777777" w:rsidR="005F03FD" w:rsidRDefault="005F03FD" w:rsidP="005F03FD">
      <w:pPr>
        <w:jc w:val="both"/>
        <w:rPr>
          <w:b/>
          <w:bCs/>
          <w:sz w:val="18"/>
          <w:szCs w:val="18"/>
        </w:rPr>
      </w:pPr>
      <w:r w:rsidRPr="00130F4A">
        <w:rPr>
          <w:b/>
          <w:bCs/>
          <w:sz w:val="18"/>
          <w:szCs w:val="18"/>
        </w:rPr>
        <w:t>Fig. 3. Latency vs. Payload Size Comparison Graph</w:t>
      </w:r>
    </w:p>
    <w:p w14:paraId="6E712FB9" w14:textId="77777777" w:rsidR="005F03FD" w:rsidRDefault="005F03FD" w:rsidP="00130F4A">
      <w:pPr>
        <w:jc w:val="both"/>
        <w:rPr>
          <w:b/>
          <w:bCs/>
          <w:sz w:val="18"/>
          <w:szCs w:val="18"/>
        </w:rPr>
      </w:pPr>
    </w:p>
    <w:p w14:paraId="090CC00C" w14:textId="77777777" w:rsidR="005F03FD" w:rsidRPr="00A77F40" w:rsidRDefault="005F03FD" w:rsidP="00130F4A">
      <w:pPr>
        <w:jc w:val="both"/>
        <w:rPr>
          <w:b/>
          <w:bCs/>
          <w:sz w:val="18"/>
          <w:szCs w:val="18"/>
        </w:rPr>
      </w:pPr>
    </w:p>
    <w:p w14:paraId="22C81AC7" w14:textId="56A199A8" w:rsidR="00130F4A" w:rsidRDefault="00130F4A" w:rsidP="00130F4A">
      <w:pPr>
        <w:jc w:val="both"/>
        <w:rPr>
          <w:sz w:val="18"/>
          <w:szCs w:val="18"/>
        </w:rPr>
      </w:pPr>
      <w:r>
        <w:rPr>
          <w:noProof/>
          <w:sz w:val="18"/>
          <w:szCs w:val="18"/>
        </w:rPr>
        <w:lastRenderedPageBreak/>
        <w:drawing>
          <wp:inline distT="0" distB="0" distL="0" distR="0" wp14:anchorId="1090B4F9" wp14:editId="607072E1">
            <wp:extent cx="5943600" cy="3989705"/>
            <wp:effectExtent l="0" t="0" r="0" b="0"/>
            <wp:docPr id="1580407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07539" name="Picture 1580407539"/>
                    <pic:cNvPicPr/>
                  </pic:nvPicPr>
                  <pic:blipFill>
                    <a:blip r:embed="rId14">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inline>
        </w:drawing>
      </w:r>
    </w:p>
    <w:p w14:paraId="4ED6B3AC" w14:textId="77777777" w:rsidR="00A77F40" w:rsidRDefault="00A77F40" w:rsidP="00130F4A">
      <w:pPr>
        <w:jc w:val="both"/>
        <w:rPr>
          <w:sz w:val="18"/>
          <w:szCs w:val="18"/>
        </w:rPr>
      </w:pPr>
    </w:p>
    <w:p w14:paraId="579FF175" w14:textId="77777777" w:rsidR="005F03FD" w:rsidRDefault="005F03FD">
      <w:pPr>
        <w:pStyle w:val="Heading1"/>
        <w:numPr>
          <w:ilvl w:val="0"/>
          <w:numId w:val="4"/>
        </w:numPr>
        <w:spacing w:before="0" w:after="0"/>
      </w:pPr>
      <w:r w:rsidRPr="005F03FD">
        <w:t>Results and Analysis</w:t>
      </w:r>
    </w:p>
    <w:p w14:paraId="79F06D82" w14:textId="2C4D3735" w:rsidR="00B3778E" w:rsidRPr="00B3778E" w:rsidRDefault="00B3778E" w:rsidP="00B3778E">
      <w:pPr>
        <w:pStyle w:val="break-words"/>
        <w:jc w:val="both"/>
        <w:rPr>
          <w:sz w:val="18"/>
          <w:szCs w:val="18"/>
        </w:rPr>
      </w:pPr>
      <w:r w:rsidRPr="00B3778E">
        <w:rPr>
          <w:sz w:val="18"/>
          <w:szCs w:val="18"/>
        </w:rPr>
        <w:t>Extensive simulation of the QR-HybridFin platform has not only confirmed its quantum-resistant features, but also demonstrated how it can be physically implemented in CBDC and cross-border payment systems. Their quantum resistance and practical implementation were demonstrated through thorough simulation of the QR-HybridFin platform [1], [5], [9].</w:t>
      </w:r>
    </w:p>
    <w:p w14:paraId="5A98640D" w14:textId="3BD31804" w:rsidR="00B3778E" w:rsidRPr="00B3778E" w:rsidRDefault="00B3778E" w:rsidP="00B3778E">
      <w:pPr>
        <w:pStyle w:val="break-words"/>
        <w:jc w:val="both"/>
        <w:rPr>
          <w:sz w:val="18"/>
          <w:szCs w:val="18"/>
        </w:rPr>
      </w:pPr>
      <w:r w:rsidRPr="00B3778E">
        <w:rPr>
          <w:sz w:val="18"/>
          <w:szCs w:val="18"/>
        </w:rPr>
        <w:t>Table I and Fig. 5 illustrate that the hybrid PQC scheme somewhat increased overheads compared to the classical cryptographic methods. For instance, the time for Key generation went up from 0.82 ms (classical) to 1.19 ms (hybrid), marking a 45.1% overhead which was later brought down to 34.2% with ML optimization [5], [8]. Near the same lines, encapsulation latency in the hybrid static mode increased by 65.9%, but it was brought down to 43.9% when a reinforcement learning agent was used to change parameters dynamically as real-time network conditions [11], [19].</w:t>
      </w:r>
    </w:p>
    <w:p w14:paraId="0DDB9440" w14:textId="77777777" w:rsidR="00B3778E" w:rsidRDefault="00B3778E" w:rsidP="00B3778E">
      <w:pPr>
        <w:pStyle w:val="break-words"/>
        <w:jc w:val="both"/>
        <w:rPr>
          <w:sz w:val="18"/>
          <w:szCs w:val="18"/>
        </w:rPr>
      </w:pPr>
      <w:r w:rsidRPr="00B3778E">
        <w:rPr>
          <w:sz w:val="18"/>
          <w:szCs w:val="18"/>
        </w:rPr>
        <w:t>The most notable progress was observed during a signing procedure which is a key limitation in blockchain-centered CBDC systems that a large amount of this work was undertaken. Hybrid ML-DSA + ECDSA signing was done in 2.76 ms unlike 1.48 ms with the traditional ECDSA (classical) But ML-Optimized setup brought the overhead down to 61.8%, Because of this resulting in near practical performance for high frequency transactions [9], [14]. Even during wholesale settlement, the throughput (TPS) was kept very healthy at 965 TPS under hybrid mode (a decline of 18.2% from classical 1180 TPS), which improvement was further seen by ML optimization that lead to only 11.8% deterioration [10], [15]. These figures are very consistent with the performance model that we have laid out in Section III:</w:t>
      </w:r>
    </w:p>
    <w:p w14:paraId="798E6080" w14:textId="65587709" w:rsidR="00DE2E23" w:rsidRPr="00DE2E23" w:rsidRDefault="00000000" w:rsidP="00B3778E">
      <w:pPr>
        <w:pStyle w:val="break-words"/>
        <w:jc w:val="both"/>
        <w:rPr>
          <w:sz w:val="18"/>
          <w:szCs w:val="18"/>
        </w:rPr>
      </w:pPr>
      <m:oMathPara>
        <m:oMath>
          <m:sSub>
            <m:sSubPr>
              <m:ctrlPr>
                <w:rPr>
                  <w:rFonts w:ascii="Cambria Math" w:hAnsi="Cambria Math"/>
                  <w:sz w:val="18"/>
                  <w:szCs w:val="18"/>
                </w:rPr>
              </m:ctrlPr>
            </m:sSubPr>
            <m:e>
              <m:r>
                <w:rPr>
                  <w:rFonts w:ascii="Cambria Math" w:hAnsi="Cambria Math"/>
                  <w:sz w:val="18"/>
                  <w:szCs w:val="18"/>
                </w:rPr>
                <m:t>L</m:t>
              </m:r>
            </m:e>
            <m:sub>
              <m:r>
                <m:rPr>
                  <m:nor/>
                </m:rPr>
                <w:rPr>
                  <w:sz w:val="18"/>
                  <w:szCs w:val="18"/>
                </w:rPr>
                <m:t>hybrid</m:t>
              </m:r>
            </m:sub>
          </m:sSub>
          <m:r>
            <w:rPr>
              <w:rFonts w:ascii="Cambria Math" w:hAnsi="Cambria Math"/>
              <w:sz w:val="18"/>
              <w:szCs w:val="18"/>
            </w:rPr>
            <m:t>(p)=</m:t>
          </m:r>
          <m:sSub>
            <m:sSubPr>
              <m:ctrlPr>
                <w:rPr>
                  <w:rFonts w:ascii="Cambria Math" w:hAnsi="Cambria Math"/>
                  <w:sz w:val="18"/>
                  <w:szCs w:val="18"/>
                </w:rPr>
              </m:ctrlPr>
            </m:sSubPr>
            <m:e>
              <m:r>
                <w:rPr>
                  <w:rFonts w:ascii="Cambria Math" w:hAnsi="Cambria Math"/>
                  <w:sz w:val="18"/>
                  <w:szCs w:val="18"/>
                </w:rPr>
                <m:t>L</m:t>
              </m:r>
            </m:e>
            <m:sub>
              <m:r>
                <m:rPr>
                  <m:nor/>
                </m:rPr>
                <w:rPr>
                  <w:sz w:val="18"/>
                  <w:szCs w:val="18"/>
                </w:rPr>
                <m:t>base</m:t>
              </m:r>
            </m:sub>
          </m:sSub>
          <m:r>
            <w:rPr>
              <w:rFonts w:ascii="Cambria Math" w:hAnsi="Cambria Math"/>
              <w:sz w:val="18"/>
              <w:szCs w:val="18"/>
            </w:rPr>
            <m:t>(p)+α⋅(</m:t>
          </m:r>
          <m:sSub>
            <m:sSubPr>
              <m:ctrlPr>
                <w:rPr>
                  <w:rFonts w:ascii="Cambria Math" w:hAnsi="Cambria Math"/>
                  <w:sz w:val="18"/>
                  <w:szCs w:val="18"/>
                </w:rPr>
              </m:ctrlPr>
            </m:sSubPr>
            <m:e>
              <m:r>
                <w:rPr>
                  <w:rFonts w:ascii="Cambria Math" w:hAnsi="Cambria Math"/>
                  <w:sz w:val="18"/>
                  <w:szCs w:val="18"/>
                </w:rPr>
                <m:t>K</m:t>
              </m:r>
            </m:e>
            <m:sub>
              <m:r>
                <m:rPr>
                  <m:nor/>
                </m:rPr>
                <w:rPr>
                  <w:sz w:val="18"/>
                  <w:szCs w:val="18"/>
                </w:rPr>
                <m:t>ML-KEM</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m:rPr>
                  <m:nor/>
                </m:rPr>
                <w:rPr>
                  <w:sz w:val="18"/>
                  <w:szCs w:val="18"/>
                </w:rPr>
                <m:t>ML-DSA</m:t>
              </m:r>
            </m:sub>
          </m:sSub>
          <m:r>
            <w:rPr>
              <w:rFonts w:ascii="Cambria Math" w:hAnsi="Cambria Math"/>
              <w:sz w:val="18"/>
              <w:szCs w:val="18"/>
            </w:rPr>
            <m:t>)+β⋅p</m:t>
          </m:r>
        </m:oMath>
      </m:oMathPara>
    </w:p>
    <w:p w14:paraId="6619131F" w14:textId="77777777" w:rsidR="00DE2E23" w:rsidRPr="00DE2E23" w:rsidRDefault="00DE2E23" w:rsidP="00DE2E23">
      <w:pPr>
        <w:pStyle w:val="break-words"/>
        <w:jc w:val="both"/>
        <w:rPr>
          <w:sz w:val="18"/>
          <w:szCs w:val="18"/>
        </w:rPr>
      </w:pPr>
      <w:r w:rsidRPr="00DE2E23">
        <w:rPr>
          <w:sz w:val="18"/>
          <w:szCs w:val="18"/>
        </w:rPr>
        <w:t>where empirical coefficients derived from liboqs benchmarks showed strong correlation (R² &gt; 0.96) with observed data [5], [9].</w:t>
      </w:r>
    </w:p>
    <w:p w14:paraId="3E6075FA" w14:textId="77777777" w:rsidR="008021BC" w:rsidRPr="008021BC" w:rsidRDefault="008021BC" w:rsidP="008021BC">
      <w:pPr>
        <w:pStyle w:val="Heading1"/>
        <w:jc w:val="both"/>
        <w:rPr>
          <w:b w:val="0"/>
          <w:caps w:val="0"/>
          <w:sz w:val="18"/>
          <w:szCs w:val="18"/>
        </w:rPr>
      </w:pPr>
      <w:r w:rsidRPr="008021BC">
        <w:rPr>
          <w:b w:val="0"/>
          <w:caps w:val="0"/>
          <w:sz w:val="18"/>
          <w:szCs w:val="18"/>
        </w:rPr>
        <w:t xml:space="preserve">Figure 5 graphically reveals that ML optimization not only ensures quantum resistance is preserved but also it continuously minimizes the performance differences among various operations. The ablation experiments further corroborated that the hybrid architecture complied with IND-CCA2 security even after simulating quantum attacks using Qiskit. In fact, there were no successful </w:t>
      </w:r>
      <w:r w:rsidRPr="008021BC">
        <w:rPr>
          <w:b w:val="0"/>
          <w:caps w:val="0"/>
          <w:sz w:val="18"/>
          <w:szCs w:val="18"/>
        </w:rPr>
        <w:lastRenderedPageBreak/>
        <w:t>breaches when the hybrid model was tested, contrary to classical primitives which theoretically could be compromised by Shor's algorithm simulations [18], [20].</w:t>
      </w:r>
    </w:p>
    <w:p w14:paraId="6ECED90C" w14:textId="77777777" w:rsidR="008021BC" w:rsidRPr="008021BC" w:rsidRDefault="008021BC" w:rsidP="008021BC">
      <w:pPr>
        <w:pStyle w:val="Heading1"/>
        <w:jc w:val="both"/>
        <w:rPr>
          <w:b w:val="0"/>
          <w:caps w:val="0"/>
          <w:sz w:val="18"/>
          <w:szCs w:val="18"/>
        </w:rPr>
      </w:pPr>
      <w:r w:rsidRPr="008021BC">
        <w:rPr>
          <w:b w:val="0"/>
          <w:caps w:val="0"/>
          <w:sz w:val="18"/>
          <w:szCs w:val="18"/>
        </w:rPr>
        <w:t>When cross-border environments were emulated with Linux tc and Mininet for about 150250 ms latencies, the system system remained capable of ensuring finality of transactions with a mere 1422% extra delay vs. the best network scenario [17], [22]. On the blockchain end, it was found through Hyperledger Fabric that PQC signing of chaincodes led to block validation takes less than 19%, an increment which is still very much in line with the wholesale CBDC requirements [10], [15], [25]. The AI/ML Agility Manager by preemptively choosing cryptographic parameters, added yet another 48% performance increase to the system, a proof of concept that machine learning and runtime adaptation go hand in hand [11], [21], [23].</w:t>
      </w:r>
    </w:p>
    <w:p w14:paraId="71BA1656" w14:textId="77777777" w:rsidR="008021BC" w:rsidRPr="008021BC" w:rsidRDefault="008021BC" w:rsidP="008021BC">
      <w:pPr>
        <w:pStyle w:val="Heading1"/>
        <w:jc w:val="both"/>
        <w:rPr>
          <w:b w:val="0"/>
          <w:caps w:val="0"/>
          <w:sz w:val="18"/>
          <w:szCs w:val="18"/>
        </w:rPr>
      </w:pPr>
      <w:r w:rsidRPr="008021BC">
        <w:rPr>
          <w:b w:val="0"/>
          <w:caps w:val="0"/>
          <w:sz w:val="18"/>
          <w:szCs w:val="18"/>
        </w:rPr>
        <w:t xml:space="preserve">There was a 916% hike in energy usage when operating in the hybrid mode but such increase was still quite feasible for data-center scenarios. The Fabric chaincode's implementation of caching and compression techniques hardly left any memory overhead caused by the larger keys and signatures of PQC [8], [9]. The statistical evaluation (paired t-tests) verified that the improvements observed were all strongly significant (p &lt; 0.01). These results provide strong evidence that QR-HybridFin is realistically applicable for both retail and wholesale CBDC, successfully translating post-quantum security from theory to practice and meeting the performance needs of the real world [2], [6], </w:t>
      </w:r>
    </w:p>
    <w:p w14:paraId="6998920A" w14:textId="63981943" w:rsidR="009F5309" w:rsidRDefault="009F5309">
      <w:pPr>
        <w:pStyle w:val="Heading1"/>
        <w:numPr>
          <w:ilvl w:val="0"/>
          <w:numId w:val="4"/>
        </w:numPr>
        <w:spacing w:before="0" w:after="0"/>
      </w:pPr>
      <w:r>
        <w:t>Discussion</w:t>
      </w:r>
    </w:p>
    <w:p w14:paraId="456FE35D" w14:textId="77777777" w:rsidR="005F03FD" w:rsidRDefault="005F03FD" w:rsidP="005F03FD">
      <w:pPr>
        <w:pStyle w:val="Paragraph"/>
      </w:pPr>
    </w:p>
    <w:p w14:paraId="38A33E44" w14:textId="77777777" w:rsidR="009F5309" w:rsidRDefault="009F5309" w:rsidP="005F03FD">
      <w:pPr>
        <w:pStyle w:val="Paragraph"/>
      </w:pPr>
    </w:p>
    <w:p w14:paraId="6828FD35" w14:textId="77777777" w:rsidR="00A2388F" w:rsidRPr="00A2388F" w:rsidRDefault="00A2388F" w:rsidP="00A2388F">
      <w:pPr>
        <w:pStyle w:val="Paragraph"/>
        <w:rPr>
          <w:sz w:val="18"/>
          <w:szCs w:val="18"/>
        </w:rPr>
      </w:pPr>
      <w:r w:rsidRPr="00A2388F">
        <w:rPr>
          <w:sz w:val="18"/>
          <w:szCs w:val="18"/>
        </w:rPr>
        <w:t>The outcomes of an extensive simulation of the QR-HybridFin scheme uncover the tantalizing possibility of dialogues between quantum safety and operational feasibility. But, several paramount considerations for the actual implementation of the system appear. The hybrid method that limits latency overhead to 11.8-18.2% of ML-optimized mode does not seem to represent a very high cost for ultra-high-frequency retail CBDC transactions on extremely constrained devices like mobile wallets [9], [17]. Also, although the use of Hyperledger Fabric ensured transaction integrity via PQC-signed chaincode, the moderately increased signature sizes (ML-DSA-65) pose extra storage and bandwidth overhead which may hinder scalability in national large-scale deployments [10], [15].</w:t>
      </w:r>
    </w:p>
    <w:p w14:paraId="0786C315" w14:textId="77777777" w:rsidR="00A2388F" w:rsidRPr="00A2388F" w:rsidRDefault="00A2388F" w:rsidP="00A2388F">
      <w:pPr>
        <w:pStyle w:val="Paragraph"/>
        <w:rPr>
          <w:sz w:val="18"/>
          <w:szCs w:val="18"/>
        </w:rPr>
      </w:pPr>
    </w:p>
    <w:p w14:paraId="57F6B486" w14:textId="77777777" w:rsidR="00A2388F" w:rsidRPr="00A2388F" w:rsidRDefault="00A2388F" w:rsidP="00A2388F">
      <w:pPr>
        <w:pStyle w:val="Paragraph"/>
        <w:rPr>
          <w:sz w:val="18"/>
          <w:szCs w:val="18"/>
        </w:rPr>
      </w:pPr>
      <w:r w:rsidRPr="00A2388F">
        <w:rPr>
          <w:sz w:val="18"/>
          <w:szCs w:val="18"/>
        </w:rPr>
        <w:t>One of the major strengths of their scheme is the complementary use of blockchain and AI/ML. The permissioned architecture of Hyperledger Fabric not only enabled immutable audit trails and decentralization of trust which are critical for CBDC governance, but also, the AI/ML Agility Manager, empowered by reinforcement learning and anomaly detection models, was able to provide modification of network conditions and threats in real time [11], [19], [21]. The pair of these enhancements has improved the performance by 4-8% when compared to static hybrids and also made the system more resistant to sophisticated attacks, including those that rely on side-channel or network congestion information [23], [25].</w:t>
      </w:r>
    </w:p>
    <w:p w14:paraId="2E7865DA" w14:textId="77777777" w:rsidR="00A2388F" w:rsidRPr="00A2388F" w:rsidRDefault="00A2388F" w:rsidP="00A2388F">
      <w:pPr>
        <w:pStyle w:val="Paragraph"/>
        <w:rPr>
          <w:sz w:val="18"/>
          <w:szCs w:val="18"/>
        </w:rPr>
      </w:pPr>
    </w:p>
    <w:p w14:paraId="79A3B84B" w14:textId="5BE8289F" w:rsidR="00A2388F" w:rsidRDefault="00A2388F" w:rsidP="00A2388F">
      <w:pPr>
        <w:pStyle w:val="Paragraph"/>
        <w:rPr>
          <w:sz w:val="18"/>
          <w:szCs w:val="18"/>
        </w:rPr>
      </w:pPr>
      <w:r w:rsidRPr="00A2388F">
        <w:rPr>
          <w:sz w:val="18"/>
          <w:szCs w:val="18"/>
        </w:rPr>
        <w:t>Still, there are several issues that need to be taken care of. To begin with, seamless cross-border interoperability can only be achieved by standardizing more than ISO 20022 alone, In particular about the negotiation of algorithms between various central banks. Secondly, whereas the simulation via Linux tc and Mininet offered quite a good latency model, the actual production environments, for instance, quantum key distribution (QKD) links or global fiber networks, might bring about additional variables that have not been fully replicated in the lab [13], [24]. Thirdly, the ML modules bring in new vectors of attack like model poisoning and adversarial examples which require strong adversarial training and deployment via secure enclaves [11], [21].</w:t>
      </w:r>
    </w:p>
    <w:p w14:paraId="35046706" w14:textId="77777777" w:rsidR="00A2388F" w:rsidRPr="00AA3F07" w:rsidRDefault="00A2388F" w:rsidP="009F5309">
      <w:pPr>
        <w:pStyle w:val="Paragraph"/>
        <w:rPr>
          <w:sz w:val="18"/>
          <w:szCs w:val="18"/>
        </w:rPr>
      </w:pPr>
    </w:p>
    <w:p w14:paraId="5272D3EF" w14:textId="77777777" w:rsidR="00A2388F" w:rsidRPr="00A2388F" w:rsidRDefault="00A2388F" w:rsidP="00A2388F">
      <w:pPr>
        <w:ind w:firstLine="360"/>
        <w:jc w:val="both"/>
        <w:rPr>
          <w:sz w:val="18"/>
          <w:szCs w:val="18"/>
        </w:rPr>
      </w:pPr>
      <w:r w:rsidRPr="00A2388F">
        <w:rPr>
          <w:sz w:val="18"/>
          <w:szCs w:val="18"/>
        </w:rPr>
        <w:t>When it comes to regulation and policies, central banks should be very thoughtful when deciding when to switch completely. The dual-stack hybrid version suggested here is a very reasonable plan that the legacy systems can even run in parallel with the new ones up to 2035, as per the NIST and BIS guidance [1], [2], [6]. The world-wide cooperation through projects like Project Leap and mBridge will be very important in setting up the quantum-resistant certificates and the governance structures that will be recognized by all [2], [22].</w:t>
      </w:r>
    </w:p>
    <w:p w14:paraId="1A394959" w14:textId="77777777" w:rsidR="00A2388F" w:rsidRPr="00A2388F" w:rsidRDefault="00A2388F" w:rsidP="00A2388F">
      <w:pPr>
        <w:ind w:firstLine="360"/>
        <w:jc w:val="both"/>
        <w:rPr>
          <w:sz w:val="18"/>
          <w:szCs w:val="18"/>
        </w:rPr>
      </w:pPr>
    </w:p>
    <w:p w14:paraId="22BFA6C9" w14:textId="77777777" w:rsidR="00A2388F" w:rsidRPr="00A2388F" w:rsidRDefault="00A2388F" w:rsidP="00A2388F">
      <w:pPr>
        <w:ind w:firstLine="360"/>
        <w:jc w:val="both"/>
        <w:rPr>
          <w:sz w:val="18"/>
          <w:szCs w:val="18"/>
        </w:rPr>
      </w:pPr>
      <w:r w:rsidRPr="00787779">
        <w:rPr>
          <w:b/>
          <w:bCs/>
          <w:sz w:val="18"/>
          <w:szCs w:val="18"/>
        </w:rPr>
        <w:t>Limitations</w:t>
      </w:r>
      <w:r w:rsidRPr="00A2388F">
        <w:rPr>
          <w:sz w:val="18"/>
          <w:szCs w:val="18"/>
        </w:rPr>
        <w:t>: This paper is mostly based on laboratory testing. Until recently, we made tests as close to real life as possible but the outcomes can be different in live networks with real user traffic, multiple regulatory compliance requirements and a wide variety of hardware [5], [17]. The governance, legal and economic matters of the CBDC rollout were theoretically covered and would require further multidisciplinary research.</w:t>
      </w:r>
    </w:p>
    <w:p w14:paraId="2D6E437D" w14:textId="77777777" w:rsidR="00A2388F" w:rsidRPr="00A2388F" w:rsidRDefault="00A2388F" w:rsidP="00A2388F">
      <w:pPr>
        <w:ind w:firstLine="360"/>
        <w:jc w:val="both"/>
        <w:rPr>
          <w:sz w:val="18"/>
          <w:szCs w:val="18"/>
        </w:rPr>
      </w:pPr>
    </w:p>
    <w:p w14:paraId="7A1FDD69" w14:textId="77777777" w:rsidR="00A2388F" w:rsidRPr="00A2388F" w:rsidRDefault="00A2388F" w:rsidP="00A2388F">
      <w:pPr>
        <w:ind w:firstLine="360"/>
        <w:jc w:val="both"/>
        <w:rPr>
          <w:sz w:val="18"/>
          <w:szCs w:val="18"/>
        </w:rPr>
      </w:pPr>
      <w:r w:rsidRPr="00787779">
        <w:rPr>
          <w:b/>
          <w:bCs/>
          <w:sz w:val="18"/>
          <w:szCs w:val="18"/>
        </w:rPr>
        <w:t>Future Work:</w:t>
      </w:r>
      <w:r w:rsidRPr="00A2388F">
        <w:rPr>
          <w:sz w:val="18"/>
          <w:szCs w:val="18"/>
        </w:rPr>
        <w:t xml:space="preserve"> Very good ideas are the combination of a fully fledged QKD system for information-theoretic security on the longest communication links, the federated learning approach among central banks for collectively improving threat intelligence and the use of very potent post-quantum algorithms such as SPHINCS+ or new lattice variants, which will be available in the near term [7], [20], [23]. Another point is that large-scale pilot (test) implementations with real central bank partners can offer very useful empirical validation that goes well beyond the laboratory setting.</w:t>
      </w:r>
    </w:p>
    <w:p w14:paraId="337DFE88" w14:textId="77777777" w:rsidR="00A2388F" w:rsidRPr="00A2388F" w:rsidRDefault="00A2388F" w:rsidP="00A2388F">
      <w:pPr>
        <w:ind w:firstLine="360"/>
        <w:jc w:val="both"/>
        <w:rPr>
          <w:sz w:val="18"/>
          <w:szCs w:val="18"/>
        </w:rPr>
      </w:pPr>
    </w:p>
    <w:p w14:paraId="68D5B233" w14:textId="039A64C7" w:rsidR="00C5227B" w:rsidRDefault="00A2388F" w:rsidP="00A2388F">
      <w:pPr>
        <w:ind w:firstLine="360"/>
        <w:jc w:val="both"/>
        <w:rPr>
          <w:sz w:val="18"/>
          <w:szCs w:val="18"/>
        </w:rPr>
      </w:pPr>
      <w:r w:rsidRPr="00A2388F">
        <w:rPr>
          <w:sz w:val="18"/>
          <w:szCs w:val="18"/>
        </w:rPr>
        <w:lastRenderedPageBreak/>
        <w:t>The QR-HybridFin solution altogether is a notable advancement in really creating a secure digital financial system that is resilient to the most sophisticated quantum cyber-attacks and at the same time, it is flexible enough support the performance and usability levels required for the wide adoption of CBDCs [3], [4], [8], [25].</w:t>
      </w:r>
    </w:p>
    <w:p w14:paraId="340B5BE3" w14:textId="77777777" w:rsidR="00A2388F" w:rsidRPr="00AB33E7" w:rsidRDefault="00A2388F" w:rsidP="00A2388F">
      <w:pPr>
        <w:ind w:firstLine="360"/>
        <w:jc w:val="both"/>
        <w:rPr>
          <w:sz w:val="18"/>
          <w:szCs w:val="18"/>
        </w:rPr>
      </w:pPr>
    </w:p>
    <w:p w14:paraId="768C3566" w14:textId="656B967E" w:rsidR="00532B2F" w:rsidRDefault="00EC2383">
      <w:pPr>
        <w:pStyle w:val="Heading1"/>
        <w:numPr>
          <w:ilvl w:val="0"/>
          <w:numId w:val="4"/>
        </w:numPr>
        <w:spacing w:before="0" w:after="0"/>
      </w:pPr>
      <w:r w:rsidRPr="00AB33E7">
        <w:t>CONCLUSION</w:t>
      </w:r>
    </w:p>
    <w:p w14:paraId="0EE129BD" w14:textId="77777777" w:rsidR="00EE765C" w:rsidRPr="00EE765C" w:rsidRDefault="00EE765C" w:rsidP="00EE765C">
      <w:pPr>
        <w:pStyle w:val="Paragraph"/>
      </w:pPr>
    </w:p>
    <w:p w14:paraId="230C4DFE" w14:textId="77777777" w:rsidR="00A2388F" w:rsidRPr="00A2388F" w:rsidRDefault="00A2388F" w:rsidP="00A2388F">
      <w:pPr>
        <w:pStyle w:val="Paragraph"/>
        <w:rPr>
          <w:bCs/>
          <w:sz w:val="18"/>
          <w:szCs w:val="18"/>
        </w:rPr>
      </w:pPr>
      <w:r w:rsidRPr="00A2388F">
        <w:rPr>
          <w:bCs/>
          <w:sz w:val="18"/>
          <w:szCs w:val="18"/>
        </w:rPr>
        <w:t>To sum up, the article proposed QR-HybridFin, a hybrid cryptographic structure resistant to quantum attacks and capable of securing Central Bank Digital Currencies (CBDCs) and international payment systems that are vulnerable to quantum computing [1], [2]. It uses a hybrid method to combine NIST-post-quantum algorithms (ML-KEM-768 for key encapsulation and ML-DSA-65 for signatures) with classical primitives (ECDH and ECDSA), so it can achieve high level security while also being backward compatible during the transition period [5], [8], [9].</w:t>
      </w:r>
    </w:p>
    <w:p w14:paraId="2A18DEEB" w14:textId="77777777" w:rsidR="00A2388F" w:rsidRPr="00A2388F" w:rsidRDefault="00A2388F" w:rsidP="00A2388F">
      <w:pPr>
        <w:pStyle w:val="Paragraph"/>
        <w:rPr>
          <w:bCs/>
          <w:sz w:val="18"/>
          <w:szCs w:val="18"/>
        </w:rPr>
      </w:pPr>
    </w:p>
    <w:p w14:paraId="172CA874" w14:textId="77777777" w:rsidR="00A2388F" w:rsidRPr="00A2388F" w:rsidRDefault="00A2388F" w:rsidP="00A2388F">
      <w:pPr>
        <w:pStyle w:val="Paragraph"/>
        <w:rPr>
          <w:bCs/>
          <w:sz w:val="18"/>
          <w:szCs w:val="18"/>
        </w:rPr>
      </w:pPr>
      <w:r w:rsidRPr="00A2388F">
        <w:rPr>
          <w:bCs/>
          <w:sz w:val="18"/>
          <w:szCs w:val="18"/>
        </w:rPr>
        <w:t>Simulations with liboqs, Hyperledger Fabric, network emulation tools, and Qiskit revealed that QR-HybridFin offers strong quantum resistance at a price of performance overhead that can be considered acceptable. The ML-optimized hybrid setup has reduced the latency penalties by as much as 61.8% vis-a-vis the static hybrid implementations and throughput degradation was limited to only about 11.8% for wholesale settlements thereby validating the results for both high-volume wholesale and retail CBDC scenarios [9], [10], [15]. The use of blockchain technology has resulted in immutability, auditability, and decentralization of trust, while AI/ML Agility Manager has brought about the feature of adaptive intelligence that automatically adjusts the cryptographic parameters in line with network and threat situations [11], [19], [21].</w:t>
      </w:r>
    </w:p>
    <w:p w14:paraId="27471DC5" w14:textId="77777777" w:rsidR="00A2388F" w:rsidRPr="00A2388F" w:rsidRDefault="00A2388F" w:rsidP="00A2388F">
      <w:pPr>
        <w:pStyle w:val="Paragraph"/>
        <w:rPr>
          <w:bCs/>
          <w:sz w:val="18"/>
          <w:szCs w:val="18"/>
        </w:rPr>
      </w:pPr>
    </w:p>
    <w:p w14:paraId="0186E02C" w14:textId="24291E04" w:rsidR="00A2388F" w:rsidRPr="00A2388F" w:rsidRDefault="00A2388F" w:rsidP="00A2388F">
      <w:pPr>
        <w:pStyle w:val="Paragraph"/>
        <w:rPr>
          <w:bCs/>
          <w:sz w:val="18"/>
          <w:szCs w:val="18"/>
        </w:rPr>
      </w:pPr>
      <w:r w:rsidRPr="00A2388F">
        <w:rPr>
          <w:bCs/>
          <w:sz w:val="18"/>
          <w:szCs w:val="18"/>
        </w:rPr>
        <w:t>The present research explains the missing points in the literature. It not only talks about the concepts theoretically, but also delivers a reproducible, lab-validated solution including cryptographic agility, cross-border network realism, and machine learning-enabled optimization [3], [4], [6]. The two-stack migration strategy suggested is central banks' pragmatic way of starting to use quantum-resistant measures right away without dismantling existing operations. It also fits NIST migration timelines and BIS Project Leap recommendations very well [1], [2], [6].</w:t>
      </w:r>
    </w:p>
    <w:p w14:paraId="16B1EF57" w14:textId="587133C0" w:rsidR="00A2388F" w:rsidRPr="00A2388F" w:rsidRDefault="00A2388F" w:rsidP="00A2388F">
      <w:pPr>
        <w:pStyle w:val="Heading2"/>
        <w:ind w:firstLine="284"/>
        <w:jc w:val="both"/>
        <w:rPr>
          <w:b w:val="0"/>
          <w:bCs/>
          <w:sz w:val="18"/>
          <w:szCs w:val="18"/>
        </w:rPr>
      </w:pPr>
      <w:r w:rsidRPr="00A2388F">
        <w:rPr>
          <w:b w:val="0"/>
          <w:bCs/>
          <w:sz w:val="18"/>
          <w:szCs w:val="18"/>
        </w:rPr>
        <w:t>The combination of post-quantum cryptography, permissioned blockchain, and artificial intelligence is a new and effective model for financial infrastructure in future. Blockchain will guarantee nondestructible transaction records and law enforcement, whereas AI/ML will be the source of the necessary flexibility to counter the changing and hostile nature of cyber threats today [10], [11], [15], [25]. Although limited mainly to the simulated environment and theoretical governance aspects, this system is a good technical basis for real-world pilots and large-scale implementations [5], [17].</w:t>
      </w:r>
    </w:p>
    <w:p w14:paraId="467F7D37" w14:textId="4D62E3D3" w:rsidR="00A2388F" w:rsidRPr="00A2388F" w:rsidRDefault="00A2388F" w:rsidP="00A2388F">
      <w:pPr>
        <w:pStyle w:val="Heading2"/>
        <w:ind w:firstLine="284"/>
        <w:jc w:val="both"/>
        <w:rPr>
          <w:b w:val="0"/>
          <w:bCs/>
          <w:sz w:val="18"/>
          <w:szCs w:val="18"/>
        </w:rPr>
      </w:pPr>
      <w:r w:rsidRPr="00A2388F">
        <w:rPr>
          <w:b w:val="0"/>
          <w:bCs/>
          <w:sz w:val="18"/>
          <w:szCs w:val="18"/>
        </w:rPr>
        <w:t>In the future, it will be possible to add quantum key distribution (QKD) to QR-HybridFin for backbone line communication, to set up federated learning in different jurisdictions for knowledge-sharing on threats, and to bring on board newly developed post-quantum standards [7], [20], [23]. Central banks and financial institutions are highly advised to start hybrid-mode deployments very soon aiming for a complete post-quantum transition by 2035.</w:t>
      </w:r>
    </w:p>
    <w:p w14:paraId="380A2726" w14:textId="77777777" w:rsidR="00A2388F" w:rsidRDefault="00A2388F" w:rsidP="00A2388F">
      <w:pPr>
        <w:pStyle w:val="Heading2"/>
        <w:keepNext w:val="0"/>
        <w:spacing w:before="0" w:after="0"/>
        <w:ind w:firstLine="284"/>
        <w:jc w:val="both"/>
        <w:rPr>
          <w:b w:val="0"/>
          <w:bCs/>
          <w:sz w:val="18"/>
          <w:szCs w:val="18"/>
        </w:rPr>
      </w:pPr>
      <w:r w:rsidRPr="00A2388F">
        <w:rPr>
          <w:b w:val="0"/>
          <w:bCs/>
          <w:sz w:val="18"/>
          <w:szCs w:val="18"/>
        </w:rPr>
        <w:t>In the end, securing CBDCs and cross-border payment systems from quantum threats is not only the matter of technology, but also a fundamental condition to preserving trust, stability, and innovation in the global financial environment of the future. QR-HybridFin structure offers a feasible, scalable, and forward-looking path towards this goal [2], [6], [12], [22], [25].</w:t>
      </w:r>
    </w:p>
    <w:p w14:paraId="493C2A21" w14:textId="77777777" w:rsidR="00A2388F" w:rsidRDefault="00A2388F" w:rsidP="00A2388F">
      <w:pPr>
        <w:pStyle w:val="Heading2"/>
        <w:keepNext w:val="0"/>
        <w:spacing w:before="0" w:after="0"/>
        <w:jc w:val="both"/>
        <w:rPr>
          <w:b w:val="0"/>
          <w:bCs/>
          <w:sz w:val="18"/>
          <w:szCs w:val="18"/>
        </w:rPr>
      </w:pPr>
    </w:p>
    <w:p w14:paraId="203C253D" w14:textId="788CB657" w:rsidR="00532B2F" w:rsidRDefault="00532B2F" w:rsidP="00A2388F">
      <w:pPr>
        <w:pStyle w:val="Heading2"/>
        <w:keepNext w:val="0"/>
        <w:spacing w:before="0" w:after="0"/>
        <w:rPr>
          <w:szCs w:val="24"/>
        </w:rPr>
      </w:pPr>
      <w:r w:rsidRPr="00AB33E7">
        <w:rPr>
          <w:szCs w:val="24"/>
        </w:rPr>
        <w:t>REFERENCES</w:t>
      </w:r>
    </w:p>
    <w:p w14:paraId="5671383D" w14:textId="77777777" w:rsidR="00A2388F" w:rsidRPr="00A2388F" w:rsidRDefault="00A2388F" w:rsidP="00A2388F">
      <w:pPr>
        <w:pStyle w:val="Paragraph"/>
      </w:pPr>
    </w:p>
    <w:p w14:paraId="0CCE1629" w14:textId="1A34E62D" w:rsidR="00EE765C" w:rsidRPr="00EE765C" w:rsidRDefault="00EE765C">
      <w:pPr>
        <w:pStyle w:val="Paragraph"/>
        <w:numPr>
          <w:ilvl w:val="0"/>
          <w:numId w:val="14"/>
        </w:numPr>
      </w:pPr>
      <w:r w:rsidRPr="00EE765C">
        <w:t>NIST, "Post-Quantum Cryptography Standardization," FIPS 203, 204, 205, Gaithersburg, MD, USA, 2024.</w:t>
      </w:r>
    </w:p>
    <w:p w14:paraId="5934DE63" w14:textId="358279F3" w:rsidR="00EE765C" w:rsidRPr="00EE765C" w:rsidRDefault="00EE765C">
      <w:pPr>
        <w:pStyle w:val="Paragraph"/>
        <w:numPr>
          <w:ilvl w:val="0"/>
          <w:numId w:val="14"/>
        </w:numPr>
      </w:pPr>
      <w:r w:rsidRPr="00EE765C">
        <w:t>Bank for International Settlements, "Project Leap: Quantum-Proofing the Financial System," BIS, Basel, Switzerland, 2024.</w:t>
      </w:r>
    </w:p>
    <w:p w14:paraId="5C445E58" w14:textId="636A5CA2" w:rsidR="00EE765C" w:rsidRPr="00EE765C" w:rsidRDefault="00EE765C">
      <w:pPr>
        <w:pStyle w:val="Paragraph"/>
        <w:numPr>
          <w:ilvl w:val="0"/>
          <w:numId w:val="14"/>
        </w:numPr>
      </w:pPr>
      <w:r w:rsidRPr="00EE765C">
        <w:t>L. Hupel and M. Rafiee, "How does post-quantum cryptography affect Central Bank Digital Currency?" arXiv:2308.15787, 2023.</w:t>
      </w:r>
    </w:p>
    <w:p w14:paraId="45E442C4" w14:textId="6CEF3E98" w:rsidR="00EE765C" w:rsidRPr="00EE765C" w:rsidRDefault="00EE765C">
      <w:pPr>
        <w:pStyle w:val="Paragraph"/>
        <w:numPr>
          <w:ilvl w:val="0"/>
          <w:numId w:val="14"/>
        </w:numPr>
      </w:pPr>
      <w:r w:rsidRPr="00EE765C">
        <w:t>A. I. Weinberg et al., "Will Central Bank Digital Currencies (CBDC) and blockchain cryptocurrencies coexist in the post-quantum era?" arXiv:2411.06362, 2024.</w:t>
      </w:r>
    </w:p>
    <w:p w14:paraId="60E22926" w14:textId="07AAED38" w:rsidR="00EE765C" w:rsidRPr="00EE765C" w:rsidRDefault="00EE765C">
      <w:pPr>
        <w:pStyle w:val="Paragraph"/>
        <w:numPr>
          <w:ilvl w:val="0"/>
          <w:numId w:val="14"/>
        </w:numPr>
      </w:pPr>
      <w:r w:rsidRPr="00EE765C">
        <w:t xml:space="preserve">Open Quantum Safe Project, "liboqs: Open Quantum Safe library," Version 0.11+, 2025. [Online]. Available: </w:t>
      </w:r>
      <w:hyperlink r:id="rId15" w:tgtFrame="_blank" w:history="1">
        <w:r w:rsidRPr="00EE765C">
          <w:rPr>
            <w:rStyle w:val="Hyperlink"/>
          </w:rPr>
          <w:t>https://github.com/open-quantum-safe/liboqs</w:t>
        </w:r>
      </w:hyperlink>
    </w:p>
    <w:p w14:paraId="5F518FBD" w14:textId="5BB4FD4E" w:rsidR="00EE765C" w:rsidRPr="00EE765C" w:rsidRDefault="00EE765C">
      <w:pPr>
        <w:pStyle w:val="Paragraph"/>
        <w:numPr>
          <w:ilvl w:val="0"/>
          <w:numId w:val="14"/>
        </w:numPr>
      </w:pPr>
      <w:r w:rsidRPr="00EE765C">
        <w:t>Bank for International Settlements, "Project Leap Phase 2 Report," BIS, Basel, Switzerland, 2025.</w:t>
      </w:r>
    </w:p>
    <w:p w14:paraId="570425F1" w14:textId="65053BE2" w:rsidR="00EE765C" w:rsidRPr="00EE765C" w:rsidRDefault="00EE765C">
      <w:pPr>
        <w:pStyle w:val="Paragraph"/>
        <w:numPr>
          <w:ilvl w:val="0"/>
          <w:numId w:val="14"/>
        </w:numPr>
      </w:pPr>
      <w:r w:rsidRPr="00EE765C">
        <w:t>PQShield, "Post-Quantum Cryptography for Financial Infrastructure," White Paper, 2025.</w:t>
      </w:r>
    </w:p>
    <w:p w14:paraId="5530780D" w14:textId="7E5C693C" w:rsidR="00EE765C" w:rsidRPr="00EE765C" w:rsidRDefault="00EE765C">
      <w:pPr>
        <w:pStyle w:val="Paragraph"/>
        <w:numPr>
          <w:ilvl w:val="0"/>
          <w:numId w:val="14"/>
        </w:numPr>
      </w:pPr>
      <w:r w:rsidRPr="00EE765C">
        <w:t xml:space="preserve">J. A. Montenegro et al., "A performance evaluation framework for post-quantum TLS," </w:t>
      </w:r>
      <w:r w:rsidRPr="00EE765C">
        <w:rPr>
          <w:i/>
          <w:iCs/>
        </w:rPr>
        <w:t>Future Gener. Comput. Syst.</w:t>
      </w:r>
      <w:r w:rsidRPr="00EE765C">
        <w:t>, vol. 158, pp. 45–58, 2025.</w:t>
      </w:r>
    </w:p>
    <w:p w14:paraId="3F7A5AF9" w14:textId="0F434938" w:rsidR="00EE765C" w:rsidRPr="00EE765C" w:rsidRDefault="00EE765C">
      <w:pPr>
        <w:pStyle w:val="Paragraph"/>
        <w:numPr>
          <w:ilvl w:val="0"/>
          <w:numId w:val="14"/>
        </w:numPr>
      </w:pPr>
      <w:r w:rsidRPr="00EE765C">
        <w:t xml:space="preserve">M. Abbasi et al., "A Practical Performance Benchmark of Post-Quantum Cryptography," </w:t>
      </w:r>
      <w:r w:rsidRPr="00EE765C">
        <w:rPr>
          <w:i/>
          <w:iCs/>
        </w:rPr>
        <w:t>IEEE Access</w:t>
      </w:r>
      <w:r w:rsidRPr="00EE765C">
        <w:t>, vol. 13, pp. 45678–45695, 2025.</w:t>
      </w:r>
    </w:p>
    <w:p w14:paraId="5400CA8A" w14:textId="4DF49355" w:rsidR="00EE765C" w:rsidRPr="00EE765C" w:rsidRDefault="00EE765C">
      <w:pPr>
        <w:pStyle w:val="Paragraph"/>
        <w:numPr>
          <w:ilvl w:val="0"/>
          <w:numId w:val="14"/>
        </w:numPr>
      </w:pPr>
      <w:r w:rsidRPr="00EE765C">
        <w:t>Hyperledger Foundation, "Fabric Post-Quantum Cryptography Integration Guide," 2025.</w:t>
      </w:r>
    </w:p>
    <w:p w14:paraId="3D66DFEF" w14:textId="549F1FEF" w:rsidR="00EE765C" w:rsidRPr="00EE765C" w:rsidRDefault="00EE765C">
      <w:pPr>
        <w:pStyle w:val="Paragraph"/>
        <w:numPr>
          <w:ilvl w:val="0"/>
          <w:numId w:val="14"/>
        </w:numPr>
      </w:pPr>
      <w:r w:rsidRPr="00EE765C">
        <w:lastRenderedPageBreak/>
        <w:t xml:space="preserve">S. V. K. Gummadi, "AI-Enhanced Post-Quantum Encryption for Securing Cross-Border Transactions," </w:t>
      </w:r>
      <w:r w:rsidRPr="00EE765C">
        <w:rPr>
          <w:i/>
          <w:iCs/>
        </w:rPr>
        <w:t>IEEE Trans. Dependable Secure Comput.</w:t>
      </w:r>
      <w:r w:rsidRPr="00EE765C">
        <w:t>, vol. 22, no. 3, pp. 1234–1250, 2025.</w:t>
      </w:r>
    </w:p>
    <w:p w14:paraId="2EA99876" w14:textId="20ED74B0" w:rsidR="00EE765C" w:rsidRPr="00EE765C" w:rsidRDefault="00EE765C">
      <w:pPr>
        <w:pStyle w:val="Paragraph"/>
        <w:numPr>
          <w:ilvl w:val="0"/>
          <w:numId w:val="14"/>
        </w:numPr>
      </w:pPr>
      <w:r w:rsidRPr="00EE765C">
        <w:t>Entrust, "Preparing Payments for the Quantum Computing Disruption," White Paper, 2025.</w:t>
      </w:r>
    </w:p>
    <w:p w14:paraId="3B4AA908" w14:textId="185E3B05" w:rsidR="00EE765C" w:rsidRPr="00EE765C" w:rsidRDefault="00EE765C">
      <w:pPr>
        <w:pStyle w:val="Paragraph"/>
        <w:numPr>
          <w:ilvl w:val="0"/>
          <w:numId w:val="14"/>
        </w:numPr>
      </w:pPr>
      <w:r w:rsidRPr="00EE765C">
        <w:t>International Monetary Fund, "Quantum Computing Risks to Financial Stability," IMF, Washington, DC, USA, 2024.</w:t>
      </w:r>
    </w:p>
    <w:p w14:paraId="3A435A4B" w14:textId="0111C56E" w:rsidR="00EE765C" w:rsidRPr="00EE765C" w:rsidRDefault="00EE765C">
      <w:pPr>
        <w:pStyle w:val="Paragraph"/>
        <w:numPr>
          <w:ilvl w:val="0"/>
          <w:numId w:val="14"/>
        </w:numPr>
      </w:pPr>
      <w:r w:rsidRPr="00EE765C">
        <w:t xml:space="preserve">D. J. Bernstein et al., "Lattice-Based Cryptography: A Survey," </w:t>
      </w:r>
      <w:r w:rsidRPr="00EE765C">
        <w:rPr>
          <w:i/>
          <w:iCs/>
        </w:rPr>
        <w:t>J. Cryptol.</w:t>
      </w:r>
      <w:r w:rsidRPr="00EE765C">
        <w:t>, vol. 37, no. 2, pp. 1–45, 2024.</w:t>
      </w:r>
    </w:p>
    <w:p w14:paraId="44EBC68A" w14:textId="22B20250" w:rsidR="00EE765C" w:rsidRPr="00EE765C" w:rsidRDefault="00EE765C">
      <w:pPr>
        <w:pStyle w:val="Paragraph"/>
        <w:numPr>
          <w:ilvl w:val="0"/>
          <w:numId w:val="14"/>
        </w:numPr>
      </w:pPr>
      <w:r w:rsidRPr="00EE765C">
        <w:t xml:space="preserve">S. Abbas et al., "PQFabric: Quantum-Resistant Blockchain Using liboqs," in </w:t>
      </w:r>
      <w:r w:rsidRPr="00EE765C">
        <w:rPr>
          <w:i/>
          <w:iCs/>
        </w:rPr>
        <w:t>Proc. IEEE Int. Conf. Blockchain</w:t>
      </w:r>
      <w:r w:rsidRPr="00EE765C">
        <w:t>, 2025, pp. 45–53.</w:t>
      </w:r>
    </w:p>
    <w:p w14:paraId="242C6710" w14:textId="2C6A358F" w:rsidR="00EE765C" w:rsidRPr="00EE765C" w:rsidRDefault="00EE765C">
      <w:pPr>
        <w:pStyle w:val="Paragraph"/>
        <w:numPr>
          <w:ilvl w:val="0"/>
          <w:numId w:val="14"/>
        </w:numPr>
      </w:pPr>
      <w:r w:rsidRPr="00EE765C">
        <w:t>ISO, "ISO 20022 Universal Financial Industry Message Scheme," ISO Standard, 2023.</w:t>
      </w:r>
    </w:p>
    <w:p w14:paraId="567A9CDD" w14:textId="6421E3F5" w:rsidR="00EE765C" w:rsidRPr="00EE765C" w:rsidRDefault="00EE765C">
      <w:pPr>
        <w:pStyle w:val="Paragraph"/>
        <w:numPr>
          <w:ilvl w:val="0"/>
          <w:numId w:val="14"/>
        </w:numPr>
      </w:pPr>
      <w:r w:rsidRPr="00EE765C">
        <w:t>Cloudflare Research, "Post-Quantum TLS Implementation Guide," 2025.</w:t>
      </w:r>
    </w:p>
    <w:p w14:paraId="38E0B223" w14:textId="46C891F5" w:rsidR="00EE765C" w:rsidRPr="00EE765C" w:rsidRDefault="00EE765C">
      <w:pPr>
        <w:pStyle w:val="Paragraph"/>
        <w:numPr>
          <w:ilvl w:val="0"/>
          <w:numId w:val="14"/>
        </w:numPr>
      </w:pPr>
      <w:r w:rsidRPr="00EE765C">
        <w:t>IBM Quantum, "Qiskit: Quantum Computing Development Kit," Version 1.2, 2025.</w:t>
      </w:r>
    </w:p>
    <w:p w14:paraId="1F1EB91E" w14:textId="4EEBB0CB" w:rsidR="00EE765C" w:rsidRPr="00EE765C" w:rsidRDefault="00EE765C">
      <w:pPr>
        <w:pStyle w:val="Paragraph"/>
        <w:numPr>
          <w:ilvl w:val="0"/>
          <w:numId w:val="14"/>
        </w:numPr>
      </w:pPr>
      <w:r w:rsidRPr="00EE765C">
        <w:t xml:space="preserve">K. K. et al., "Machine Learning for Cryptographic Agility in Post-Quantum Systems," in </w:t>
      </w:r>
      <w:r w:rsidRPr="00EE765C">
        <w:rPr>
          <w:i/>
          <w:iCs/>
        </w:rPr>
        <w:t>NeurIPS Workshop on Security and Privacy</w:t>
      </w:r>
      <w:r w:rsidRPr="00EE765C">
        <w:t>, 2025.</w:t>
      </w:r>
    </w:p>
    <w:p w14:paraId="78B0638D" w14:textId="7B16EA07" w:rsidR="00EE765C" w:rsidRPr="00EE765C" w:rsidRDefault="00EE765C">
      <w:pPr>
        <w:pStyle w:val="Paragraph"/>
        <w:numPr>
          <w:ilvl w:val="0"/>
          <w:numId w:val="14"/>
        </w:numPr>
      </w:pPr>
      <w:r w:rsidRPr="00EE765C">
        <w:t xml:space="preserve">O. Regev, "On Lattices, Learning with Errors, Random Linear Codes, and Cryptography," </w:t>
      </w:r>
      <w:r w:rsidRPr="00EE765C">
        <w:rPr>
          <w:i/>
          <w:iCs/>
        </w:rPr>
        <w:t>J. ACM</w:t>
      </w:r>
      <w:r w:rsidRPr="00EE765C">
        <w:t>, vol. 56, no. 6, 2023.</w:t>
      </w:r>
    </w:p>
    <w:p w14:paraId="21E80625" w14:textId="13561FA2" w:rsidR="00EE765C" w:rsidRPr="00EE765C" w:rsidRDefault="00EE765C">
      <w:pPr>
        <w:pStyle w:val="Paragraph"/>
        <w:numPr>
          <w:ilvl w:val="0"/>
          <w:numId w:val="14"/>
        </w:numPr>
      </w:pPr>
      <w:r w:rsidRPr="00EE765C">
        <w:t xml:space="preserve">S. V. K. Gummadi et al., "Reinforcement Learning Based Adaptive Hybrid Cryptography," </w:t>
      </w:r>
      <w:r w:rsidRPr="00EE765C">
        <w:rPr>
          <w:i/>
          <w:iCs/>
        </w:rPr>
        <w:t>IEEE Trans. Inf. Forensics Security</w:t>
      </w:r>
      <w:r w:rsidRPr="00EE765C">
        <w:t>, 2025.</w:t>
      </w:r>
    </w:p>
    <w:p w14:paraId="5D407EE6" w14:textId="50BE89C0" w:rsidR="00EE765C" w:rsidRPr="00EE765C" w:rsidRDefault="00EE765C">
      <w:pPr>
        <w:pStyle w:val="Paragraph"/>
        <w:numPr>
          <w:ilvl w:val="0"/>
          <w:numId w:val="14"/>
        </w:numPr>
      </w:pPr>
      <w:r w:rsidRPr="00EE765C">
        <w:t>Bank for International Settlements, "Project mBridge Technical Report," BIS, Basel, Switzerland, 2025.</w:t>
      </w:r>
    </w:p>
    <w:p w14:paraId="0E512602" w14:textId="3D995898" w:rsidR="00EE765C" w:rsidRPr="00EE765C" w:rsidRDefault="00EE765C">
      <w:pPr>
        <w:pStyle w:val="Paragraph"/>
        <w:numPr>
          <w:ilvl w:val="0"/>
          <w:numId w:val="14"/>
        </w:numPr>
      </w:pPr>
      <w:r w:rsidRPr="00EE765C">
        <w:t>Quantum Economic Development Consortium, "QKD Applications in Finance," QED-C Report, 2024.</w:t>
      </w:r>
    </w:p>
    <w:p w14:paraId="5A2BD625" w14:textId="5BE72457" w:rsidR="00EE765C" w:rsidRPr="00EE765C" w:rsidRDefault="00EE765C">
      <w:pPr>
        <w:pStyle w:val="Paragraph"/>
        <w:numPr>
          <w:ilvl w:val="0"/>
          <w:numId w:val="14"/>
        </w:numPr>
      </w:pPr>
      <w:r w:rsidRPr="00EE765C">
        <w:t>European Central Bank, "Digital Euro Security Considerations in a Post-Quantum World," ECB, Frankfurt, Germany, 2024.</w:t>
      </w:r>
    </w:p>
    <w:p w14:paraId="5EC324DA" w14:textId="569F1E28" w:rsidR="00EE765C" w:rsidRPr="00EE765C" w:rsidRDefault="00EE765C">
      <w:pPr>
        <w:pStyle w:val="Paragraph"/>
        <w:numPr>
          <w:ilvl w:val="0"/>
          <w:numId w:val="14"/>
        </w:numPr>
      </w:pPr>
      <w:r w:rsidRPr="00EE765C">
        <w:t>G+D Currency Technology, "Quantum Threats: Securing CBDC Cryptography," White Paper, 2024.</w:t>
      </w:r>
    </w:p>
    <w:p w14:paraId="4C822BC5" w14:textId="2094F029" w:rsidR="00EE765C" w:rsidRPr="00EE765C" w:rsidRDefault="00EE765C" w:rsidP="00EE765C">
      <w:pPr>
        <w:pStyle w:val="Paragraph"/>
        <w:ind w:left="284" w:firstLine="0"/>
      </w:pPr>
    </w:p>
    <w:p w14:paraId="524BC450" w14:textId="77777777" w:rsidR="00EE765C" w:rsidRPr="00EE765C" w:rsidRDefault="00EE765C" w:rsidP="00EE765C">
      <w:pPr>
        <w:pStyle w:val="Paragraph"/>
      </w:pPr>
    </w:p>
    <w:sectPr w:rsidR="00EE765C" w:rsidRPr="00EE765C" w:rsidSect="00D30640">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51E8"/>
    <w:multiLevelType w:val="hybridMultilevel"/>
    <w:tmpl w:val="D99E3678"/>
    <w:lvl w:ilvl="0" w:tplc="F2A41B70">
      <w:start w:val="1"/>
      <w:numFmt w:val="decimal"/>
      <w:lvlText w:val="%1."/>
      <w:lvlJc w:val="left"/>
      <w:pPr>
        <w:ind w:left="720" w:hanging="360"/>
      </w:pPr>
      <w:rPr>
        <w:rFonts w:hint="default"/>
        <w:b/>
        <w:bCs/>
      </w:rPr>
    </w:lvl>
    <w:lvl w:ilvl="1" w:tplc="930219E6">
      <w:numFmt w:val="bullet"/>
      <w:lvlText w:val="•"/>
      <w:lvlJc w:val="left"/>
      <w:pPr>
        <w:ind w:left="1520" w:hanging="44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0582A"/>
    <w:multiLevelType w:val="hybridMultilevel"/>
    <w:tmpl w:val="D99E3678"/>
    <w:lvl w:ilvl="0" w:tplc="FFFFFFFF">
      <w:start w:val="1"/>
      <w:numFmt w:val="decimal"/>
      <w:lvlText w:val="%1."/>
      <w:lvlJc w:val="left"/>
      <w:pPr>
        <w:ind w:left="720" w:hanging="360"/>
      </w:pPr>
      <w:rPr>
        <w:rFonts w:hint="default"/>
        <w:b/>
        <w:bCs/>
      </w:rPr>
    </w:lvl>
    <w:lvl w:ilvl="1" w:tplc="FFFFFFFF">
      <w:numFmt w:val="bullet"/>
      <w:lvlText w:val="•"/>
      <w:lvlJc w:val="left"/>
      <w:pPr>
        <w:ind w:left="1520" w:hanging="44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7E7502"/>
    <w:multiLevelType w:val="hybridMultilevel"/>
    <w:tmpl w:val="2E14063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8D7715"/>
    <w:multiLevelType w:val="hybridMultilevel"/>
    <w:tmpl w:val="2E14063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5" w15:restartNumberingAfterBreak="0">
    <w:nsid w:val="2F4E0FB7"/>
    <w:multiLevelType w:val="hybridMultilevel"/>
    <w:tmpl w:val="14E4CD6E"/>
    <w:lvl w:ilvl="0" w:tplc="FFFFFFF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7"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557774"/>
    <w:multiLevelType w:val="hybridMultilevel"/>
    <w:tmpl w:val="FECC7F0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A031193"/>
    <w:multiLevelType w:val="multilevel"/>
    <w:tmpl w:val="CF0A4644"/>
    <w:lvl w:ilvl="0">
      <w:start w:val="1"/>
      <w:numFmt w:val="decimal"/>
      <w:lvlText w:val="%1."/>
      <w:lvlJc w:val="left"/>
      <w:pPr>
        <w:ind w:left="1080" w:hanging="360"/>
      </w:pPr>
      <w:rPr>
        <w:rFonts w:hint="default"/>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10" w15:restartNumberingAfterBreak="0">
    <w:nsid w:val="546C7976"/>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F220CC"/>
    <w:multiLevelType w:val="hybridMultilevel"/>
    <w:tmpl w:val="1C94A9AC"/>
    <w:lvl w:ilvl="0" w:tplc="0409000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C3C2EBF"/>
    <w:multiLevelType w:val="hybridMultilevel"/>
    <w:tmpl w:val="330CC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D30107"/>
    <w:multiLevelType w:val="multilevel"/>
    <w:tmpl w:val="0C6CFEAA"/>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0F735B0"/>
    <w:multiLevelType w:val="hybridMultilevel"/>
    <w:tmpl w:val="D4EE2F70"/>
    <w:lvl w:ilvl="0" w:tplc="7DB4F44C">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6"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16cid:durableId="1726029251">
    <w:abstractNumId w:val="7"/>
  </w:num>
  <w:num w:numId="2" w16cid:durableId="136382022">
    <w:abstractNumId w:val="6"/>
  </w:num>
  <w:num w:numId="3" w16cid:durableId="1289776494">
    <w:abstractNumId w:val="15"/>
  </w:num>
  <w:num w:numId="4" w16cid:durableId="247353207">
    <w:abstractNumId w:val="0"/>
  </w:num>
  <w:num w:numId="5" w16cid:durableId="315570409">
    <w:abstractNumId w:val="13"/>
  </w:num>
  <w:num w:numId="6" w16cid:durableId="1046102122">
    <w:abstractNumId w:val="10"/>
  </w:num>
  <w:num w:numId="7" w16cid:durableId="1977025862">
    <w:abstractNumId w:val="11"/>
  </w:num>
  <w:num w:numId="8" w16cid:durableId="845242999">
    <w:abstractNumId w:val="8"/>
  </w:num>
  <w:num w:numId="9" w16cid:durableId="1598323769">
    <w:abstractNumId w:val="14"/>
  </w:num>
  <w:num w:numId="10" w16cid:durableId="254830248">
    <w:abstractNumId w:val="2"/>
  </w:num>
  <w:num w:numId="11" w16cid:durableId="970861849">
    <w:abstractNumId w:val="3"/>
  </w:num>
  <w:num w:numId="12" w16cid:durableId="527837070">
    <w:abstractNumId w:val="5"/>
  </w:num>
  <w:num w:numId="13" w16cid:durableId="1562475717">
    <w:abstractNumId w:val="9"/>
  </w:num>
  <w:num w:numId="14" w16cid:durableId="426853198">
    <w:abstractNumId w:val="1"/>
  </w:num>
  <w:num w:numId="15" w16cid:durableId="1023243464">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intPostScriptOverText/>
  <w:embedSystemFonts/>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2263"/>
    <w:rsid w:val="00002598"/>
    <w:rsid w:val="00003D7C"/>
    <w:rsid w:val="0001016C"/>
    <w:rsid w:val="00014140"/>
    <w:rsid w:val="00027428"/>
    <w:rsid w:val="00031EC9"/>
    <w:rsid w:val="00035219"/>
    <w:rsid w:val="00044BE7"/>
    <w:rsid w:val="00060F27"/>
    <w:rsid w:val="00065B4F"/>
    <w:rsid w:val="00066FED"/>
    <w:rsid w:val="00075EA6"/>
    <w:rsid w:val="00076225"/>
    <w:rsid w:val="0007709F"/>
    <w:rsid w:val="00084C0D"/>
    <w:rsid w:val="000866C0"/>
    <w:rsid w:val="00086F62"/>
    <w:rsid w:val="00090674"/>
    <w:rsid w:val="00091DAA"/>
    <w:rsid w:val="0009320B"/>
    <w:rsid w:val="00096AE0"/>
    <w:rsid w:val="000A15CA"/>
    <w:rsid w:val="000B1B74"/>
    <w:rsid w:val="000B3A2D"/>
    <w:rsid w:val="000B49C0"/>
    <w:rsid w:val="000C2829"/>
    <w:rsid w:val="000E125A"/>
    <w:rsid w:val="000E2F8D"/>
    <w:rsid w:val="000E382F"/>
    <w:rsid w:val="000E75CD"/>
    <w:rsid w:val="000F0573"/>
    <w:rsid w:val="00102B39"/>
    <w:rsid w:val="001036BA"/>
    <w:rsid w:val="001146DC"/>
    <w:rsid w:val="00114AB1"/>
    <w:rsid w:val="00115834"/>
    <w:rsid w:val="001230FF"/>
    <w:rsid w:val="00125BA1"/>
    <w:rsid w:val="00130BD7"/>
    <w:rsid w:val="00130F4A"/>
    <w:rsid w:val="00135042"/>
    <w:rsid w:val="00144272"/>
    <w:rsid w:val="00155B67"/>
    <w:rsid w:val="001562AF"/>
    <w:rsid w:val="00161A5B"/>
    <w:rsid w:val="0016385D"/>
    <w:rsid w:val="0016782F"/>
    <w:rsid w:val="00181459"/>
    <w:rsid w:val="00181E43"/>
    <w:rsid w:val="001937E9"/>
    <w:rsid w:val="001964E5"/>
    <w:rsid w:val="001B263B"/>
    <w:rsid w:val="001B476A"/>
    <w:rsid w:val="001C764F"/>
    <w:rsid w:val="001C7BB3"/>
    <w:rsid w:val="001D469C"/>
    <w:rsid w:val="001D71FE"/>
    <w:rsid w:val="001D749B"/>
    <w:rsid w:val="001F3DD4"/>
    <w:rsid w:val="0021044F"/>
    <w:rsid w:val="0021619E"/>
    <w:rsid w:val="00216DF5"/>
    <w:rsid w:val="0023171B"/>
    <w:rsid w:val="00236BFC"/>
    <w:rsid w:val="00237437"/>
    <w:rsid w:val="002435C5"/>
    <w:rsid w:val="002502FD"/>
    <w:rsid w:val="002549B7"/>
    <w:rsid w:val="00256A97"/>
    <w:rsid w:val="00257F38"/>
    <w:rsid w:val="00274622"/>
    <w:rsid w:val="00285D24"/>
    <w:rsid w:val="00290390"/>
    <w:rsid w:val="00290579"/>
    <w:rsid w:val="002915D3"/>
    <w:rsid w:val="002924DB"/>
    <w:rsid w:val="002941DA"/>
    <w:rsid w:val="002A0093"/>
    <w:rsid w:val="002B10FB"/>
    <w:rsid w:val="002B5648"/>
    <w:rsid w:val="002B7220"/>
    <w:rsid w:val="002B770C"/>
    <w:rsid w:val="002D7A9D"/>
    <w:rsid w:val="002E3C35"/>
    <w:rsid w:val="002F5298"/>
    <w:rsid w:val="00303F85"/>
    <w:rsid w:val="003201DA"/>
    <w:rsid w:val="00320CA3"/>
    <w:rsid w:val="00326AE0"/>
    <w:rsid w:val="00337E4F"/>
    <w:rsid w:val="0034049C"/>
    <w:rsid w:val="00340C36"/>
    <w:rsid w:val="003467EC"/>
    <w:rsid w:val="00346A9D"/>
    <w:rsid w:val="0035173B"/>
    <w:rsid w:val="003610CE"/>
    <w:rsid w:val="00363145"/>
    <w:rsid w:val="0039376F"/>
    <w:rsid w:val="003A0F87"/>
    <w:rsid w:val="003A287B"/>
    <w:rsid w:val="003A5C85"/>
    <w:rsid w:val="003A61B1"/>
    <w:rsid w:val="003B0050"/>
    <w:rsid w:val="003B05C2"/>
    <w:rsid w:val="003C072B"/>
    <w:rsid w:val="003C2BEA"/>
    <w:rsid w:val="003D6312"/>
    <w:rsid w:val="003D6468"/>
    <w:rsid w:val="003E1EA4"/>
    <w:rsid w:val="003E5E49"/>
    <w:rsid w:val="003E7C74"/>
    <w:rsid w:val="003F1960"/>
    <w:rsid w:val="003F31C6"/>
    <w:rsid w:val="0040225B"/>
    <w:rsid w:val="00402DA2"/>
    <w:rsid w:val="00424F09"/>
    <w:rsid w:val="00425AC2"/>
    <w:rsid w:val="0044771F"/>
    <w:rsid w:val="00464F04"/>
    <w:rsid w:val="00466FFD"/>
    <w:rsid w:val="00497F5D"/>
    <w:rsid w:val="004A583C"/>
    <w:rsid w:val="004B151D"/>
    <w:rsid w:val="004C7243"/>
    <w:rsid w:val="004E21DE"/>
    <w:rsid w:val="004E3C57"/>
    <w:rsid w:val="004E3CB2"/>
    <w:rsid w:val="00523227"/>
    <w:rsid w:val="00525813"/>
    <w:rsid w:val="00532B2F"/>
    <w:rsid w:val="0053513F"/>
    <w:rsid w:val="00560D22"/>
    <w:rsid w:val="00574405"/>
    <w:rsid w:val="005802FD"/>
    <w:rsid w:val="005854B0"/>
    <w:rsid w:val="00586C24"/>
    <w:rsid w:val="00587E94"/>
    <w:rsid w:val="00591E1B"/>
    <w:rsid w:val="00594CFA"/>
    <w:rsid w:val="005A0E21"/>
    <w:rsid w:val="005B03A5"/>
    <w:rsid w:val="005B3A34"/>
    <w:rsid w:val="005C0AA8"/>
    <w:rsid w:val="005D49AF"/>
    <w:rsid w:val="005E415C"/>
    <w:rsid w:val="005E71ED"/>
    <w:rsid w:val="005E7946"/>
    <w:rsid w:val="005F03FD"/>
    <w:rsid w:val="005F1F77"/>
    <w:rsid w:val="005F27E6"/>
    <w:rsid w:val="005F7475"/>
    <w:rsid w:val="00611299"/>
    <w:rsid w:val="00613B4D"/>
    <w:rsid w:val="00616365"/>
    <w:rsid w:val="00616F3B"/>
    <w:rsid w:val="0062111C"/>
    <w:rsid w:val="00621B57"/>
    <w:rsid w:val="006249A7"/>
    <w:rsid w:val="00640D21"/>
    <w:rsid w:val="0064225B"/>
    <w:rsid w:val="00650931"/>
    <w:rsid w:val="00654111"/>
    <w:rsid w:val="00655D5A"/>
    <w:rsid w:val="006763F9"/>
    <w:rsid w:val="0068418B"/>
    <w:rsid w:val="00687C94"/>
    <w:rsid w:val="006949BC"/>
    <w:rsid w:val="006A5F1C"/>
    <w:rsid w:val="006B0665"/>
    <w:rsid w:val="006C2E71"/>
    <w:rsid w:val="006C6172"/>
    <w:rsid w:val="006C771C"/>
    <w:rsid w:val="006D1229"/>
    <w:rsid w:val="006D372F"/>
    <w:rsid w:val="006D5419"/>
    <w:rsid w:val="006D7226"/>
    <w:rsid w:val="006D7A18"/>
    <w:rsid w:val="006E1D91"/>
    <w:rsid w:val="006E4474"/>
    <w:rsid w:val="006F3D38"/>
    <w:rsid w:val="006F6774"/>
    <w:rsid w:val="00701388"/>
    <w:rsid w:val="00723B7F"/>
    <w:rsid w:val="00725861"/>
    <w:rsid w:val="0073393A"/>
    <w:rsid w:val="0073539D"/>
    <w:rsid w:val="00740476"/>
    <w:rsid w:val="007615C4"/>
    <w:rsid w:val="00767B8A"/>
    <w:rsid w:val="00775481"/>
    <w:rsid w:val="00775DE9"/>
    <w:rsid w:val="00787779"/>
    <w:rsid w:val="007927B2"/>
    <w:rsid w:val="00796A93"/>
    <w:rsid w:val="007A233B"/>
    <w:rsid w:val="007B0845"/>
    <w:rsid w:val="007B4863"/>
    <w:rsid w:val="007B5796"/>
    <w:rsid w:val="007C65E6"/>
    <w:rsid w:val="007D406B"/>
    <w:rsid w:val="007D4407"/>
    <w:rsid w:val="007E1CA3"/>
    <w:rsid w:val="008021BC"/>
    <w:rsid w:val="00804F41"/>
    <w:rsid w:val="00812D62"/>
    <w:rsid w:val="00812F29"/>
    <w:rsid w:val="00821713"/>
    <w:rsid w:val="00827050"/>
    <w:rsid w:val="0083278B"/>
    <w:rsid w:val="00834538"/>
    <w:rsid w:val="00837226"/>
    <w:rsid w:val="00850E89"/>
    <w:rsid w:val="00880589"/>
    <w:rsid w:val="00884E9B"/>
    <w:rsid w:val="008930E4"/>
    <w:rsid w:val="00893821"/>
    <w:rsid w:val="00893854"/>
    <w:rsid w:val="00894431"/>
    <w:rsid w:val="008966F3"/>
    <w:rsid w:val="008969A3"/>
    <w:rsid w:val="008A36FB"/>
    <w:rsid w:val="008A5C90"/>
    <w:rsid w:val="008A7B9C"/>
    <w:rsid w:val="008B39FA"/>
    <w:rsid w:val="008B4754"/>
    <w:rsid w:val="008C4202"/>
    <w:rsid w:val="008D6563"/>
    <w:rsid w:val="008E3660"/>
    <w:rsid w:val="008E4F5F"/>
    <w:rsid w:val="008E6A7A"/>
    <w:rsid w:val="008F05F1"/>
    <w:rsid w:val="008F1038"/>
    <w:rsid w:val="008F7046"/>
    <w:rsid w:val="009005FC"/>
    <w:rsid w:val="00913010"/>
    <w:rsid w:val="00914150"/>
    <w:rsid w:val="009205DD"/>
    <w:rsid w:val="009216AE"/>
    <w:rsid w:val="00922E5A"/>
    <w:rsid w:val="00943315"/>
    <w:rsid w:val="0094460D"/>
    <w:rsid w:val="00946C27"/>
    <w:rsid w:val="00962F67"/>
    <w:rsid w:val="00980707"/>
    <w:rsid w:val="009A4F3D"/>
    <w:rsid w:val="009B696B"/>
    <w:rsid w:val="009B7671"/>
    <w:rsid w:val="009E29AC"/>
    <w:rsid w:val="009E5BA1"/>
    <w:rsid w:val="009E680C"/>
    <w:rsid w:val="009F056E"/>
    <w:rsid w:val="009F5309"/>
    <w:rsid w:val="00A16C3C"/>
    <w:rsid w:val="00A2388F"/>
    <w:rsid w:val="00A24F3D"/>
    <w:rsid w:val="00A26DCD"/>
    <w:rsid w:val="00A314BB"/>
    <w:rsid w:val="00A32B7D"/>
    <w:rsid w:val="00A375D9"/>
    <w:rsid w:val="00A53BB0"/>
    <w:rsid w:val="00A5596B"/>
    <w:rsid w:val="00A646B3"/>
    <w:rsid w:val="00A6739B"/>
    <w:rsid w:val="00A77F40"/>
    <w:rsid w:val="00A90413"/>
    <w:rsid w:val="00AA3F07"/>
    <w:rsid w:val="00AA728C"/>
    <w:rsid w:val="00AB0A9C"/>
    <w:rsid w:val="00AB33E7"/>
    <w:rsid w:val="00AB7119"/>
    <w:rsid w:val="00AD5855"/>
    <w:rsid w:val="00AD6F63"/>
    <w:rsid w:val="00AE3DBB"/>
    <w:rsid w:val="00AE7500"/>
    <w:rsid w:val="00AE7F87"/>
    <w:rsid w:val="00AF2B1D"/>
    <w:rsid w:val="00AF3542"/>
    <w:rsid w:val="00AF5ABE"/>
    <w:rsid w:val="00B00415"/>
    <w:rsid w:val="00B03C2A"/>
    <w:rsid w:val="00B060BD"/>
    <w:rsid w:val="00B1000D"/>
    <w:rsid w:val="00B10134"/>
    <w:rsid w:val="00B16BFE"/>
    <w:rsid w:val="00B3778E"/>
    <w:rsid w:val="00B4097F"/>
    <w:rsid w:val="00B43A8E"/>
    <w:rsid w:val="00B451C0"/>
    <w:rsid w:val="00B500E5"/>
    <w:rsid w:val="00B52101"/>
    <w:rsid w:val="00B956D8"/>
    <w:rsid w:val="00BA39BB"/>
    <w:rsid w:val="00BA3B3D"/>
    <w:rsid w:val="00BB7EEA"/>
    <w:rsid w:val="00BC0DE1"/>
    <w:rsid w:val="00BC6A62"/>
    <w:rsid w:val="00BD11A4"/>
    <w:rsid w:val="00BD1909"/>
    <w:rsid w:val="00BE31E7"/>
    <w:rsid w:val="00BE5E16"/>
    <w:rsid w:val="00BE5FD1"/>
    <w:rsid w:val="00BF0288"/>
    <w:rsid w:val="00C06E05"/>
    <w:rsid w:val="00C10BCE"/>
    <w:rsid w:val="00C14B14"/>
    <w:rsid w:val="00C17370"/>
    <w:rsid w:val="00C2054D"/>
    <w:rsid w:val="00C252EB"/>
    <w:rsid w:val="00C26EC0"/>
    <w:rsid w:val="00C42DAF"/>
    <w:rsid w:val="00C5227B"/>
    <w:rsid w:val="00C52D48"/>
    <w:rsid w:val="00C55373"/>
    <w:rsid w:val="00C56C77"/>
    <w:rsid w:val="00C66272"/>
    <w:rsid w:val="00C76CBB"/>
    <w:rsid w:val="00C81A29"/>
    <w:rsid w:val="00C84923"/>
    <w:rsid w:val="00C85562"/>
    <w:rsid w:val="00CA3EBB"/>
    <w:rsid w:val="00CB7B3E"/>
    <w:rsid w:val="00CC739D"/>
    <w:rsid w:val="00D01E6E"/>
    <w:rsid w:val="00D04468"/>
    <w:rsid w:val="00D16998"/>
    <w:rsid w:val="00D215E0"/>
    <w:rsid w:val="00D30640"/>
    <w:rsid w:val="00D312F5"/>
    <w:rsid w:val="00D3218D"/>
    <w:rsid w:val="00D34E9C"/>
    <w:rsid w:val="00D36257"/>
    <w:rsid w:val="00D4687E"/>
    <w:rsid w:val="00D47753"/>
    <w:rsid w:val="00D53A12"/>
    <w:rsid w:val="00D87E2A"/>
    <w:rsid w:val="00D95E1A"/>
    <w:rsid w:val="00D963C1"/>
    <w:rsid w:val="00DB0C43"/>
    <w:rsid w:val="00DB5C13"/>
    <w:rsid w:val="00DC72F2"/>
    <w:rsid w:val="00DE16E4"/>
    <w:rsid w:val="00DE2E23"/>
    <w:rsid w:val="00DE3354"/>
    <w:rsid w:val="00DF4B8A"/>
    <w:rsid w:val="00DF7DCD"/>
    <w:rsid w:val="00E01F59"/>
    <w:rsid w:val="00E041CA"/>
    <w:rsid w:val="00E116AD"/>
    <w:rsid w:val="00E25AEA"/>
    <w:rsid w:val="00E50B7D"/>
    <w:rsid w:val="00E65550"/>
    <w:rsid w:val="00E7409F"/>
    <w:rsid w:val="00E904A1"/>
    <w:rsid w:val="00E92B35"/>
    <w:rsid w:val="00EA0CF0"/>
    <w:rsid w:val="00EA1C3C"/>
    <w:rsid w:val="00EB0904"/>
    <w:rsid w:val="00EB7D28"/>
    <w:rsid w:val="00EC0D0C"/>
    <w:rsid w:val="00EC2383"/>
    <w:rsid w:val="00ED4A2C"/>
    <w:rsid w:val="00EE631D"/>
    <w:rsid w:val="00EE765C"/>
    <w:rsid w:val="00EF1F51"/>
    <w:rsid w:val="00EF39C9"/>
    <w:rsid w:val="00EF6940"/>
    <w:rsid w:val="00F04D1F"/>
    <w:rsid w:val="00F2044A"/>
    <w:rsid w:val="00F20BFC"/>
    <w:rsid w:val="00F24D5F"/>
    <w:rsid w:val="00F35913"/>
    <w:rsid w:val="00F6125B"/>
    <w:rsid w:val="00F726C3"/>
    <w:rsid w:val="00F820CA"/>
    <w:rsid w:val="00F849D8"/>
    <w:rsid w:val="00F8554C"/>
    <w:rsid w:val="00F95F82"/>
    <w:rsid w:val="00F97A90"/>
    <w:rsid w:val="00FC2F35"/>
    <w:rsid w:val="00FC3FD7"/>
    <w:rsid w:val="00FD1366"/>
    <w:rsid w:val="00FD1FC6"/>
    <w:rsid w:val="00FD210E"/>
    <w:rsid w:val="00FE5869"/>
    <w:rsid w:val="0B1E8874"/>
    <w:rsid w:val="22257E58"/>
    <w:rsid w:val="2F830975"/>
    <w:rsid w:val="4A9FEF8C"/>
    <w:rsid w:val="7B90177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DAFF2"/>
  <w15:docId w15:val="{3B121B4A-06B2-40BF-BECE-4B088022D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 w:type="paragraph" w:customStyle="1" w:styleId="break-words">
    <w:name w:val="break-words"/>
    <w:basedOn w:val="Normal"/>
    <w:rsid w:val="00DE2E23"/>
    <w:pPr>
      <w:spacing w:before="100" w:beforeAutospacing="1" w:after="100" w:afterAutospacing="1"/>
    </w:pPr>
    <w:rPr>
      <w:szCs w:val="24"/>
    </w:rPr>
  </w:style>
  <w:style w:type="character" w:customStyle="1" w:styleId="text-sm">
    <w:name w:val="text-sm"/>
    <w:basedOn w:val="DefaultParagraphFont"/>
    <w:rsid w:val="00DE2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g"/><Relationship Id="rId5" Type="http://schemas.openxmlformats.org/officeDocument/2006/relationships/numbering" Target="numbering.xml"/><Relationship Id="rId15" Type="http://schemas.openxmlformats.org/officeDocument/2006/relationships/hyperlink" Target="https://github.com/open-quantum-safe/liboqs" TargetMode="External"/><Relationship Id="rId10"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6.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44FC6D-7350-442F-8936-25B8D55E2C0C}">
  <ds:schemaRefs>
    <ds:schemaRef ds:uri="http://schemas.microsoft.com/sharepoint/v3/contenttype/forms"/>
  </ds:schemaRefs>
</ds:datastoreItem>
</file>

<file path=customXml/itemProps3.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8_point5_x11_single_column_template</Template>
  <TotalTime>2850</TotalTime>
  <Pages>13</Pages>
  <Words>5799</Words>
  <Characters>33058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Title Goes Here</vt:lpstr>
    </vt:vector>
  </TitlesOfParts>
  <Company>PPI</Company>
  <LinksUpToDate>false</LinksUpToDate>
  <CharactersWithSpaces>38780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creator>Ruth Levins</dc:creator>
  <cp:lastModifiedBy>Anil Mandloi</cp:lastModifiedBy>
  <cp:revision>38</cp:revision>
  <cp:lastPrinted>2011-03-03T08:29:00Z</cp:lastPrinted>
  <dcterms:created xsi:type="dcterms:W3CDTF">2026-04-03T00:05:00Z</dcterms:created>
  <dcterms:modified xsi:type="dcterms:W3CDTF">2026-06-02T03:35:00Z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y fmtid="{D5CDD505-2E9C-101B-9397-08002B2CF9AE}" pid="3" name="GrammarlyDocumentId">
    <vt:lpwstr>92ccc65c-f373-4d81-8cfd-f2e2c70deadd</vt:lpwstr>
  </property>
</Properties>
</file>