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Certified Kubernetes Administrator (CKA)</w:t>
      </w:r>
      <w:r w:rsidDel="00000000" w:rsidR="00000000" w:rsidRPr="00000000">
        <w:rPr>
          <w:rtl w:val="0"/>
        </w:rPr>
        <w:t xml:space="preserve"> exam: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5ujo5bkqy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 Overview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Validates the skills required to perform the responsibilities of a Kubernetes administrator in the industry.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Hands-on, performance-based test.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Online, proctored.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hours.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Domains Covered: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Cluster Architecture, Installation, &amp; Configuration:</w:t>
      </w:r>
      <w:r w:rsidDel="00000000" w:rsidR="00000000" w:rsidRPr="00000000">
        <w:rPr>
          <w:rtl w:val="0"/>
        </w:rPr>
        <w:t xml:space="preserve"> 25%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Workloads &amp; Scheduling:</w:t>
      </w:r>
      <w:r w:rsidDel="00000000" w:rsidR="00000000" w:rsidRPr="00000000">
        <w:rPr>
          <w:rtl w:val="0"/>
        </w:rPr>
        <w:t xml:space="preserve"> 15%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Services &amp; Networking:</w:t>
      </w:r>
      <w:r w:rsidDel="00000000" w:rsidR="00000000" w:rsidRPr="00000000">
        <w:rPr>
          <w:rtl w:val="0"/>
        </w:rPr>
        <w:t xml:space="preserve"> 20%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10%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Troubleshooting:</w:t>
      </w:r>
      <w:r w:rsidDel="00000000" w:rsidR="00000000" w:rsidRPr="00000000">
        <w:rPr>
          <w:rtl w:val="0"/>
        </w:rPr>
        <w:t xml:space="preserve"> 30%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us18gjtyn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Preparation Guide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 to Study: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Installing Kubernetes clusters using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kubeadm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workloads, including Deployments, Pods, and Jobs.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Configuring networking components such as Services, Ingress, and NetworkPolicies.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Debugging issues in clusters and resolving them.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 storage setup and management【62】【64】.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Resources: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CNCF Candidate Handbook and Curriculum Overview【63】【64】.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Labs and simulations available through platforms like KodeKloud and Killer.sh【64】.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introductory courses like CNCF’s </w:t>
      </w:r>
      <w:r w:rsidDel="00000000" w:rsidR="00000000" w:rsidRPr="00000000">
        <w:rPr>
          <w:i w:val="1"/>
          <w:rtl w:val="0"/>
        </w:rPr>
        <w:t xml:space="preserve">Introduction to Kubernetes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【64】.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to Enable Success: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local Kubernetes environment with Minikube or Kind.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official Kubernetes documentation during the exam (it’s allowed).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edippq6k6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 Details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$395 (includes one free retake)【62】【64】.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Mark: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Specific passing criteria are not disclosed by CNCF but aim to complete all tasks accurately within the time limit【62】【64】.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53iwool3e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Question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pod is failing due to an incorrect image name. Debug and update the pod configuration to ensure it runs successfully.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Command Line Tasks: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pod status: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pods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logs: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 &lt;pod-name&gt;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and fix deployment: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edit deployment &lt;deployment-name&gt;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more </w:t>
      </w:r>
      <w:r w:rsidDel="00000000" w:rsidR="00000000" w:rsidRPr="00000000">
        <w:rPr>
          <w:b w:val="1"/>
          <w:rtl w:val="0"/>
        </w:rPr>
        <w:t xml:space="preserve">sample questions and areas to focus on for the CKA exam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28l67sqve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Cluster Architecture, Installation, and Configuration (25%)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Kubernetes cluster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kubeadm</w:t>
      </w:r>
      <w:r w:rsidDel="00000000" w:rsidR="00000000" w:rsidRPr="00000000">
        <w:rPr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Kubernetes cluster with a control plane and worker nodes.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Task: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Install Kubernetes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kubeadm init --pod-network-cidr=192.168.0.0/16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Join worker nodes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kubeadm join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cluster networking: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 network plugin like Calico or Flannel.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Question: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a pod network plugin YAML:</w:t>
        <w:br w:type="textWrapping"/>
        <w:t xml:space="preserve"> kubectl apply -f https://docs.projectcalico.org/manifests/calico.yaml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Upgrade Kubernetes version: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Upgrade clusters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kubeadm</w:t>
      </w:r>
      <w:r w:rsidDel="00000000" w:rsidR="00000000" w:rsidRPr="00000000">
        <w:rPr>
          <w:rtl w:val="0"/>
        </w:rPr>
        <w:t xml:space="preserve"> and update kubelet/kubectl.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9ez5jd97c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Workloads and Scheduling (15%)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 Creation and Management: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pods using YAML files or imperative commands.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Task:</w:t>
        <w:br w:type="textWrapping"/>
        <w:t xml:space="preserve"> Create a pod using a YAML file:</w:t>
        <w:br w:type="textWrapping"/>
        <w:t xml:space="preserve"> apiVersion: v1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name: nginx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name: nginx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image: nginx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Apply it:</w:t>
        <w:br w:type="textWrapping"/>
        <w:t xml:space="preserve"> kubectl apply -f pod.yaml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Affinity and Taints: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node affinity rules to restrict pod placement.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Question: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Schedule a pod only on nodes with a specific label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environment: dev</w:t>
      </w:r>
      <w:r w:rsidDel="00000000" w:rsidR="00000000" w:rsidRPr="00000000">
        <w:rPr>
          <w:rtl w:val="0"/>
        </w:rPr>
        <w:t xml:space="preserve">):</w:t>
        <w:br w:type="textWrapping"/>
        <w:t xml:space="preserve"> affinity: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nodeAffinity: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requiredDuringSchedulingIgnoredDuringExecution: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nodeSelectorTerms: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matchExpressions: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- key: environment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operator: In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values: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- dev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and CronJob Management: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batch jobs and recurring tasks.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Question: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CronJob to run every 5 minutes:</w:t>
        <w:br w:type="textWrapping"/>
        <w:t xml:space="preserve"> apiVersion: batch/v1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kind: CronJob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name: example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schedule: "*/5 * * * *"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jobTemplate: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template: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spec: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containers: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- name: hello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image: busybox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command: ["echo", "Hello Kubernetes"]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restartPolicy: OnFailure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4ctc6vai2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Services and Networking (20%)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Services: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Task: Create a LoadBalancer service:</w:t>
        <w:br w:type="textWrapping"/>
        <w:t xml:space="preserve"> apiVersion: v1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name: nginx-service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protocol: TCP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port: 80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targetPort: 80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command:</w:t>
        <w:br w:type="textWrapping"/>
        <w:t xml:space="preserve"> kubectl apply -f service.yaml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Ingress Configuration: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and expose applications via Ingress.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Policies: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Question: Write a NetworkPolicy to allow traffic only from pods in the same namespace.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spu4uqpfr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 (10%)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Volumes (PV) and Persistent Volume Claims (PVC):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Task: Create a PVC for dynamic provisioning:</w:t>
        <w:br w:type="textWrapping"/>
        <w:t xml:space="preserve"> apiVersion: v1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name: pvc-demo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ReadWriteOnce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storage: 1Gi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Apply it:</w:t>
        <w:br w:type="textWrapping"/>
        <w:t xml:space="preserve"> kubectl apply -f pvc.yaml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StorageClass Management: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different storage classes to handle storage backends.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7cgh1w6cp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(30%)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Pod Issues: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Question: Debug a failing pod:</w:t>
        <w:br w:type="textWrapping"/>
        <w:t xml:space="preserve"> kubectl logs &lt;pod-name&gt;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kubectl describe pod &lt;pod-name&gt;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Node Failures: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Task: Check node health:</w:t>
        <w:br w:type="textWrapping"/>
        <w:t xml:space="preserve"> kubectl get nodes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kubectl describe node &lt;node-name&gt;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Diagnose Cluster Networking: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Question: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exec</w:t>
      </w:r>
      <w:r w:rsidDel="00000000" w:rsidR="00000000" w:rsidRPr="00000000">
        <w:rPr>
          <w:rtl w:val="0"/>
        </w:rPr>
        <w:t xml:space="preserve"> to ping between pods.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fxsevut5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Study Resources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CNCF GitHub Curriculum: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CNCF offers a detailed curriculum to prepare for the CKA exam. Review it on their GitHub page【63†source】.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Platforms: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Killer.sh (CNCF official lab partner).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KodeKloud hands-on labs.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more tailored questions or additional examples!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lt2wwwnrh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Register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Register through the </w:t>
      </w:r>
      <w:r w:rsidDel="00000000" w:rsidR="00000000" w:rsidRPr="00000000">
        <w:rPr>
          <w:b w:val="1"/>
          <w:rtl w:val="0"/>
        </w:rPr>
        <w:t xml:space="preserve">Linux Foundation Training portal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CNCF also offers wholesale pricing for bulk purchases by training organizations【62】【64】.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additional information or guidance!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