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LLM Generated Answer</w:t>
      </w:r>
    </w:p>
    <w:p>
      <w:r>
        <w:t>These images depict different aspects of the Transformer model, commonly used in natural language processing.</w:t>
        <w:br/>
        <w:br/>
        <w:t>1. **Architecture Diagram**: This shows the basic structure of the Transformer model, including the encoder-decoder architecture. Key components include multi-head attention, feed-forward layers, and positional encoding. The encoder and decoder are made up of stacked layers.</w:t>
        <w:br/>
        <w:br/>
        <w:t>2. **BLEU Scores and Training Costs**: This table compares the BLEU scores and training costs (measured in FLOPs) of various models on different language translation tasks. The Transformer model is highlighted for its performance and efficiency.</w:t>
        <w:br/>
        <w:br/>
        <w:t>3. **Complexity Table**: This table compares different neural network layers in terms of complexity per layer, sequential operations, and maximum path length. It highlights the efficiency of self-attention compared to recurrent and convolutional layers.</w:t>
        <w:br/>
        <w:br/>
        <w:t>4. **Scaled Dot-Product Attention**: This diagram explains the process of scaled dot-product attention, a key part of the Transformer's attention mechanism. It involves queries (Q), keys (K), and values (V), and includes steps like matrix multiplication, scaling, masking, and softmax.</w:t>
        <w:br/>
        <w:br/>
        <w:t>These elements collectively demonstrate the architecture, efficiency, and attention mechanism of the Transformer model, which revolutionized NLP tasks.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