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F4E79"/>
          <w:sz w:val="52"/>
          <w:szCs w:val="52"/>
        </w:rPr>
        <w:t xml:space="preserve">DevOps Scaffold Tool</w:t>
      </w:r>
    </w:p>
    <w:p>
      <w:pPr>
        <w:pBdr>
          <w:bottom w:val="single" w:color="2E75B6" w:sz="12" w:space="8"/>
        </w:pBdr>
        <w:spacing w:after="60"/>
      </w:pPr>
      <w:r>
        <w:rPr>
          <w:rFonts w:ascii="Arial" w:cs="Arial" w:eastAsia="Arial" w:hAnsi="Arial"/>
          <w:color w:val="2E75B6"/>
          <w:sz w:val="30"/>
          <w:szCs w:val="30"/>
        </w:rPr>
        <w:t xml:space="preserve">How infra.yaml generates your Terraform infrastructure</w:t>
      </w:r>
    </w:p>
    <w:p>
      <w:pPr>
        <w:spacing w:after="80"/>
      </w:pPr>
      <w:r>
        <w:t xml:space="preserve"/>
      </w:r>
    </w:p>
    <w:p>
      <w:pPr>
        <w:spacing w:after="80"/>
      </w:pPr>
      <w:r>
        <w:rPr>
          <w:rFonts w:ascii="Arial" w:cs="Arial" w:eastAsia="Arial" w:hAnsi="Arial"/>
          <w:color w:val="555555"/>
          <w:sz w:val="22"/>
          <w:szCs w:val="22"/>
        </w:rPr>
        <w:t xml:space="preserve">This document explains step-by-step how filling in an infra.yaml file results in a complete, working Terraform scaffold — using the eks-cicd-platform project as a live example.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1.  What is infra.yaml?</w:t>
      </w:r>
    </w:p>
    <w:p>
      <w:pPr>
        <w:spacing w:after="80"/>
      </w:pPr>
      <w:r>
        <w:rPr>
          <w:rFonts w:ascii="Arial" w:cs="Arial" w:eastAsia="Arial" w:hAnsi="Arial"/>
          <w:color w:val="555555"/>
          <w:sz w:val="22"/>
          <w:szCs w:val="22"/>
        </w:rPr>
        <w:t xml:space="preserve">infra.yaml is the single source of truth for your infrastructure. Instead of writing Terraform by hand, you describe what your project needs in plain YAML. The scaffold-cli tool reads this file and produces all the Terraform files automatically.</w:t>
      </w:r>
    </w:p>
    <w:p>
      <w:pPr>
        <w:spacing w:after="80"/>
      </w:pPr>
      <w:r>
        <w:t xml:space="preserve"/>
      </w:r>
    </w:p>
    <w:p>
      <w:pPr>
        <w:spacing w:after="80"/>
      </w:pPr>
      <w:r>
        <w:rPr>
          <w:rFonts w:ascii="Arial" w:cs="Arial" w:eastAsia="Arial" w:hAnsi="Arial"/>
          <w:color w:val="555555"/>
          <w:sz w:val="22"/>
          <w:szCs w:val="22"/>
        </w:rPr>
        <w:t xml:space="preserve">Think of it as filling in a form: you answer who, what, where, and how — the tool does the rest.</w:t>
      </w:r>
    </w:p>
    <w:p>
      <w:pPr>
        <w:spacing w:after="80"/>
      </w:pPr>
      <w:r>
        <w:t xml:space="preserve"/>
      </w:r>
    </w:p>
    <w:p>
      <w:pPr>
        <w:pStyle w:val="Heading2"/>
        <w:spacing w:after="80" w:before="240"/>
      </w:pPr>
      <w:r>
        <w:rPr>
          <w:rFonts w:ascii="Arial" w:cs="Arial" w:eastAsia="Arial" w:hAnsi="Arial"/>
          <w:b/>
          <w:bCs/>
          <w:color w:val="2E75B6"/>
          <w:sz w:val="26"/>
          <w:szCs w:val="26"/>
        </w:rPr>
        <w:t xml:space="preserve">Sections of infra.yaml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name, AWS region, owner,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AWS service to provision (compute + supporting)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 method — IAM or Cognito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connections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services talk to each other (wires IAM + env vars)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Per-env sizing overrides (node count, memory, timeout)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envs deploy automatically vs require manual approval</w:t>
            </w:r>
          </w:p>
        </w:tc>
      </w:tr>
    </w:tbl>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2.  The Current Example — eks-cicd-platform</w:t>
      </w:r>
    </w:p>
    <w:p>
      <w:pPr>
        <w:spacing w:after="80"/>
      </w:pPr>
      <w:r>
        <w:rPr>
          <w:rFonts w:ascii="Arial" w:cs="Arial" w:eastAsia="Arial" w:hAnsi="Arial"/>
          <w:color w:val="555555"/>
          <w:sz w:val="22"/>
          <w:szCs w:val="22"/>
        </w:rPr>
        <w:t xml:space="preserve">The infra.yaml for this project describes a container CI/CD platform. Here is a summary of what is declared:</w:t>
      </w:r>
    </w:p>
    <w:p>
      <w:pPr>
        <w:spacing w:after="80"/>
      </w:pPr>
      <w:r>
        <w:t xml:space="preserve"/>
      </w:r>
    </w:p>
    <w:p>
      <w:pPr>
        <w:pStyle w:val="Heading2"/>
        <w:spacing w:after="80" w:before="240"/>
      </w:pPr>
      <w:r>
        <w:rPr>
          <w:rFonts w:ascii="Arial" w:cs="Arial" w:eastAsia="Arial" w:hAnsi="Arial"/>
          <w:b/>
          <w:bCs/>
          <w:color w:val="2E75B6"/>
          <w:sz w:val="26"/>
          <w:szCs w:val="26"/>
        </w:rPr>
        <w:t xml:space="preserve">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1A"/>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20"/>
                <w:szCs w:val="20"/>
              </w:rPr>
              <w:t xml:space="preserve">eks-cicd-platform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1A"/>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20"/>
                <w:szCs w:val="20"/>
              </w:rPr>
              <w:t xml:space="preserve">us-west-2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1A"/>
                <w:sz w:val="20"/>
                <w:szCs w:val="20"/>
              </w:rPr>
              <w:t xml:space="preserve">owner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20"/>
                <w:szCs w:val="20"/>
              </w:rPr>
              <w:t xml:space="preserve">devops-team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1A"/>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A1A"/>
                <w:sz w:val="20"/>
                <w:szCs w:val="20"/>
              </w:rPr>
              <w:t xml:space="preserve">container-platform</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Services declared</w:t>
      </w:r>
    </w:p>
    <w:p>
      <w:pPr>
        <w:spacing w:after="80"/>
      </w:pPr>
      <w:r>
        <w:rPr>
          <w:rFonts w:ascii="Arial" w:cs="Arial" w:eastAsia="Arial" w:hAnsi="Arial"/>
          <w:color w:val="555555"/>
          <w:sz w:val="22"/>
          <w:szCs w:val="22"/>
        </w:rPr>
        <w:t xml:space="preserve">Nine services are listed. The generator splits them into compute targets and supporting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 worker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Managed Kubernetes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DevOps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 image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Routes ECR push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Buffers deployment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Encrypts secrets and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EKS tokens and kubeconfig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Sends pipeline status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 and metrics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Auth</w:t>
      </w:r>
    </w:p>
    <w:p>
      <w:pPr>
        <w:spacing w:after="80"/>
      </w:pPr>
      <w:r>
        <w:rPr>
          <w:rFonts w:ascii="Arial" w:cs="Arial" w:eastAsia="Arial" w:hAnsi="Arial"/>
          <w:color w:val="555555"/>
          <w:sz w:val="22"/>
          <w:szCs w:val="22"/>
        </w:rPr>
        <w:t xml:space="preserve">auth.method = iam  means the tool does NOT create a Cognito user pool. Lambda authenticates to EKS using IAM roles only. No cognito.tf is generated.</w:t>
      </w:r>
    </w:p>
    <w:p>
      <w:pPr>
        <w:spacing w:after="80"/>
      </w:pPr>
      <w:r>
        <w:t xml:space="preserve"/>
      </w:r>
    </w:p>
    <w:p>
      <w:pPr>
        <w:pStyle w:val="Heading2"/>
        <w:spacing w:after="80" w:before="240"/>
      </w:pPr>
      <w:r>
        <w:rPr>
          <w:rFonts w:ascii="Arial" w:cs="Arial" w:eastAsia="Arial" w:hAnsi="Arial"/>
          <w:b/>
          <w:bCs/>
          <w:color w:val="2E75B6"/>
          <w:sz w:val="26"/>
          <w:szCs w:val="26"/>
        </w:rPr>
        <w:t xml:space="preserve">Connections</w:t>
      </w:r>
    </w:p>
    <w:p>
      <w:pPr>
        <w:spacing w:after="80"/>
      </w:pPr>
      <w:r>
        <w:rPr>
          <w:rFonts w:ascii="Arial" w:cs="Arial" w:eastAsia="Arial" w:hAnsi="Arial"/>
          <w:color w:val="555555"/>
          <w:sz w:val="22"/>
          <w:szCs w:val="22"/>
        </w:rPr>
        <w:t xml:space="preserve">Connections define which services are wired together. Each connection causes the generator to:</w:t>
      </w:r>
    </w:p>
    <w:p>
      <w:pPr>
        <w:pStyle w:val="ListParagraph"/>
        <w:numPr>
          <w:ilvl w:val="0"/>
          <w:numId w:val="2"/>
        </w:numPr>
        <w:spacing w:after="60"/>
      </w:pPr>
      <w:r>
        <w:rPr>
          <w:rFonts w:ascii="Arial" w:cs="Arial" w:eastAsia="Arial" w:hAnsi="Arial"/>
          <w:color w:val="555555"/>
          <w:sz w:val="22"/>
          <w:szCs w:val="22"/>
        </w:rPr>
        <w:t xml:space="preserve">Add the right IAM policy to the Lambda execution role</w:t>
      </w:r>
    </w:p>
    <w:p>
      <w:pPr>
        <w:pStyle w:val="ListParagraph"/>
        <w:numPr>
          <w:ilvl w:val="0"/>
          <w:numId w:val="2"/>
        </w:numPr>
        <w:spacing w:after="60"/>
      </w:pPr>
      <w:r>
        <w:rPr>
          <w:rFonts w:ascii="Arial" w:cs="Arial" w:eastAsia="Arial" w:hAnsi="Arial"/>
          <w:color w:val="555555"/>
          <w:sz w:val="22"/>
          <w:szCs w:val="22"/>
        </w:rPr>
        <w:t xml:space="preserve">Inject the target resource ARN/URL as a Lambda environment variable</w:t>
      </w:r>
    </w:p>
    <w:p>
      <w:pPr>
        <w:pStyle w:val="ListParagraph"/>
        <w:numPr>
          <w:ilvl w:val="0"/>
          <w:numId w:val="2"/>
        </w:numPr>
        <w:spacing w:after="60"/>
      </w:pPr>
      <w:r>
        <w:rPr>
          <w:rFonts w:ascii="Arial" w:cs="Arial" w:eastAsia="Arial" w:hAnsi="Arial"/>
          <w:color w:val="555555"/>
          <w:sz w:val="22"/>
          <w:szCs w:val="22"/>
        </w:rPr>
        <w:t xml:space="preserve">Create the glue resource if needed (e.g. EventBridge target, SQS event source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gets generated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 -&gt; eventbridge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ECR push rule on the default event bus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 -&gt; lambda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 target + Lambda invoke permission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 -&gt; sqs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 target + SQS queue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 -&gt; lambda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SECRETS_MANAGER_SECRET_ARN env var + IAM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-&gt; eks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EKS_CLUSTER_NAME env var + eks:DescribeCluster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kms -&gt; secrets-manager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KMS key ID passed to secrets-manager resource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-&gt; sns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SNS_TOPIC_ARN env var + sns:Publish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-&gt; cloudwatch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 group + metric alarms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-&gt; cloudwatch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CPU alarm via ContainerInsights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Environments</w:t>
      </w:r>
    </w:p>
    <w:p>
      <w:pPr>
        <w:spacing w:after="80"/>
      </w:pPr>
      <w:r>
        <w:rPr>
          <w:rFonts w:ascii="Arial" w:cs="Arial" w:eastAsia="Arial" w:hAnsi="Arial"/>
          <w:color w:val="555555"/>
          <w:sz w:val="22"/>
          <w:szCs w:val="22"/>
        </w:rPr>
        <w:t xml:space="preserve">Each environment overrides the default sizing. These values are written directly into each env's terraform.tfvars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w:t>
            </w:r>
          </w:p>
        </w:tc>
        <w:tc>
          <w:tcPr>
            <w:tcW w:type="dxa" w:w="2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uat</w:t>
            </w:r>
          </w:p>
        </w:tc>
        <w:tc>
          <w:tcPr>
            <w:tcW w:type="dxa" w:w="2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eks_node_count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eks_instance_type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t3.xlarge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t3.xlarge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t3.xlarge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lambda_memory_size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MB</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MB</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1024 MB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lambda_timeout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60s</w:t>
            </w:r>
          </w:p>
        </w:tc>
      </w:tr>
    </w:tbl>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3.  What Gets Generated</w:t>
      </w:r>
    </w:p>
    <w:p>
      <w:pPr>
        <w:spacing w:after="80"/>
      </w:pPr>
      <w:r>
        <w:rPr>
          <w:rFonts w:ascii="Arial" w:cs="Arial" w:eastAsia="Arial" w:hAnsi="Arial"/>
          <w:color w:val="555555"/>
          <w:sz w:val="22"/>
          <w:szCs w:val="22"/>
        </w:rPr>
        <w:t xml:space="preserve">Running scaffold-cli init produces the following file layout inside the .infra folder:</w:t>
      </w:r>
    </w:p>
    <w:p>
      <w:pPr>
        <w:spacing w:after="80"/>
      </w:pPr>
      <w:r>
        <w:t xml:space="preserve"/>
      </w:r>
    </w:p>
    <w:p>
      <w:pPr>
        <w:shd w:fill="F5F5F5" w:val="clear"/>
        <w:spacing w:after="40"/>
        <w:ind w:left="360"/>
      </w:pPr>
      <w:r>
        <w:rPr>
          <w:rFonts w:ascii="Courier New" w:cs="Courier New" w:eastAsia="Courier New" w:hAnsi="Courier New"/>
          <w:color w:val="1A1A1A"/>
          <w:sz w:val="18"/>
          <w:szCs w:val="18"/>
        </w:rPr>
        <w:t xml:space="preserve">.infra/</w:t>
      </w:r>
    </w:p>
    <w:p>
      <w:pPr>
        <w:shd w:fill="F5F5F5" w:val="clear"/>
        <w:spacing w:after="40"/>
        <w:ind w:left="360"/>
      </w:pPr>
      <w:r>
        <w:rPr>
          <w:rFonts w:ascii="Courier New" w:cs="Courier New" w:eastAsia="Courier New" w:hAnsi="Courier New"/>
          <w:color w:val="1A1A1A"/>
          <w:sz w:val="18"/>
          <w:szCs w:val="18"/>
        </w:rPr>
        <w:t xml:space="preserve">  provider.tf              # AWS provider + backend config</w:t>
      </w:r>
    </w:p>
    <w:p>
      <w:pPr>
        <w:shd w:fill="F5F5F5" w:val="clear"/>
        <w:spacing w:after="40"/>
        <w:ind w:left="360"/>
      </w:pPr>
      <w:r>
        <w:rPr>
          <w:rFonts w:ascii="Courier New" w:cs="Courier New" w:eastAsia="Courier New" w:hAnsi="Courier New"/>
          <w:color w:val="1A1A1A"/>
          <w:sz w:val="18"/>
          <w:szCs w:val="18"/>
        </w:rPr>
        <w:t xml:space="preserve">  networking.tf            # VPC, subnets, security groups (terraform-aws-modules/vpc)</w:t>
      </w:r>
    </w:p>
    <w:p>
      <w:pPr>
        <w:shd w:fill="F5F5F5" w:val="clear"/>
        <w:spacing w:after="40"/>
        <w:ind w:left="360"/>
      </w:pPr>
      <w:r>
        <w:rPr>
          <w:rFonts w:ascii="Courier New" w:cs="Courier New" w:eastAsia="Courier New" w:hAnsi="Courier New"/>
          <w:color w:val="1A1A1A"/>
          <w:sz w:val="18"/>
          <w:szCs w:val="18"/>
        </w:rPr>
        <w:t xml:space="preserve">  iam.tf                   # Lambda exec role, EKS cluster/node roles, inline policies</w:t>
      </w:r>
    </w:p>
    <w:p>
      <w:pPr>
        <w:shd w:fill="F5F5F5" w:val="clear"/>
        <w:spacing w:after="40"/>
        <w:ind w:left="360"/>
      </w:pPr>
      <w:r>
        <w:rPr>
          <w:rFonts w:ascii="Courier New" w:cs="Courier New" w:eastAsia="Courier New" w:hAnsi="Courier New"/>
          <w:color w:val="1A1A1A"/>
          <w:sz w:val="18"/>
          <w:szCs w:val="18"/>
        </w:rPr>
        <w:t xml:space="preserve">  main.tf                  # Root module calls for lambda and eks</w:t>
      </w:r>
    </w:p>
    <w:p>
      <w:pPr>
        <w:shd w:fill="F5F5F5" w:val="clear"/>
        <w:spacing w:after="40"/>
        <w:ind w:left="360"/>
      </w:pPr>
      <w:r>
        <w:rPr>
          <w:rFonts w:ascii="Courier New" w:cs="Courier New" w:eastAsia="Courier New" w:hAnsi="Courier New"/>
          <w:color w:val="1A1A1A"/>
          <w:sz w:val="18"/>
          <w:szCs w:val="18"/>
        </w:rPr>
        <w:t xml:space="preserve">  ecr.tf                   # ECR repository + lifecycle policy</w:t>
      </w:r>
    </w:p>
    <w:p>
      <w:pPr>
        <w:shd w:fill="F5F5F5" w:val="clear"/>
        <w:spacing w:after="40"/>
        <w:ind w:left="360"/>
      </w:pPr>
      <w:r>
        <w:rPr>
          <w:rFonts w:ascii="Courier New" w:cs="Courier New" w:eastAsia="Courier New" w:hAnsi="Courier New"/>
          <w:color w:val="1A1A1A"/>
          <w:sz w:val="18"/>
          <w:szCs w:val="18"/>
        </w:rPr>
        <w:t xml:space="preserve">  eventbridge.tf           # ECR push rule on default event bus + targets</w:t>
      </w:r>
    </w:p>
    <w:p>
      <w:pPr>
        <w:shd w:fill="F5F5F5" w:val="clear"/>
        <w:spacing w:after="40"/>
        <w:ind w:left="360"/>
      </w:pPr>
      <w:r>
        <w:rPr>
          <w:rFonts w:ascii="Courier New" w:cs="Courier New" w:eastAsia="Courier New" w:hAnsi="Courier New"/>
          <w:color w:val="1A1A1A"/>
          <w:sz w:val="18"/>
          <w:szCs w:val="18"/>
        </w:rPr>
        <w:t xml:space="preserve">  sqs.tf                   # SQS queue + DLQ + EventBridge queue policy</w:t>
      </w:r>
    </w:p>
    <w:p>
      <w:pPr>
        <w:shd w:fill="F5F5F5" w:val="clear"/>
        <w:spacing w:after="40"/>
        <w:ind w:left="360"/>
      </w:pPr>
      <w:r>
        <w:rPr>
          <w:rFonts w:ascii="Courier New" w:cs="Courier New" w:eastAsia="Courier New" w:hAnsi="Courier New"/>
          <w:color w:val="1A1A1A"/>
          <w:sz w:val="18"/>
          <w:szCs w:val="18"/>
        </w:rPr>
        <w:t xml:space="preserve">  kms.tf                   # Customer-managed KMS key</w:t>
      </w:r>
    </w:p>
    <w:p>
      <w:pPr>
        <w:shd w:fill="F5F5F5" w:val="clear"/>
        <w:spacing w:after="40"/>
        <w:ind w:left="360"/>
      </w:pPr>
      <w:r>
        <w:rPr>
          <w:rFonts w:ascii="Courier New" w:cs="Courier New" w:eastAsia="Courier New" w:hAnsi="Courier New"/>
          <w:color w:val="1A1A1A"/>
          <w:sz w:val="18"/>
          <w:szCs w:val="18"/>
        </w:rPr>
        <w:t xml:space="preserve">  secrets-manager.tf       # Secrets Manager secret encrypted with KMS key</w:t>
      </w:r>
    </w:p>
    <w:p>
      <w:pPr>
        <w:shd w:fill="F5F5F5" w:val="clear"/>
        <w:spacing w:after="40"/>
        <w:ind w:left="360"/>
      </w:pPr>
      <w:r>
        <w:rPr>
          <w:rFonts w:ascii="Courier New" w:cs="Courier New" w:eastAsia="Courier New" w:hAnsi="Courier New"/>
          <w:color w:val="1A1A1A"/>
          <w:sz w:val="18"/>
          <w:szCs w:val="18"/>
        </w:rPr>
        <w:t xml:space="preserve">  sns.tf                   # SNS topic for pipeline alerts</w:t>
      </w:r>
    </w:p>
    <w:p>
      <w:pPr>
        <w:shd w:fill="F5F5F5" w:val="clear"/>
        <w:spacing w:after="40"/>
        <w:ind w:left="360"/>
      </w:pPr>
      <w:r>
        <w:rPr>
          <w:rFonts w:ascii="Courier New" w:cs="Courier New" w:eastAsia="Courier New" w:hAnsi="Courier New"/>
          <w:color w:val="1A1A1A"/>
          <w:sz w:val="18"/>
          <w:szCs w:val="18"/>
        </w:rPr>
        <w:t xml:space="preserve">  cloudwatch.tf            # Log group, Lambda/EKS alarms, dashboard</w:t>
      </w:r>
    </w:p>
    <w:p>
      <w:pPr>
        <w:shd w:fill="F5F5F5" w:val="clear"/>
        <w:spacing w:after="40"/>
        <w:ind w:left="360"/>
      </w:pPr>
      <w:r>
        <w:rPr>
          <w:rFonts w:ascii="Courier New" w:cs="Courier New" w:eastAsia="Courier New" w:hAnsi="Courier New"/>
          <w:color w:val="1A1A1A"/>
          <w:sz w:val="18"/>
          <w:szCs w:val="18"/>
        </w:rPr>
        <w:t xml:space="preserve">  observability.tf         # Log retention locals (referenced by modules)</w:t>
      </w:r>
    </w:p>
    <w:p>
      <w:pPr>
        <w:shd w:fill="F5F5F5" w:val="clear"/>
        <w:spacing w:after="40"/>
        <w:ind w:left="360"/>
      </w:pPr>
      <w:r>
        <w:rPr>
          <w:rFonts w:ascii="Courier New" w:cs="Courier New" w:eastAsia="Courier New" w:hAnsi="Courier New"/>
          <w:color w:val="1A1A1A"/>
          <w:sz w:val="18"/>
          <w:szCs w:val="18"/>
        </w:rPr>
        <w:t xml:space="preserve">  variables.tf             # All input variable declarations</w:t>
      </w:r>
    </w:p>
    <w:p>
      <w:pPr>
        <w:shd w:fill="F5F5F5" w:val="clear"/>
        <w:spacing w:after="40"/>
        <w:ind w:left="360"/>
      </w:pPr>
      <w:r>
        <w:rPr>
          <w:rFonts w:ascii="Courier New" w:cs="Courier New" w:eastAsia="Courier New" w:hAnsi="Courier New"/>
          <w:color w:val="1A1A1A"/>
          <w:sz w:val="18"/>
          <w:szCs w:val="18"/>
        </w:rPr>
        <w:t xml:space="preserve">  output.tf                # Key outputs (cluster name, function ARN, etc.)</w:t>
      </w:r>
    </w:p>
    <w:p>
      <w:pPr>
        <w:shd w:fill="F5F5F5" w:val="clear"/>
        <w:spacing w:after="40"/>
        <w:ind w:left="360"/>
      </w:pPr>
      <w:r>
        <w:rPr>
          <w:rFonts w:ascii="Courier New" w:cs="Courier New" w:eastAsia="Courier New" w:hAnsi="Courier New"/>
          <w:color w:val="1A1A1A"/>
          <w:sz w:val="18"/>
          <w:szCs w:val="18"/>
        </w:rPr>
        <w:t xml:space="preserve">  modules/</w:t>
      </w:r>
    </w:p>
    <w:p>
      <w:pPr>
        <w:shd w:fill="F5F5F5" w:val="clear"/>
        <w:spacing w:after="40"/>
        <w:ind w:left="360"/>
      </w:pPr>
      <w:r>
        <w:rPr>
          <w:rFonts w:ascii="Courier New" w:cs="Courier New" w:eastAsia="Courier New" w:hAnsi="Courier New"/>
          <w:color w:val="1A1A1A"/>
          <w:sz w:val="18"/>
          <w:szCs w:val="18"/>
        </w:rPr>
        <w:t xml:space="preserve">    lambda/                # main.tf  variables.tf  outputs.tf</w:t>
      </w:r>
    </w:p>
    <w:p>
      <w:pPr>
        <w:shd w:fill="F5F5F5" w:val="clear"/>
        <w:spacing w:after="40"/>
        <w:ind w:left="360"/>
      </w:pPr>
      <w:r>
        <w:rPr>
          <w:rFonts w:ascii="Courier New" w:cs="Courier New" w:eastAsia="Courier New" w:hAnsi="Courier New"/>
          <w:color w:val="1A1A1A"/>
          <w:sz w:val="18"/>
          <w:szCs w:val="18"/>
        </w:rPr>
        <w:t xml:space="preserve">    eks/                   # main.tf  variables.tf  outputs.tf</w:t>
      </w:r>
    </w:p>
    <w:p>
      <w:pPr>
        <w:shd w:fill="F5F5F5" w:val="clear"/>
        <w:spacing w:after="40"/>
        <w:ind w:left="360"/>
      </w:pPr>
      <w:r>
        <w:rPr>
          <w:rFonts w:ascii="Courier New" w:cs="Courier New" w:eastAsia="Courier New" w:hAnsi="Courier New"/>
          <w:color w:val="1A1A1A"/>
          <w:sz w:val="18"/>
          <w:szCs w:val="18"/>
        </w:rPr>
        <w:t xml:space="preserve">  env/</w:t>
      </w:r>
    </w:p>
    <w:p>
      <w:pPr>
        <w:shd w:fill="F5F5F5" w:val="clear"/>
        <w:spacing w:after="40"/>
        <w:ind w:left="360"/>
      </w:pPr>
      <w:r>
        <w:rPr>
          <w:rFonts w:ascii="Courier New" w:cs="Courier New" w:eastAsia="Courier New" w:hAnsi="Courier New"/>
          <w:color w:val="1A1A1A"/>
          <w:sz w:val="18"/>
          <w:szCs w:val="18"/>
        </w:rPr>
        <w:t xml:space="preserve">    dev/terraform.tfvars   # dev sizing from environments block</w:t>
      </w:r>
    </w:p>
    <w:p>
      <w:pPr>
        <w:shd w:fill="F5F5F5" w:val="clear"/>
        <w:spacing w:after="40"/>
        <w:ind w:left="360"/>
      </w:pPr>
      <w:r>
        <w:rPr>
          <w:rFonts w:ascii="Courier New" w:cs="Courier New" w:eastAsia="Courier New" w:hAnsi="Courier New"/>
          <w:color w:val="1A1A1A"/>
          <w:sz w:val="18"/>
          <w:szCs w:val="18"/>
        </w:rPr>
        <w:t xml:space="preserve">    uat/terraform.tfvars   # uat sizing</w:t>
      </w:r>
    </w:p>
    <w:p>
      <w:pPr>
        <w:shd w:fill="F5F5F5" w:val="clear"/>
        <w:spacing w:after="40"/>
        <w:ind w:left="360"/>
      </w:pPr>
      <w:r>
        <w:rPr>
          <w:rFonts w:ascii="Courier New" w:cs="Courier New" w:eastAsia="Courier New" w:hAnsi="Courier New"/>
          <w:color w:val="1A1A1A"/>
          <w:sz w:val="18"/>
          <w:szCs w:val="18"/>
        </w:rPr>
        <w:t xml:space="preserve">    prod/terraform.tfvars  # prod sizing</w:t>
      </w:r>
    </w:p>
    <w:p>
      <w:pPr>
        <w:shd w:fill="F5F5F5" w:val="clear"/>
        <w:spacing w:after="40"/>
        <w:ind w:left="360"/>
      </w:pPr>
      <w:r>
        <w:rPr>
          <w:rFonts w:ascii="Courier New" w:cs="Courier New" w:eastAsia="Courier New" w:hAnsi="Courier New"/>
          <w:color w:val="1A1A1A"/>
          <w:sz w:val="18"/>
          <w:szCs w:val="18"/>
        </w:rPr>
        <w:t xml:space="preserve">  cicd/pipeline.yml        # GitHub Actions multi-stage pipeline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4.  How Each File is Produced</w:t>
      </w:r>
    </w:p>
    <w:p>
      <w:pPr>
        <w:pStyle w:val="Heading2"/>
        <w:spacing w:after="80" w:before="240"/>
      </w:pPr>
      <w:r>
        <w:rPr>
          <w:rFonts w:ascii="Arial" w:cs="Arial" w:eastAsia="Arial" w:hAnsi="Arial"/>
          <w:b/>
          <w:bCs/>
          <w:color w:val="2E75B6"/>
          <w:sz w:val="26"/>
          <w:szCs w:val="26"/>
        </w:rPr>
        <w:t xml:space="preserve">Fixed files — always generated</w:t>
      </w:r>
    </w:p>
    <w:p>
      <w:pPr>
        <w:spacing w:after="80"/>
      </w:pPr>
      <w:r>
        <w:rPr>
          <w:rFonts w:ascii="Arial" w:cs="Arial" w:eastAsia="Arial" w:hAnsi="Arial"/>
          <w:color w:val="555555"/>
          <w:sz w:val="22"/>
          <w:szCs w:val="22"/>
        </w:rPr>
        <w:t xml:space="preserve">These files are generated unconditionally from static Jinja2 templates regardless of which services you pick: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Template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provider.tf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templates/providers.tf.j2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networking.tf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templates/iac/networking.tf.j2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observability.tf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templates/iac/observability.tf.j2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variables.tf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templates/iac/variables.tf.j2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output.tf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templates/iac/outputs.tf.j2</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Compute modules — generated per compute service</w:t>
      </w:r>
    </w:p>
    <w:p>
      <w:pPr>
        <w:spacing w:after="80"/>
      </w:pPr>
      <w:r>
        <w:rPr>
          <w:rFonts w:ascii="Arial" w:cs="Arial" w:eastAsia="Arial" w:hAnsi="Arial"/>
          <w:color w:val="555555"/>
          <w:sz w:val="22"/>
          <w:szCs w:val="22"/>
        </w:rPr>
        <w:t xml:space="preserve">Lambda and EKS each get their own module folder. The generator writes three files inside each module:</w:t>
      </w:r>
    </w:p>
    <w:p>
      <w:pPr>
        <w:spacing w:after="80"/>
      </w:pPr>
      <w:r>
        <w:t xml:space="preserve"/>
      </w:r>
    </w:p>
    <w:p>
      <w:pPr>
        <w:pStyle w:val="ListParagraph"/>
        <w:numPr>
          <w:ilvl w:val="0"/>
          <w:numId w:val="2"/>
        </w:numPr>
        <w:spacing w:after="60"/>
      </w:pPr>
      <w:r>
        <w:rPr>
          <w:rFonts w:ascii="Arial" w:cs="Arial" w:eastAsia="Arial" w:hAnsi="Arial"/>
          <w:color w:val="555555"/>
          <w:sz w:val="22"/>
          <w:szCs w:val="22"/>
        </w:rPr>
        <w:t xml:space="preserve">main.tf  — the actual AWS resources (aws_lambda_function, aws_eks_cluster, etc.)</w:t>
      </w:r>
    </w:p>
    <w:p>
      <w:pPr>
        <w:pStyle w:val="ListParagraph"/>
        <w:numPr>
          <w:ilvl w:val="0"/>
          <w:numId w:val="2"/>
        </w:numPr>
        <w:spacing w:after="60"/>
      </w:pPr>
      <w:r>
        <w:rPr>
          <w:rFonts w:ascii="Arial" w:cs="Arial" w:eastAsia="Arial" w:hAnsi="Arial"/>
          <w:color w:val="555555"/>
          <w:sz w:val="22"/>
          <w:szCs w:val="22"/>
        </w:rPr>
        <w:t xml:space="preserve">variables.tf  — all inputs the module accepts (role ARNs, subnet IDs, timeouts)</w:t>
      </w:r>
    </w:p>
    <w:p>
      <w:pPr>
        <w:pStyle w:val="ListParagraph"/>
        <w:numPr>
          <w:ilvl w:val="0"/>
          <w:numId w:val="2"/>
        </w:numPr>
        <w:spacing w:after="60"/>
      </w:pPr>
      <w:r>
        <w:rPr>
          <w:rFonts w:ascii="Arial" w:cs="Arial" w:eastAsia="Arial" w:hAnsi="Arial"/>
          <w:color w:val="555555"/>
          <w:sz w:val="22"/>
          <w:szCs w:val="22"/>
        </w:rPr>
        <w:t xml:space="preserve">outputs.tf  — values exported back to root (function_arn, function_name, cluster_name)</w:t>
      </w:r>
    </w:p>
    <w:p>
      <w:pPr>
        <w:spacing w:after="80"/>
      </w:pPr>
      <w:r>
        <w:t xml:space="preserve"/>
      </w:r>
    </w:p>
    <w:p>
      <w:pPr>
        <w:spacing w:after="80"/>
      </w:pPr>
      <w:r>
        <w:rPr>
          <w:rFonts w:ascii="Arial" w:cs="Arial" w:eastAsia="Arial" w:hAnsi="Arial"/>
          <w:color w:val="555555"/>
          <w:sz w:val="22"/>
          <w:szCs w:val="22"/>
        </w:rPr>
        <w:t xml:space="preserve">The root main.tf then calls each module and passes in the root-scope resources as inputs. This is what allows the module to reference an IAM role that was created at root level — it never touches it directly.</w:t>
      </w:r>
    </w:p>
    <w:p>
      <w:pPr>
        <w:spacing w:after="80"/>
      </w:pPr>
      <w:r>
        <w:t xml:space="preserve"/>
      </w:r>
    </w:p>
    <w:p>
      <w:pPr>
        <w:pStyle w:val="Heading2"/>
        <w:spacing w:after="80" w:before="240"/>
      </w:pPr>
      <w:r>
        <w:rPr>
          <w:rFonts w:ascii="Arial" w:cs="Arial" w:eastAsia="Arial" w:hAnsi="Arial"/>
          <w:b/>
          <w:bCs/>
          <w:color w:val="2E75B6"/>
          <w:sz w:val="26"/>
          <w:szCs w:val="26"/>
        </w:rPr>
        <w:t xml:space="preserve">IAM file — merged from multiple templates</w:t>
      </w:r>
    </w:p>
    <w:p>
      <w:pPr>
        <w:spacing w:after="80"/>
      </w:pPr>
      <w:r>
        <w:rPr>
          <w:rFonts w:ascii="Arial" w:cs="Arial" w:eastAsia="Arial" w:hAnsi="Arial"/>
          <w:color w:val="555555"/>
          <w:sz w:val="22"/>
          <w:szCs w:val="22"/>
        </w:rPr>
        <w:t xml:space="preserve">iam.tf is special — it is assembled from up to three sources in one pass:</w:t>
      </w:r>
    </w:p>
    <w:p>
      <w:pPr>
        <w:spacing w:after="80"/>
      </w:pPr>
      <w:r>
        <w:t xml:space="preserve"/>
      </w:r>
    </w:p>
    <w:p>
      <w:pPr>
        <w:pStyle w:val="ListParagraph"/>
        <w:numPr>
          <w:ilvl w:val="0"/>
          <w:numId w:val="2"/>
        </w:numPr>
        <w:spacing w:after="60"/>
      </w:pPr>
      <w:r>
        <w:rPr>
          <w:rFonts w:ascii="Arial" w:cs="Arial" w:eastAsia="Arial" w:hAnsi="Arial"/>
          <w:b/>
          <w:bCs/>
          <w:color w:val="1A1A1A"/>
          <w:sz w:val="22"/>
          <w:szCs w:val="22"/>
        </w:rPr>
        <w:t xml:space="preserve">Source 1 — </w:t>
      </w:r>
      <w:r>
        <w:rPr>
          <w:rFonts w:ascii="Arial" w:cs="Arial" w:eastAsia="Arial" w:hAnsi="Arial"/>
          <w:color w:val="555555"/>
          <w:sz w:val="22"/>
          <w:szCs w:val="22"/>
        </w:rPr>
        <w:t xml:space="preserve">lambda IAM template (iac/iam/lambda.tf.j2)</w:t>
      </w:r>
    </w:p>
    <w:p>
      <w:pPr>
        <w:spacing w:after="80"/>
      </w:pPr>
      <w:r>
        <w:rPr>
          <w:rFonts w:ascii="Arial" w:cs="Arial" w:eastAsia="Arial" w:hAnsi="Arial"/>
          <w:color w:val="555555"/>
          <w:sz w:val="22"/>
          <w:szCs w:val="22"/>
        </w:rPr>
        <w:t xml:space="preserve">  Creates aws_iam_role.lambda_exec and the basic execution policy attachment. Adds conditional inline policies based on which services are present: secretsmanager:GetSecretValue when secrets-manager is listed, sns:Publish when sns is listed, kms:Decrypt when kms is listed, eks:DescribeCluster when eks is listed.</w:t>
      </w:r>
    </w:p>
    <w:p>
      <w:pPr>
        <w:spacing w:after="80"/>
      </w:pPr>
      <w:r>
        <w:t xml:space="preserve"/>
      </w:r>
    </w:p>
    <w:p>
      <w:pPr>
        <w:pStyle w:val="ListParagraph"/>
        <w:numPr>
          <w:ilvl w:val="0"/>
          <w:numId w:val="2"/>
        </w:numPr>
        <w:spacing w:after="60"/>
      </w:pPr>
      <w:r>
        <w:rPr>
          <w:rFonts w:ascii="Arial" w:cs="Arial" w:eastAsia="Arial" w:hAnsi="Arial"/>
          <w:b/>
          <w:bCs/>
          <w:color w:val="1A1A1A"/>
          <w:sz w:val="22"/>
          <w:szCs w:val="22"/>
        </w:rPr>
        <w:t xml:space="preserve">Source 2 — </w:t>
      </w:r>
      <w:r>
        <w:rPr>
          <w:rFonts w:ascii="Arial" w:cs="Arial" w:eastAsia="Arial" w:hAnsi="Arial"/>
          <w:color w:val="555555"/>
          <w:sz w:val="22"/>
          <w:szCs w:val="22"/>
        </w:rPr>
        <w:t xml:space="preserve">eks IAM template (iac/iam/eks.tf.j2)</w:t>
      </w:r>
    </w:p>
    <w:p>
      <w:pPr>
        <w:spacing w:after="80"/>
      </w:pPr>
      <w:r>
        <w:rPr>
          <w:rFonts w:ascii="Arial" w:cs="Arial" w:eastAsia="Arial" w:hAnsi="Arial"/>
          <w:color w:val="555555"/>
          <w:sz w:val="22"/>
          <w:szCs w:val="22"/>
        </w:rPr>
        <w:t xml:space="preserve">  Creates aws_iam_role.eks_cluster, aws_iam_role.eks_node, and all the required managed policy attachments (AmazonEKSClusterPolicy, AmazonEKSWorkerNodePolicy, AmazonEC2ContainerRegistryReadOnly, etc.).</w:t>
      </w:r>
    </w:p>
    <w:p>
      <w:pPr>
        <w:spacing w:after="80"/>
      </w:pPr>
      <w:r>
        <w:t xml:space="preserve"/>
      </w:r>
    </w:p>
    <w:p>
      <w:pPr>
        <w:pStyle w:val="ListParagraph"/>
        <w:numPr>
          <w:ilvl w:val="0"/>
          <w:numId w:val="2"/>
        </w:numPr>
        <w:spacing w:after="60"/>
      </w:pPr>
      <w:r>
        <w:rPr>
          <w:rFonts w:ascii="Arial" w:cs="Arial" w:eastAsia="Arial" w:hAnsi="Arial"/>
          <w:b/>
          <w:bCs/>
          <w:color w:val="1A1A1A"/>
          <w:sz w:val="22"/>
          <w:szCs w:val="22"/>
        </w:rPr>
        <w:t xml:space="preserve">Source 3 — </w:t>
      </w:r>
      <w:r>
        <w:rPr>
          <w:rFonts w:ascii="Arial" w:cs="Arial" w:eastAsia="Arial" w:hAnsi="Arial"/>
          <w:color w:val="555555"/>
          <w:sz w:val="22"/>
          <w:szCs w:val="22"/>
        </w:rPr>
        <w:t xml:space="preserve">Dynamic policy block</w:t>
      </w:r>
    </w:p>
    <w:p>
      <w:pPr>
        <w:spacing w:after="80"/>
      </w:pPr>
      <w:r>
        <w:rPr>
          <w:rFonts w:ascii="Arial" w:cs="Arial" w:eastAsia="Arial" w:hAnsi="Arial"/>
          <w:color w:val="555555"/>
          <w:sz w:val="22"/>
          <w:szCs w:val="22"/>
        </w:rPr>
        <w:t xml:space="preserve">  The generator inspects the full services list and appends an aws_iam_role_policy for any remaining services that need permissions but were not covered by the static templates. For this project: sns and cloudwatch.</w:t>
      </w:r>
    </w:p>
    <w:p>
      <w:pPr>
        <w:spacing w:after="80"/>
      </w:pPr>
      <w:r>
        <w:t xml:space="preserve"/>
      </w:r>
    </w:p>
    <w:p>
      <w:pPr>
        <w:pStyle w:val="Heading2"/>
        <w:spacing w:after="80" w:before="240"/>
      </w:pPr>
      <w:r>
        <w:rPr>
          <w:rFonts w:ascii="Arial" w:cs="Arial" w:eastAsia="Arial" w:hAnsi="Arial"/>
          <w:b/>
          <w:bCs/>
          <w:color w:val="2E75B6"/>
          <w:sz w:val="26"/>
          <w:szCs w:val="26"/>
        </w:rPr>
        <w:t xml:space="preserve">Per-service .tf files — one file per service</w:t>
      </w:r>
    </w:p>
    <w:p>
      <w:pPr>
        <w:spacing w:after="80"/>
      </w:pPr>
      <w:r>
        <w:rPr>
          <w:rFonts w:ascii="Arial" w:cs="Arial" w:eastAsia="Arial" w:hAnsi="Arial"/>
          <w:color w:val="555555"/>
          <w:sz w:val="22"/>
          <w:szCs w:val="22"/>
        </w:rPr>
        <w:t xml:space="preserve">Each non-compute service in the services list maps to exactly one .tf file. The file name matches the service name. The generator looks up the service in services_catalog.yaml to find which Jinja2 template to render: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Generated file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ecr.tf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iac/devops/ecr.tf.j2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iac/data/eventbridge.tf.j2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sqs.tf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iac/data/sqs.tf.j2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kms.tf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iac/data/kms.tf.j2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iac/data/secrets-manager.tf.j2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sns.tf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iac/data/sns.tf.j2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cloudwatch.tf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iac/observability/cloudwatch.tf.j2</w:t>
            </w:r>
          </w:p>
        </w:tc>
      </w:tr>
    </w:tbl>
    <w:p>
      <w:pPr>
        <w:spacing w:after="80"/>
      </w:pPr>
      <w:r>
        <w:t xml:space="preserve"/>
      </w:r>
    </w:p>
    <w:p>
      <w:pPr>
        <w:spacing w:after="80"/>
      </w:pPr>
      <w:r>
        <w:rPr>
          <w:rFonts w:ascii="Arial" w:cs="Arial" w:eastAsia="Arial" w:hAnsi="Arial"/>
          <w:color w:val="555555"/>
          <w:sz w:val="22"/>
          <w:szCs w:val="22"/>
        </w:rPr>
        <w:t xml:space="preserve">If a service is listed in infra.yaml but has no template entry in the catalog, it is silently skipped. No .tf file is produced for it.</w:t>
      </w:r>
    </w:p>
    <w:p>
      <w:pPr>
        <w:spacing w:after="80"/>
      </w:pPr>
      <w:r>
        <w:t xml:space="preserve"/>
      </w:r>
    </w:p>
    <w:p>
      <w:pPr>
        <w:spacing w:after="80"/>
      </w:pPr>
      <w:r>
        <w:rPr>
          <w:rFonts w:ascii="Arial" w:cs="Arial" w:eastAsia="Arial" w:hAnsi="Arial"/>
          <w:color w:val="555555"/>
          <w:sz w:val="22"/>
          <w:szCs w:val="22"/>
        </w:rPr>
        <w:t xml:space="preserve">Before writing new files, the generator deletes any .tf files from a previous run that are not in the fixed-files list. This prevents stale resources from earlier infra.yaml versions lingering in the output.</w:t>
      </w:r>
    </w:p>
    <w:p>
      <w:pPr>
        <w:spacing w:after="80"/>
      </w:pPr>
      <w:r>
        <w:t xml:space="preserve"/>
      </w:r>
    </w:p>
    <w:p>
      <w:pPr>
        <w:pStyle w:val="Heading2"/>
        <w:spacing w:after="80" w:before="240"/>
      </w:pPr>
      <w:r>
        <w:rPr>
          <w:rFonts w:ascii="Arial" w:cs="Arial" w:eastAsia="Arial" w:hAnsi="Arial"/>
          <w:b/>
          <w:bCs/>
          <w:color w:val="2E75B6"/>
          <w:sz w:val="26"/>
          <w:szCs w:val="26"/>
        </w:rPr>
        <w:t xml:space="preserve">Environment tfvars — one set per environment</w:t>
      </w:r>
    </w:p>
    <w:p>
      <w:pPr>
        <w:spacing w:after="80"/>
      </w:pPr>
      <w:r>
        <w:rPr>
          <w:rFonts w:ascii="Arial" w:cs="Arial" w:eastAsia="Arial" w:hAnsi="Arial"/>
          <w:color w:val="555555"/>
          <w:sz w:val="22"/>
          <w:szCs w:val="22"/>
        </w:rPr>
        <w:t xml:space="preserve">For each entry under the environments block, the generator creates an env/&lt;name&gt;/ folder with:</w:t>
      </w:r>
    </w:p>
    <w:p>
      <w:pPr>
        <w:spacing w:after="80"/>
      </w:pPr>
      <w:r>
        <w:t xml:space="preserve"/>
      </w:r>
    </w:p>
    <w:p>
      <w:pPr>
        <w:pStyle w:val="ListParagraph"/>
        <w:numPr>
          <w:ilvl w:val="0"/>
          <w:numId w:val="2"/>
        </w:numPr>
        <w:spacing w:after="60"/>
      </w:pPr>
      <w:r>
        <w:rPr>
          <w:rFonts w:ascii="Arial" w:cs="Arial" w:eastAsia="Arial" w:hAnsi="Arial"/>
          <w:color w:val="555555"/>
          <w:sz w:val="22"/>
          <w:szCs w:val="22"/>
        </w:rPr>
        <w:t xml:space="preserve">backend.tf  — S3 backend config pointing to the right state key for that environment</w:t>
      </w:r>
    </w:p>
    <w:p>
      <w:pPr>
        <w:pStyle w:val="ListParagraph"/>
        <w:numPr>
          <w:ilvl w:val="0"/>
          <w:numId w:val="2"/>
        </w:numPr>
        <w:spacing w:after="60"/>
      </w:pPr>
      <w:r>
        <w:rPr>
          <w:rFonts w:ascii="Arial" w:cs="Arial" w:eastAsia="Arial" w:hAnsi="Arial"/>
          <w:color w:val="555555"/>
          <w:sz w:val="22"/>
          <w:szCs w:val="22"/>
        </w:rPr>
        <w:t xml:space="preserve">terraform.tfvars  — all variable values for that environment</w:t>
      </w:r>
    </w:p>
    <w:p>
      <w:pPr>
        <w:pStyle w:val="ListParagraph"/>
        <w:numPr>
          <w:ilvl w:val="0"/>
          <w:numId w:val="2"/>
        </w:numPr>
        <w:spacing w:after="60"/>
      </w:pPr>
      <w:r>
        <w:rPr>
          <w:rFonts w:ascii="Arial" w:cs="Arial" w:eastAsia="Arial" w:hAnsi="Arial"/>
          <w:color w:val="555555"/>
          <w:sz w:val="22"/>
          <w:szCs w:val="22"/>
        </w:rPr>
        <w:t xml:space="preserve">terraform.tfvars.example  — same file with secrets blanked out, safe to commit</w:t>
      </w:r>
    </w:p>
    <w:p>
      <w:pPr>
        <w:spacing w:after="80"/>
      </w:pPr>
      <w:r>
        <w:t xml:space="preserve"/>
      </w:r>
    </w:p>
    <w:p>
      <w:pPr>
        <w:spacing w:after="80"/>
      </w:pPr>
      <w:r>
        <w:rPr>
          <w:rFonts w:ascii="Arial" w:cs="Arial" w:eastAsia="Arial" w:hAnsi="Arial"/>
          <w:color w:val="555555"/>
          <w:sz w:val="22"/>
          <w:szCs w:val="22"/>
        </w:rPr>
        <w:t xml:space="preserve">The tfvars values come from two places. First, the tool applies static defaults for each service (e.g. eks_cluster_version = 1.33). Then it overrides any value that is explicitly set in the environments block of infra.yaml. The infra.yaml value always wins.</w:t>
      </w:r>
    </w:p>
    <w:p>
      <w:pPr>
        <w:spacing w:after="80"/>
      </w:pPr>
      <w:r>
        <w:t xml:space="preserve"/>
      </w:r>
    </w:p>
    <w:p>
      <w:pPr>
        <w:spacing w:after="80"/>
      </w:pPr>
      <w:r>
        <w:rPr>
          <w:rFonts w:ascii="Arial" w:cs="Arial" w:eastAsia="Arial" w:hAnsi="Arial"/>
          <w:color w:val="555555"/>
          <w:sz w:val="22"/>
          <w:szCs w:val="22"/>
        </w:rPr>
        <w:t xml:space="preserve">Example — dev/terraform.tfvars for this project:</w:t>
      </w:r>
    </w:p>
    <w:p>
      <w:pPr>
        <w:spacing w:after="80"/>
      </w:pPr>
      <w:r>
        <w:t xml:space="preserve"/>
      </w:r>
    </w:p>
    <w:p>
      <w:pPr>
        <w:shd w:fill="F5F5F5" w:val="clear"/>
        <w:spacing w:after="40"/>
        <w:ind w:left="360"/>
      </w:pPr>
      <w:r>
        <w:rPr>
          <w:rFonts w:ascii="Courier New" w:cs="Courier New" w:eastAsia="Courier New" w:hAnsi="Courier New"/>
          <w:color w:val="1A1A1A"/>
          <w:sz w:val="18"/>
          <w:szCs w:val="18"/>
        </w:rPr>
        <w:t xml:space="preserve">project_name      = "eks-cicd-platform"</w:t>
      </w:r>
    </w:p>
    <w:p>
      <w:pPr>
        <w:shd w:fill="F5F5F5" w:val="clear"/>
        <w:spacing w:after="40"/>
        <w:ind w:left="360"/>
      </w:pPr>
      <w:r>
        <w:rPr>
          <w:rFonts w:ascii="Courier New" w:cs="Courier New" w:eastAsia="Courier New" w:hAnsi="Courier New"/>
          <w:color w:val="1A1A1A"/>
          <w:sz w:val="18"/>
          <w:szCs w:val="18"/>
        </w:rPr>
        <w:t xml:space="preserve">region            = "us-west-2"</w:t>
      </w:r>
    </w:p>
    <w:p>
      <w:pPr>
        <w:shd w:fill="F5F5F5" w:val="clear"/>
        <w:spacing w:after="40"/>
        <w:ind w:left="360"/>
      </w:pPr>
      <w:r>
        <w:rPr>
          <w:rFonts w:ascii="Courier New" w:cs="Courier New" w:eastAsia="Courier New" w:hAnsi="Courier New"/>
          <w:color w:val="1A1A1A"/>
          <w:sz w:val="18"/>
          <w:szCs w:val="18"/>
        </w:rPr>
        <w:t xml:space="preserve">environment       = "dev"</w:t>
      </w:r>
    </w:p>
    <w:p>
      <w:pPr>
        <w:shd w:fill="F5F5F5" w:val="clear"/>
        <w:spacing w:after="40"/>
        <w:ind w:left="360"/>
      </w:pPr>
      <w:r>
        <w:rPr>
          <w:rFonts w:ascii="Courier New" w:cs="Courier New" w:eastAsia="Courier New" w:hAnsi="Courier New"/>
          <w:color w:val="1A1A1A"/>
          <w:sz w:val="18"/>
          <w:szCs w:val="18"/>
        </w:rPr>
        <w:t xml:space="preserve">lambda_memory_size = 256        # from environments.dev.lambda.memory_mb</w:t>
      </w:r>
    </w:p>
    <w:p>
      <w:pPr>
        <w:shd w:fill="F5F5F5" w:val="clear"/>
        <w:spacing w:after="40"/>
        <w:ind w:left="360"/>
      </w:pPr>
      <w:r>
        <w:rPr>
          <w:rFonts w:ascii="Courier New" w:cs="Courier New" w:eastAsia="Courier New" w:hAnsi="Courier New"/>
          <w:color w:val="1A1A1A"/>
          <w:sz w:val="18"/>
          <w:szCs w:val="18"/>
        </w:rPr>
        <w:t xml:space="preserve">lambda_timeout     = 60         # from environments.dev.lambda.timeout_s</w:t>
      </w:r>
    </w:p>
    <w:p>
      <w:pPr>
        <w:shd w:fill="F5F5F5" w:val="clear"/>
        <w:spacing w:after="40"/>
        <w:ind w:left="360"/>
      </w:pPr>
      <w:r>
        <w:rPr>
          <w:rFonts w:ascii="Courier New" w:cs="Courier New" w:eastAsia="Courier New" w:hAnsi="Courier New"/>
          <w:color w:val="1A1A1A"/>
          <w:sz w:val="18"/>
          <w:szCs w:val="18"/>
        </w:rPr>
        <w:t xml:space="preserve">eks_node_count     = 1          # from environments.dev.eks.node_count</w:t>
      </w:r>
    </w:p>
    <w:p>
      <w:pPr>
        <w:shd w:fill="F5F5F5" w:val="clear"/>
        <w:spacing w:after="40"/>
        <w:ind w:left="360"/>
      </w:pPr>
      <w:r>
        <w:rPr>
          <w:rFonts w:ascii="Courier New" w:cs="Courier New" w:eastAsia="Courier New" w:hAnsi="Courier New"/>
          <w:color w:val="1A1A1A"/>
          <w:sz w:val="18"/>
          <w:szCs w:val="18"/>
        </w:rPr>
        <w:t xml:space="preserve">eks_instance_type  = "t3.xlarge" # from environments.dev.eks.instance_type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5.  How Connections Wire Resources</w:t>
      </w:r>
    </w:p>
    <w:p>
      <w:pPr>
        <w:spacing w:after="80"/>
      </w:pPr>
      <w:r>
        <w:rPr>
          <w:rFonts w:ascii="Arial" w:cs="Arial" w:eastAsia="Arial" w:hAnsi="Arial"/>
          <w:color w:val="555555"/>
          <w:sz w:val="22"/>
          <w:szCs w:val="22"/>
        </w:rPr>
        <w:t xml:space="preserve">Connections are the most powerful part of infra.yaml. Each connection entry does more than just document a relationship — it actively changes what gets generated.</w:t>
      </w:r>
    </w:p>
    <w:p>
      <w:pPr>
        <w:spacing w:after="80"/>
      </w:pPr>
      <w:r>
        <w:t xml:space="preserve"/>
      </w:r>
    </w:p>
    <w:p>
      <w:pPr>
        <w:pStyle w:val="Heading2"/>
        <w:spacing w:after="80" w:before="240"/>
      </w:pPr>
      <w:r>
        <w:rPr>
          <w:rFonts w:ascii="Arial" w:cs="Arial" w:eastAsia="Arial" w:hAnsi="Arial"/>
          <w:b/>
          <w:bCs/>
          <w:color w:val="2E75B6"/>
          <w:sz w:val="26"/>
          <w:szCs w:val="26"/>
        </w:rPr>
        <w:t xml:space="preserve">ecr -&gt; eventbridge</w:t>
      </w:r>
    </w:p>
    <w:p>
      <w:pPr>
        <w:spacing w:after="80"/>
      </w:pPr>
      <w:r>
        <w:rPr>
          <w:rFonts w:ascii="Arial" w:cs="Arial" w:eastAsia="Arial" w:hAnsi="Arial"/>
          <w:color w:val="555555"/>
          <w:sz w:val="22"/>
          <w:szCs w:val="22"/>
        </w:rPr>
        <w:t xml:space="preserve">Tells the generator that ECR image pushes should trigger EventBridge. Because this specific connection is present, eventbridge.tf emits an aws_cloudwatch_event_rule on the DEFAULT event bus using source = ["aws.ecr"] and detail-type = ["ECR Image Action"]. Without this connection, a generic custom event bus would be created instead.</w:t>
      </w:r>
    </w:p>
    <w:p>
      <w:pPr>
        <w:spacing w:after="80"/>
      </w:pPr>
      <w:r>
        <w:t xml:space="preserve"/>
      </w:r>
    </w:p>
    <w:p>
      <w:pPr>
        <w:pStyle w:val="Heading2"/>
        <w:spacing w:after="80" w:before="240"/>
      </w:pPr>
      <w:r>
        <w:rPr>
          <w:rFonts w:ascii="Arial" w:cs="Arial" w:eastAsia="Arial" w:hAnsi="Arial"/>
          <w:b/>
          <w:bCs/>
          <w:color w:val="2E75B6"/>
          <w:sz w:val="26"/>
          <w:szCs w:val="26"/>
        </w:rPr>
        <w:t xml:space="preserve">eventbridge -&gt; lambda  and  eventbridge -&gt; sqs</w:t>
      </w:r>
    </w:p>
    <w:p>
      <w:pPr>
        <w:spacing w:after="80"/>
      </w:pPr>
      <w:r>
        <w:rPr>
          <w:rFonts w:ascii="Arial" w:cs="Arial" w:eastAsia="Arial" w:hAnsi="Arial"/>
          <w:color w:val="555555"/>
          <w:sz w:val="22"/>
          <w:szCs w:val="22"/>
        </w:rPr>
        <w:t xml:space="preserve">Each of these adds a target resource inside eventbridge.tf. The lambda target adds an aws_cloudwatch_event_target pointing to module.lambda.function_arn, plus an aws_lambda_permission so EventBridge can invoke it. The sqs target adds an aws_cloudwatch_event_target pointing to aws_sqs_queue.main.arn, plus an aws_sqs_queue_policy to allow the send.</w:t>
      </w:r>
    </w:p>
    <w:p>
      <w:pPr>
        <w:spacing w:after="80"/>
      </w:pPr>
      <w:r>
        <w:t xml:space="preserve"/>
      </w:r>
    </w:p>
    <w:p>
      <w:pPr>
        <w:pStyle w:val="Heading2"/>
        <w:spacing w:after="80" w:before="240"/>
      </w:pPr>
      <w:r>
        <w:rPr>
          <w:rFonts w:ascii="Arial" w:cs="Arial" w:eastAsia="Arial" w:hAnsi="Arial"/>
          <w:b/>
          <w:bCs/>
          <w:color w:val="2E75B6"/>
          <w:sz w:val="26"/>
          <w:szCs w:val="26"/>
        </w:rPr>
        <w:t xml:space="preserve">secrets-manager -&gt; lambda</w:t>
      </w:r>
    </w:p>
    <w:p>
      <w:pPr>
        <w:spacing w:after="80"/>
      </w:pPr>
      <w:r>
        <w:rPr>
          <w:rFonts w:ascii="Arial" w:cs="Arial" w:eastAsia="Arial" w:hAnsi="Arial"/>
          <w:color w:val="555555"/>
          <w:sz w:val="22"/>
          <w:szCs w:val="22"/>
        </w:rPr>
        <w:t xml:space="preserve">Injects SECRETS_MANAGER_SECRET_ARN as a Lambda environment variable (set to the ARN of the generated secret). Also adds secretsmanager:GetSecretValue and secretsmanager:DescribeSecret to the Lambda IAM role inline policy.</w:t>
      </w:r>
    </w:p>
    <w:p>
      <w:pPr>
        <w:spacing w:after="80"/>
      </w:pPr>
      <w:r>
        <w:t xml:space="preserve"/>
      </w:r>
    </w:p>
    <w:p>
      <w:pPr>
        <w:pStyle w:val="Heading2"/>
        <w:spacing w:after="80" w:before="240"/>
      </w:pPr>
      <w:r>
        <w:rPr>
          <w:rFonts w:ascii="Arial" w:cs="Arial" w:eastAsia="Arial" w:hAnsi="Arial"/>
          <w:b/>
          <w:bCs/>
          <w:color w:val="2E75B6"/>
          <w:sz w:val="26"/>
          <w:szCs w:val="26"/>
        </w:rPr>
        <w:t xml:space="preserve">lambda -&gt; eks</w:t>
      </w:r>
    </w:p>
    <w:p>
      <w:pPr>
        <w:spacing w:after="80"/>
      </w:pPr>
      <w:r>
        <w:rPr>
          <w:rFonts w:ascii="Arial" w:cs="Arial" w:eastAsia="Arial" w:hAnsi="Arial"/>
          <w:color w:val="555555"/>
          <w:sz w:val="22"/>
          <w:szCs w:val="22"/>
        </w:rPr>
        <w:t xml:space="preserve">Injects EKS_CLUSTER_NAME as a Lambda environment variable. Adds eks:DescribeCluster to the Lambda IAM role so the function can build a kubeconfig at runtime.</w:t>
      </w:r>
    </w:p>
    <w:p>
      <w:pPr>
        <w:spacing w:after="80"/>
      </w:pPr>
      <w:r>
        <w:t xml:space="preserve"/>
      </w:r>
    </w:p>
    <w:p>
      <w:pPr>
        <w:pStyle w:val="Heading2"/>
        <w:spacing w:after="80" w:before="240"/>
      </w:pPr>
      <w:r>
        <w:rPr>
          <w:rFonts w:ascii="Arial" w:cs="Arial" w:eastAsia="Arial" w:hAnsi="Arial"/>
          <w:b/>
          <w:bCs/>
          <w:color w:val="2E75B6"/>
          <w:sz w:val="26"/>
          <w:szCs w:val="26"/>
        </w:rPr>
        <w:t xml:space="preserve">lambda -&gt; sns</w:t>
      </w:r>
    </w:p>
    <w:p>
      <w:pPr>
        <w:spacing w:after="80"/>
      </w:pPr>
      <w:r>
        <w:rPr>
          <w:rFonts w:ascii="Arial" w:cs="Arial" w:eastAsia="Arial" w:hAnsi="Arial"/>
          <w:color w:val="555555"/>
          <w:sz w:val="22"/>
          <w:szCs w:val="22"/>
        </w:rPr>
        <w:t xml:space="preserve">Injects SNS_TOPIC_ARN as a Lambda environment variable. Adds sns:Publish to the Lambda IAM role.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6.  Module Isolation Rule</w:t>
      </w:r>
    </w:p>
    <w:p>
      <w:pPr>
        <w:spacing w:after="80"/>
      </w:pPr>
      <w:r>
        <w:rPr>
          <w:rFonts w:ascii="Arial" w:cs="Arial" w:eastAsia="Arial" w:hAnsi="Arial"/>
          <w:color w:val="555555"/>
          <w:sz w:val="22"/>
          <w:szCs w:val="22"/>
        </w:rPr>
        <w:t xml:space="preserve">Every resource inside a module template uses only var.* for anything that originates outside the module. The root main.tf creates the shared resources (IAM roles, KMS key, subnet IDs) and passes them as inputs when calling the module. The module never references a root-scope resource directly.</w:t>
      </w:r>
    </w:p>
    <w:p>
      <w:pPr>
        <w:spacing w:after="80"/>
      </w:pPr>
      <w:r>
        <w:t xml:space="preserve"/>
      </w:r>
    </w:p>
    <w:p>
      <w:pPr>
        <w:spacing w:after="80"/>
      </w:pPr>
      <w:r>
        <w:rPr>
          <w:rFonts w:ascii="Arial" w:cs="Arial" w:eastAsia="Arial" w:hAnsi="Arial"/>
          <w:color w:val="555555"/>
          <w:sz w:val="22"/>
          <w:szCs w:val="22"/>
        </w:rPr>
        <w:t xml:space="preserve">Example — root main.tf calls the lambda module like this:</w:t>
      </w:r>
    </w:p>
    <w:p>
      <w:pPr>
        <w:spacing w:after="80"/>
      </w:pPr>
      <w:r>
        <w:t xml:space="preserve"/>
      </w:r>
    </w:p>
    <w:p>
      <w:pPr>
        <w:shd w:fill="F5F5F5" w:val="clear"/>
        <w:spacing w:after="40"/>
        <w:ind w:left="360"/>
      </w:pPr>
      <w:r>
        <w:rPr>
          <w:rFonts w:ascii="Courier New" w:cs="Courier New" w:eastAsia="Courier New" w:hAnsi="Courier New"/>
          <w:color w:val="1A1A1A"/>
          <w:sz w:val="18"/>
          <w:szCs w:val="18"/>
        </w:rPr>
        <w:t xml:space="preserve">module "lambda" {</w:t>
      </w:r>
    </w:p>
    <w:p>
      <w:pPr>
        <w:shd w:fill="F5F5F5" w:val="clear"/>
        <w:spacing w:after="40"/>
        <w:ind w:left="360"/>
      </w:pPr>
      <w:r>
        <w:rPr>
          <w:rFonts w:ascii="Courier New" w:cs="Courier New" w:eastAsia="Courier New" w:hAnsi="Courier New"/>
          <w:color w:val="1A1A1A"/>
          <w:sz w:val="18"/>
          <w:szCs w:val="18"/>
        </w:rPr>
        <w:t xml:space="preserve">  source               = "./modules/lambda"</w:t>
      </w:r>
    </w:p>
    <w:p>
      <w:pPr>
        <w:shd w:fill="F5F5F5" w:val="clear"/>
        <w:spacing w:after="40"/>
        <w:ind w:left="360"/>
      </w:pPr>
      <w:r>
        <w:rPr>
          <w:rFonts w:ascii="Courier New" w:cs="Courier New" w:eastAsia="Courier New" w:hAnsi="Courier New"/>
          <w:color w:val="1A1A1A"/>
          <w:sz w:val="18"/>
          <w:szCs w:val="18"/>
        </w:rPr>
        <w:t xml:space="preserve">  lambda_exec_role_arn = aws_iam_role.lambda_exec.arn</w:t>
      </w:r>
    </w:p>
    <w:p>
      <w:pPr>
        <w:shd w:fill="F5F5F5" w:val="clear"/>
        <w:spacing w:after="40"/>
        <w:ind w:left="360"/>
      </w:pPr>
      <w:r>
        <w:rPr>
          <w:rFonts w:ascii="Courier New" w:cs="Courier New" w:eastAsia="Courier New" w:hAnsi="Courier New"/>
          <w:color w:val="1A1A1A"/>
          <w:sz w:val="18"/>
          <w:szCs w:val="18"/>
        </w:rPr>
        <w:t xml:space="preserve">  kms_key_arn          = try(aws_kms_key.main.arn, null)</w:t>
      </w:r>
    </w:p>
    <w:p>
      <w:pPr>
        <w:shd w:fill="F5F5F5" w:val="clear"/>
        <w:spacing w:after="40"/>
        <w:ind w:left="360"/>
      </w:pPr>
      <w:r>
        <w:rPr>
          <w:rFonts w:ascii="Courier New" w:cs="Courier New" w:eastAsia="Courier New" w:hAnsi="Courier New"/>
          <w:color w:val="1A1A1A"/>
          <w:sz w:val="18"/>
          <w:szCs w:val="18"/>
        </w:rPr>
        <w:t xml:space="preserve">  secrets_manager_arn  = try(aws_secretsmanager_secret.app.arn, null)</w:t>
      </w:r>
    </w:p>
    <w:p>
      <w:pPr>
        <w:shd w:fill="F5F5F5" w:val="clear"/>
        <w:spacing w:after="40"/>
        <w:ind w:left="360"/>
      </w:pPr>
      <w:r>
        <w:rPr>
          <w:rFonts w:ascii="Courier New" w:cs="Courier New" w:eastAsia="Courier New" w:hAnsi="Courier New"/>
          <w:color w:val="1A1A1A"/>
          <w:sz w:val="18"/>
          <w:szCs w:val="18"/>
        </w:rPr>
        <w:t xml:space="preserve">  sns_topic_arn        = try(aws_sns_topic.notifications.arn, null)</w:t>
      </w:r>
    </w:p>
    <w:p>
      <w:pPr>
        <w:shd w:fill="F5F5F5" w:val="clear"/>
        <w:spacing w:after="40"/>
        <w:ind w:left="360"/>
      </w:pPr>
      <w:r>
        <w:rPr>
          <w:rFonts w:ascii="Courier New" w:cs="Courier New" w:eastAsia="Courier New" w:hAnsi="Courier New"/>
          <w:color w:val="1A1A1A"/>
          <w:sz w:val="18"/>
          <w:szCs w:val="18"/>
        </w:rPr>
        <w:t xml:space="preserve">  sqs_queue_url        = try(aws_sqs_queue.main.id, null)</w:t>
      </w:r>
    </w:p>
    <w:p>
      <w:pPr>
        <w:shd w:fill="F5F5F5" w:val="clear"/>
        <w:spacing w:after="40"/>
        <w:ind w:left="360"/>
      </w:pPr>
      <w:r>
        <w:rPr>
          <w:rFonts w:ascii="Courier New" w:cs="Courier New" w:eastAsia="Courier New" w:hAnsi="Courier New"/>
          <w:color w:val="1A1A1A"/>
          <w:sz w:val="18"/>
          <w:szCs w:val="18"/>
        </w:rPr>
        <w:t xml:space="preserve">  depends_on           = [aws_iam_role_policy_attachment.lambda_basic]</w:t>
      </w:r>
    </w:p>
    <w:p>
      <w:pPr>
        <w:shd w:fill="F5F5F5" w:val="clear"/>
        <w:spacing w:after="40"/>
        <w:ind w:left="360"/>
      </w:pPr>
      <w:r>
        <w:rPr>
          <w:rFonts w:ascii="Courier New" w:cs="Courier New" w:eastAsia="Courier New" w:hAnsi="Courier New"/>
          <w:color w:val="1A1A1A"/>
          <w:sz w:val="18"/>
          <w:szCs w:val="18"/>
        </w:rPr>
        <w:t xml:space="preserve">}</w:t>
      </w:r>
    </w:p>
    <w:p>
      <w:pPr>
        <w:spacing w:after="80"/>
      </w:pPr>
      <w:r>
        <w:t xml:space="preserve"/>
      </w:r>
    </w:p>
    <w:p>
      <w:pPr>
        <w:spacing w:after="80"/>
      </w:pPr>
      <w:r>
        <w:rPr>
          <w:rFonts w:ascii="Arial" w:cs="Arial" w:eastAsia="Arial" w:hAnsi="Arial"/>
          <w:color w:val="555555"/>
          <w:sz w:val="22"/>
          <w:szCs w:val="22"/>
        </w:rPr>
        <w:t xml:space="preserve">This means you can always run terraform validate inside modules/lambda in isolation — it will never fail because of a missing root resource.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7.  What Happens When a Template Does Not Exist</w:t>
      </w:r>
    </w:p>
    <w:p>
      <w:pPr>
        <w:spacing w:after="80"/>
      </w:pPr>
      <w:r>
        <w:rPr>
          <w:rFonts w:ascii="Arial" w:cs="Arial" w:eastAsia="Arial" w:hAnsi="Arial"/>
          <w:color w:val="555555"/>
          <w:sz w:val="22"/>
          <w:szCs w:val="22"/>
        </w:rPr>
        <w:t xml:space="preserve">If a service is listed in infra.yaml but the catalog has no template path for it, the generator logs a warning and skips that service. No .tf file is created and no error is thrown.</w:t>
      </w:r>
    </w:p>
    <w:p>
      <w:pPr>
        <w:spacing w:after="80"/>
      </w:pPr>
      <w:r>
        <w:t xml:space="preserve"/>
      </w:r>
    </w:p>
    <w:p>
      <w:pPr>
        <w:spacing w:after="80"/>
      </w:pPr>
      <w:r>
        <w:rPr>
          <w:rFonts w:ascii="Arial" w:cs="Arial" w:eastAsia="Arial" w:hAnsi="Arial"/>
          <w:color w:val="555555"/>
          <w:sz w:val="22"/>
          <w:szCs w:val="22"/>
        </w:rPr>
        <w:t xml:space="preserve">To add support for a new service:</w:t>
      </w:r>
    </w:p>
    <w:p>
      <w:pPr>
        <w:spacing w:after="80"/>
      </w:pPr>
      <w:r>
        <w:t xml:space="preserve"/>
      </w:r>
    </w:p>
    <w:p>
      <w:pPr>
        <w:pStyle w:val="ListParagraph"/>
        <w:numPr>
          <w:ilvl w:val="0"/>
          <w:numId w:val="3"/>
        </w:numPr>
        <w:spacing w:after="60"/>
      </w:pPr>
      <w:r>
        <w:rPr>
          <w:rFonts w:ascii="Arial" w:cs="Arial" w:eastAsia="Arial" w:hAnsi="Arial"/>
          <w:color w:val="555555"/>
          <w:sz w:val="22"/>
          <w:szCs w:val="22"/>
        </w:rPr>
        <w:t xml:space="preserve">Create a Jinja2 template at </w:t>
      </w:r>
      <w:r>
        <w:rPr>
          <w:rFonts w:ascii="Courier New" w:cs="Courier New" w:eastAsia="Courier New" w:hAnsi="Courier New"/>
          <w:color w:val="1A1A1A"/>
          <w:sz w:val="20"/>
          <w:szCs w:val="20"/>
        </w:rPr>
        <w:t xml:space="preserve">parent-repo/templates/iac/data/&lt;service&gt;.tf.j2</w:t>
      </w:r>
    </w:p>
    <w:p>
      <w:pPr>
        <w:pStyle w:val="ListParagraph"/>
        <w:numPr>
          <w:ilvl w:val="0"/>
          <w:numId w:val="3"/>
        </w:numPr>
        <w:spacing w:after="60"/>
      </w:pPr>
      <w:r>
        <w:rPr>
          <w:rFonts w:ascii="Arial" w:cs="Arial" w:eastAsia="Arial" w:hAnsi="Arial"/>
          <w:color w:val="555555"/>
          <w:sz w:val="22"/>
          <w:szCs w:val="22"/>
        </w:rPr>
        <w:t xml:space="preserve">Add a catalog entry in </w:t>
      </w:r>
      <w:r>
        <w:rPr>
          <w:rFonts w:ascii="Courier New" w:cs="Courier New" w:eastAsia="Courier New" w:hAnsi="Courier New"/>
          <w:color w:val="1A1A1A"/>
          <w:sz w:val="20"/>
          <w:szCs w:val="20"/>
        </w:rPr>
        <w:t xml:space="preserve">scaffold-cli/services_catalog.yaml</w:t>
      </w:r>
      <w:r>
        <w:rPr>
          <w:rFonts w:ascii="Arial" w:cs="Arial" w:eastAsia="Arial" w:hAnsi="Arial"/>
          <w:color w:val="555555"/>
          <w:sz w:val="22"/>
          <w:szCs w:val="22"/>
        </w:rPr>
        <w:t xml:space="preserve"> with the template path</w:t>
      </w:r>
    </w:p>
    <w:p>
      <w:pPr>
        <w:pStyle w:val="ListParagraph"/>
        <w:numPr>
          <w:ilvl w:val="0"/>
          <w:numId w:val="3"/>
        </w:numPr>
        <w:spacing w:after="60"/>
      </w:pPr>
      <w:r>
        <w:rPr>
          <w:rFonts w:ascii="Arial" w:cs="Arial" w:eastAsia="Arial" w:hAnsi="Arial"/>
          <w:color w:val="555555"/>
          <w:sz w:val="22"/>
          <w:szCs w:val="22"/>
        </w:rPr>
        <w:t xml:space="preserve">If the service needs IAM permissions for Lambda, add conditional blocks to </w:t>
      </w:r>
      <w:r>
        <w:rPr>
          <w:rFonts w:ascii="Courier New" w:cs="Courier New" w:eastAsia="Courier New" w:hAnsi="Courier New"/>
          <w:color w:val="1A1A1A"/>
          <w:sz w:val="20"/>
          <w:szCs w:val="20"/>
        </w:rPr>
        <w:t xml:space="preserve">iac/iam/lambda.tf.j2</w:t>
      </w:r>
    </w:p>
    <w:p>
      <w:pPr>
        <w:pStyle w:val="ListParagraph"/>
        <w:numPr>
          <w:ilvl w:val="0"/>
          <w:numId w:val="3"/>
        </w:numPr>
        <w:spacing w:after="60"/>
      </w:pPr>
      <w:r>
        <w:rPr>
          <w:rFonts w:ascii="Arial" w:cs="Arial" w:eastAsia="Arial" w:hAnsi="Arial"/>
          <w:color w:val="555555"/>
          <w:sz w:val="22"/>
          <w:szCs w:val="22"/>
        </w:rPr>
        <w:t xml:space="preserve">Add the service to infra.yaml under services and re-run </w:t>
      </w:r>
      <w:r>
        <w:rPr>
          <w:rFonts w:ascii="Courier New" w:cs="Courier New" w:eastAsia="Courier New" w:hAnsi="Courier New"/>
          <w:color w:val="1A1A1A"/>
          <w:sz w:val="20"/>
          <w:szCs w:val="20"/>
        </w:rPr>
        <w:t xml:space="preserve">scaffold-cli main.py init</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8.  Auth Gating</w:t>
      </w:r>
    </w:p>
    <w:p>
      <w:pPr>
        <w:spacing w:after="80"/>
      </w:pPr>
      <w:r>
        <w:rPr>
          <w:rFonts w:ascii="Arial" w:cs="Arial" w:eastAsia="Arial" w:hAnsi="Arial"/>
          <w:color w:val="555555"/>
          <w:sz w:val="22"/>
          <w:szCs w:val="22"/>
        </w:rPr>
        <w:t xml:space="preserve">The auth block controls whether Cognito is included: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infra.yaml auth config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auth.required: false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auth resources generated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auth.required: true, method: iam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Cognito. Lambda uses IAM roles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auth.required: true, method: cognito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cognito.tf generated with user pool + app client</w:t>
            </w:r>
          </w:p>
        </w:tc>
      </w:tr>
    </w:tbl>
    <w:p>
      <w:pPr>
        <w:spacing w:after="80"/>
      </w:pPr>
      <w:r>
        <w:t xml:space="preserve"/>
      </w:r>
    </w:p>
    <w:p>
      <w:pPr>
        <w:spacing w:after="80"/>
      </w:pPr>
      <w:r>
        <w:rPr>
          <w:rFonts w:ascii="Arial" w:cs="Arial" w:eastAsia="Arial" w:hAnsi="Arial"/>
          <w:color w:val="555555"/>
          <w:sz w:val="22"/>
          <w:szCs w:val="22"/>
        </w:rPr>
        <w:t xml:space="preserve">This project uses method: iam — so no cognito.tf is produced even though auth.required is true.</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9.  CI/CD Pipeline</w:t>
      </w:r>
    </w:p>
    <w:p>
      <w:pPr>
        <w:spacing w:after="80"/>
      </w:pPr>
      <w:r>
        <w:rPr>
          <w:rFonts w:ascii="Arial" w:cs="Arial" w:eastAsia="Arial" w:hAnsi="Arial"/>
          <w:color w:val="555555"/>
          <w:sz w:val="22"/>
          <w:szCs w:val="22"/>
        </w:rPr>
        <w:t xml:space="preserve">The cicd block drives the generated pipeline.yml:</w:t>
      </w:r>
    </w:p>
    <w:p>
      <w:pPr>
        <w:spacing w:after="80"/>
      </w:pPr>
      <w:r>
        <w:t xml:space="preserve"/>
      </w:r>
    </w:p>
    <w:p>
      <w:pPr>
        <w:pStyle w:val="ListParagraph"/>
        <w:numPr>
          <w:ilvl w:val="0"/>
          <w:numId w:val="2"/>
        </w:numPr>
        <w:spacing w:after="60"/>
      </w:pPr>
      <w:r>
        <w:rPr>
          <w:rFonts w:ascii="Arial" w:cs="Arial" w:eastAsia="Arial" w:hAnsi="Arial"/>
          <w:color w:val="555555"/>
          <w:sz w:val="22"/>
          <w:szCs w:val="22"/>
        </w:rPr>
        <w:t xml:space="preserve">auto_deploy: [dev]  — dev deploys automatically on every merge to main</w:t>
      </w:r>
    </w:p>
    <w:p>
      <w:pPr>
        <w:pStyle w:val="ListParagraph"/>
        <w:numPr>
          <w:ilvl w:val="0"/>
          <w:numId w:val="2"/>
        </w:numPr>
        <w:spacing w:after="60"/>
      </w:pPr>
      <w:r>
        <w:rPr>
          <w:rFonts w:ascii="Arial" w:cs="Arial" w:eastAsia="Arial" w:hAnsi="Arial"/>
          <w:color w:val="555555"/>
          <w:sz w:val="22"/>
          <w:szCs w:val="22"/>
        </w:rPr>
        <w:t xml:space="preserve">manual_deploy: [uat, prod]  — uat and prod require a manual approval step in GitHub Actions before terraform apply runs</w:t>
      </w:r>
    </w:p>
    <w:p>
      <w:pPr>
        <w:spacing w:after="80"/>
      </w:pPr>
      <w:r>
        <w:t xml:space="preserve"/>
      </w:r>
    </w:p>
    <w:p>
      <w:pPr>
        <w:spacing w:after="80"/>
      </w:pPr>
      <w:r>
        <w:rPr>
          <w:rFonts w:ascii="Arial" w:cs="Arial" w:eastAsia="Arial" w:hAnsi="Arial"/>
          <w:color w:val="555555"/>
          <w:sz w:val="22"/>
          <w:szCs w:val="22"/>
        </w:rPr>
        <w:t xml:space="preserve">The pipeline file is written to .infra/cicd/pipeline.yml and includes separate jobs for plan, review, and apply per environment, in the correct order.</w:t>
      </w:r>
    </w:p>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10.  Naming Conventions</w:t>
      </w:r>
    </w:p>
    <w:p>
      <w:pPr>
        <w:spacing w:after="80"/>
      </w:pPr>
      <w:r>
        <w:rPr>
          <w:rFonts w:ascii="Arial" w:cs="Arial" w:eastAsia="Arial" w:hAnsi="Arial"/>
          <w:color w:val="555555"/>
          <w:sz w:val="22"/>
          <w:szCs w:val="22"/>
        </w:rPr>
        <w:t xml:space="preserve">Every resource name follows a consistent pattern so you can identify any AWS resource by name alone without looking at tags or the console.</w:t>
      </w:r>
    </w:p>
    <w:p>
      <w:pPr>
        <w:spacing w:after="80"/>
      </w:pPr>
      <w:r>
        <w:t xml:space="preserve"/>
      </w:r>
    </w:p>
    <w:p>
      <w:pPr>
        <w:pStyle w:val="Heading2"/>
        <w:spacing w:after="80" w:before="240"/>
      </w:pPr>
      <w:r>
        <w:rPr>
          <w:rFonts w:ascii="Arial" w:cs="Arial" w:eastAsia="Arial" w:hAnsi="Arial"/>
          <w:b/>
          <w:bCs/>
          <w:color w:val="2E75B6"/>
          <w:sz w:val="26"/>
          <w:szCs w:val="26"/>
        </w:rPr>
        <w:t xml:space="preserve">The base pattern</w:t>
      </w:r>
    </w:p>
    <w:p>
      <w:pPr>
        <w:shd w:fill="F2F2F2" w:val="clear"/>
        <w:spacing w:after="120" w:before="80"/>
        <w:ind w:left="360"/>
      </w:pPr>
      <w:r>
        <w:rPr>
          <w:rFonts w:ascii="Courier New" w:cs="Courier New" w:eastAsia="Courier New" w:hAnsi="Courier New"/>
          <w:b/>
          <w:bCs/>
          <w:color w:val="C00000"/>
          <w:sz w:val="24"/>
          <w:szCs w:val="24"/>
        </w:rPr>
        <w:t xml:space="preserve">  {project_name}</w:t>
      </w:r>
      <w:r>
        <w:rPr>
          <w:rFonts w:ascii="Arial" w:cs="Arial" w:eastAsia="Arial" w:hAnsi="Arial"/>
          <w:color w:val="555555"/>
          <w:sz w:val="24"/>
          <w:szCs w:val="24"/>
        </w:rPr>
        <w:t xml:space="preserve">  -  </w:t>
      </w:r>
      <w:r>
        <w:rPr>
          <w:rFonts w:ascii="Courier New" w:cs="Courier New" w:eastAsia="Courier New" w:hAnsi="Courier New"/>
          <w:b/>
          <w:bCs/>
          <w:color w:val="375623"/>
          <w:sz w:val="24"/>
          <w:szCs w:val="24"/>
        </w:rPr>
        <w:t xml:space="preserve">${var.environment}</w:t>
      </w:r>
      <w:r>
        <w:rPr>
          <w:rFonts w:ascii="Arial" w:cs="Arial" w:eastAsia="Arial" w:hAnsi="Arial"/>
          <w:color w:val="555555"/>
          <w:sz w:val="24"/>
          <w:szCs w:val="24"/>
        </w:rPr>
        <w:t xml:space="preserve">  -  </w:t>
      </w:r>
      <w:r>
        <w:rPr>
          <w:rFonts w:ascii="Courier New" w:cs="Courier New" w:eastAsia="Courier New" w:hAnsi="Courier New"/>
          <w:b/>
          <w:bCs/>
          <w:color w:val="7F3F00"/>
          <w:sz w:val="24"/>
          <w:szCs w:val="24"/>
        </w:rPr>
        <w:t xml:space="preserve">{resource-suffix}</w:t>
      </w:r>
    </w:p>
    <w:p>
      <w:pPr>
        <w:spacing w:after="80"/>
      </w:pPr>
      <w:r>
        <w:rPr>
          <w:rFonts w:ascii="Arial" w:cs="Arial" w:eastAsia="Arial" w:hAnsi="Arial"/>
          <w:color w:val="555555"/>
          <w:sz w:val="22"/>
          <w:szCs w:val="22"/>
        </w:rPr>
        <w:t xml:space="preserve">project_name comes from infra.yaml project.name. environment is injected at plan time from terraform.tfvars. resource-suffix is fixed per resource type.</w:t>
      </w:r>
    </w:p>
    <w:p>
      <w:pPr>
        <w:spacing w:after="80"/>
      </w:pPr>
      <w:r>
        <w:t xml:space="preserve"/>
      </w:r>
    </w:p>
    <w:p>
      <w:pPr>
        <w:spacing w:after="80"/>
      </w:pPr>
      <w:r>
        <w:rPr>
          <w:rFonts w:ascii="Arial" w:cs="Arial" w:eastAsia="Arial" w:hAnsi="Arial"/>
          <w:color w:val="555555"/>
          <w:sz w:val="22"/>
          <w:szCs w:val="22"/>
        </w:rPr>
        <w:t xml:space="preserve">Example for eks-cicd-platform in dev:  eks-cicd-platform-dev-lambda-role</w:t>
      </w:r>
    </w:p>
    <w:p>
      <w:pPr>
        <w:spacing w:after="80"/>
      </w:pPr>
      <w:r>
        <w:t xml:space="preserve"/>
      </w:r>
    </w:p>
    <w:p>
      <w:pPr>
        <w:pStyle w:val="Heading2"/>
        <w:spacing w:after="80" w:before="240"/>
      </w:pPr>
      <w:r>
        <w:rPr>
          <w:rFonts w:ascii="Arial" w:cs="Arial" w:eastAsia="Arial" w:hAnsi="Arial"/>
          <w:b/>
          <w:bCs/>
          <w:color w:val="2E75B6"/>
          <w:sz w:val="26"/>
          <w:szCs w:val="26"/>
        </w:rPr>
        <w:t xml:space="preserve">Resource name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pattern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Live example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function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{name}-${env}-func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eks-cicd-platform-dev-func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IAM role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{name}-${env}-lambda-role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eks-cicd-platform-dev-lambda-role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log group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/aws/lambda/{name}-${env}-func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/aws/lambda/eks-cicd-platform-dev-func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cluster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{name}-${env}-eks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cluster IAM role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{name}-${env}-eks-cluster-role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eks-cicd-platform-dev-eks-cluster-role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node IAM role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{name}-${env}-eks-node-role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eks-cicd-platform-dev-eks-node-role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node group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 repository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SQS main queue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SQS dead-letter queue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{name}-${env}-dlq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SNS topic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{name}-${env}-notifications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KMS key alias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alias/{name}-${env}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alias/eks-cicd-platform-dev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 Manager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 Manager (eks)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{name}/${env}/eks-auth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eks-cicd-platform/dev/eks-auth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log group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/app/{name}/${env}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/app/eks-cicd-platform/dev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 dashboard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 alarm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{name}-${env}-{metric}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eks-cicd-platform-dev-lambda-errors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EventBridge rule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{name}-${env}-ecr-push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eks-cicd-platform-dev-ecr-push</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Separator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Separator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is 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Hyphen  -</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Between all name segments for resource names (roles, queues, topics, clusters, alarms)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Slash  /</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Hierarchical path-based names: Secrets Manager paths and CloudWatch log group paths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Underscore _</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variable names, module input names, and output names (snake_case)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Inline IAM policy names</w:t>
      </w:r>
    </w:p>
    <w:p>
      <w:pPr>
        <w:spacing w:after="80"/>
      </w:pPr>
      <w:r>
        <w:rPr>
          <w:rFonts w:ascii="Arial" w:cs="Arial" w:eastAsia="Arial" w:hAnsi="Arial"/>
          <w:color w:val="555555"/>
          <w:sz w:val="22"/>
          <w:szCs w:val="22"/>
        </w:rPr>
        <w:t xml:space="preserve">Inline policies on an IAM role use short, action-focused names without the project prefix. They are local to the role so they do not need to be globally unique: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grants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secrets-manager-read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secretsmanager:GetSecretValue, DescribeSecret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eks-describe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eks:DescribeCluster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sns-publish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sns:Publish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kms-decrypt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kms:Decrypt, GenerateDataKey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sqs-consume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sqs:ReceiveMessage, DeleteMessage, GetQueueAttributes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deny-sensitive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Deny on iam:*, organizations:*, account:* (all resources)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Tags applied to every resource</w:t>
      </w:r>
    </w:p>
    <w:p>
      <w:pPr>
        <w:spacing w:after="80"/>
      </w:pPr>
      <w:r>
        <w:rPr>
          <w:rFonts w:ascii="Arial" w:cs="Arial" w:eastAsia="Arial" w:hAnsi="Arial"/>
          <w:color w:val="555555"/>
          <w:sz w:val="22"/>
          <w:szCs w:val="22"/>
        </w:rPr>
        <w:t xml:space="preserve">Every resource includes the same three tags regardless of service type: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 key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{name}-${env}-{suffix}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Hardcoded in template — matches the resource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${var.environment}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Injected at plan time from terraform.tfvars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CostCentre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${var.cost_centre}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in terraform.tfvars — replace placeholder before first apply</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Terraform variable naming</w:t>
      </w:r>
    </w:p>
    <w:p>
      <w:pPr>
        <w:spacing w:after="80"/>
      </w:pPr>
      <w:r>
        <w:rPr>
          <w:rFonts w:ascii="Arial" w:cs="Arial" w:eastAsia="Arial" w:hAnsi="Arial"/>
          <w:color w:val="555555"/>
          <w:sz w:val="22"/>
          <w:szCs w:val="22"/>
        </w:rPr>
        <w:t xml:space="preserve">All variables in terraform.tfvars and variable declarations use snake_case. The convention is {service}_{attribute}: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lambda_memory_size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function memory in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lambda_timeout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function timeout in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lambda_s3_bucket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S3 bucket where the deployment .zip is stored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lambda_s3_key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S3 key path to the deployment .zip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eks_node_count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worker nodes in the node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eks_instance_type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EC2 instance type for EKS nodes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eks_cluster_version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Kubernetes version for the EKS control plane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vpc_cidr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CIDR block for the VPC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cost_centre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centre tag applied to all resources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Module output naming</w:t>
      </w:r>
    </w:p>
    <w:p>
      <w:pPr>
        <w:spacing w:after="80"/>
      </w:pPr>
      <w:r>
        <w:rPr>
          <w:rFonts w:ascii="Arial" w:cs="Arial" w:eastAsia="Arial" w:hAnsi="Arial"/>
          <w:color w:val="555555"/>
          <w:sz w:val="22"/>
          <w:szCs w:val="22"/>
        </w:rPr>
        <w:t xml:space="preserve">Module outputs use snake_case and describe the value, not the resource: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returned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function_arn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function ARN — used by EventBridge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function_name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function name — used by Lambda permission resource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cluster_name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cluster name — used by CloudWatch alarms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cluster_arn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 cluster ARN — used by IAM policy conditions</w:t>
            </w:r>
          </w:p>
        </w:tc>
      </w:tr>
    </w:tbl>
    <w:p>
      <w:pPr>
        <w:spacing w:after="80"/>
      </w:pPr>
      <w:r>
        <w:t xml:space="preserve"/>
      </w:r>
    </w:p>
    <w:p>
      <w:pPr>
        <w:pStyle w:val="Heading1"/>
        <w:pBdr>
          <w:bottom w:val="single" w:color="2E75B6" w:sz="8" w:space="4"/>
        </w:pBdr>
        <w:spacing w:after="120" w:before="320"/>
      </w:pPr>
      <w:r>
        <w:rPr>
          <w:rFonts w:ascii="Arial" w:cs="Arial" w:eastAsia="Arial" w:hAnsi="Arial"/>
          <w:b/>
          <w:bCs/>
          <w:color w:val="1F4E79"/>
          <w:sz w:val="32"/>
          <w:szCs w:val="32"/>
        </w:rPr>
        <w:t xml:space="preserve">Summary</w:t>
      </w:r>
    </w:p>
    <w:p>
      <w:pPr>
        <w:spacing w:after="80"/>
      </w:pPr>
      <w:r>
        <w:rPr>
          <w:rFonts w:ascii="Arial" w:cs="Arial" w:eastAsia="Arial" w:hAnsi="Arial"/>
          <w:color w:val="555555"/>
          <w:sz w:val="22"/>
          <w:szCs w:val="22"/>
        </w:rPr>
        <w:t xml:space="preserve">The table below maps every infra.yaml section to what it produces in the generated scaffold: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infra.yaml input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Generated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project.name / region / owner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provider.tf, all resource name prefixes, tfvars header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lambda, eks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modules/lambda/, modules/eks/, root main.tf module calls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ecr, sqs, kms, …</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.tf file per service (ecr.tf, sqs.tf, kms.tf,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auth.method: iam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iam.tf with roles — no cognito.tf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connections list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IAM policies, env vars, glue resources (targets, permissions)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environments.dev.eks.node_count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eks_node_count = 1 in env/dev/terraform.tfvars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environments.prod.lambda.timeout_s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lambda_timeout = 60 in env/prod/terraform.tfvars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cicd.auto_deploy / manual_deploy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cicd/pipeline.yml with correct gate per environment</w:t>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AAAAAA"/>
        <w:sz w:val="16"/>
        <w:szCs w:val="16"/>
      </w:rPr>
      <w:t xml:space="preserve">Internal — scaffold-cli v1.0</w:t>
    </w:r>
    <w:r>
      <w:rPr>
        <w:rFonts w:ascii="Arial" w:cs="Arial" w:eastAsia="Arial" w:hAnsi="Arial"/>
        <w:color w:val="AAAAA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DevOps Scaffold Tool  —  How infra.yaml drives Terraform generation</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2026-06-23T17:43:02.702Z</dcterms:created>
  <dcterms:modified xsi:type="dcterms:W3CDTF">2026-06-23T17:43:02.704Z</dcterms:modified>
</cp:coreProperties>
</file>

<file path=docProps/custom.xml><?xml version="1.0" encoding="utf-8"?>
<Properties xmlns="http://schemas.openxmlformats.org/officeDocument/2006/custom-properties" xmlns:vt="http://schemas.openxmlformats.org/officeDocument/2006/docPropsVTypes"/>
</file>