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1: Create VPCs in 4 Regions</w: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3"/>
        <w:rPr>
          <w:rStyle w:val="Emphasis"/>
        </w:rPr>
      </w:pPr>
      <w:r w:rsidRPr="009A727F">
        <w:rPr>
          <w:rStyle w:val="Emphasis"/>
        </w:rPr>
        <w:t>For Each Region:</w:t>
      </w:r>
    </w:p>
    <w:p w:rsidR="009A727F" w:rsidRPr="009A727F" w:rsidRDefault="009A727F" w:rsidP="009A727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Log into AWS Management Console.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Navigate to VPC Dashboard.</w:t>
      </w:r>
    </w:p>
    <w:p w:rsidR="009A727F" w:rsidRPr="009A727F" w:rsidRDefault="009A727F" w:rsidP="009A727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a New VPC: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In the VPC Dashboard, click Create VPC.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VPC with a Single Public Subnet option (you can modify this later).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Enter a unique CIDR block for each VPC: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1: 10.0.0.0/16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2: 10.1.0.0/16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3: 10.2.0.0/16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4: 10.3.0.0/16</w:t>
      </w:r>
    </w:p>
    <w:p w:rsid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Click Create.</w:t>
      </w:r>
    </w:p>
    <w:p w:rsidR="009A727F" w:rsidRPr="009A727F" w:rsidRDefault="001861CC" w:rsidP="009A727F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1309822"/>
            <wp:effectExtent l="19050" t="0" r="0" b="0"/>
            <wp:docPr id="31" name="Picture 31" descr="C:\Devops ScreenShots\NAT-VPC-SS\create 4vpc-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evops ScreenShots\NAT-VPC-SS\create 4vpc-1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2621D7" w:rsidP="009A727F">
      <w:pPr>
        <w:spacing w:after="0" w:line="240" w:lineRule="auto"/>
        <w:rPr>
          <w:rStyle w:val="Emphasis"/>
        </w:rPr>
      </w:pPr>
      <w:r w:rsidRPr="002621D7">
        <w:rPr>
          <w:rStyle w:val="Emphasis"/>
        </w:rPr>
        <w:pict>
          <v:rect id="_x0000_i1025" style="width:0;height:1.5pt" o:hralign="center" o:hrstd="t" o:hr="t" fillcolor="#a0a0a0" stroked="f"/>
        </w:pic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2: Set up Transit Gateway (TGW) in Each Region</w:t>
      </w:r>
    </w:p>
    <w:p w:rsidR="009A727F" w:rsidRPr="009A727F" w:rsidRDefault="009A727F" w:rsidP="009A727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Navigate to AWS Transit Gateway (TGW):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Go to VPC Dashboard &gt; Transit Gateways.</w:t>
      </w:r>
    </w:p>
    <w:p w:rsidR="009A727F" w:rsidRPr="009A727F" w:rsidRDefault="009A727F" w:rsidP="009A727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a Transit Gateway in Each Region: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For each region, click Create Transit Gateway.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Provide a name (e.g., TGW-Region1).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Set up an Autonomous System Number (ASN) (for internal BGP routing) or use default.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Leave other settings as default and click Create.</w:t>
      </w:r>
    </w:p>
    <w:p w:rsidR="009A727F" w:rsidRDefault="009A727F" w:rsidP="009A727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Verify the Transit Gateway is available in each region.</w:t>
      </w:r>
    </w:p>
    <w:p w:rsidR="001861CC" w:rsidRPr="009A727F" w:rsidRDefault="001861CC" w:rsidP="001861CC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5162" cy="1461655"/>
            <wp:effectExtent l="19050" t="0" r="0" b="0"/>
            <wp:docPr id="32" name="Picture 32" descr="C:\Devops ScreenShots\NAT-VPC-SS\tg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evops ScreenShots\NAT-VPC-SS\tg-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2621D7" w:rsidP="009A727F">
      <w:pPr>
        <w:spacing w:after="0" w:line="240" w:lineRule="auto"/>
        <w:rPr>
          <w:rStyle w:val="Emphasis"/>
        </w:rPr>
      </w:pPr>
      <w:r w:rsidRPr="002621D7">
        <w:rPr>
          <w:rStyle w:val="Emphasis"/>
        </w:rPr>
        <w:lastRenderedPageBreak/>
        <w:pict>
          <v:rect id="_x0000_i1026" style="width:0;height:1.5pt" o:hralign="center" o:hrstd="t" o:hr="t" fillcolor="#a0a0a0" stroked="f"/>
        </w:pic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3: Attach VPCs to Transit Gateway</w:t>
      </w:r>
    </w:p>
    <w:p w:rsidR="009A727F" w:rsidRPr="009A727F" w:rsidRDefault="009A727F" w:rsidP="009A727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Go to Transit Gateway Attachments in the VPC Console.</w:t>
      </w:r>
    </w:p>
    <w:p w:rsidR="009A727F" w:rsidRPr="009A727F" w:rsidRDefault="009A727F" w:rsidP="009A727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an Attachment for Each VPC: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For each VPC in each region, click Create Transit Gateway Attachment.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the respective VPC, Subnet, and Transit Gateway.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Repeat for every VPC in each region, ensuring that VPCs are attached to the correct region’s TGW.</w:t>
      </w:r>
    </w:p>
    <w:p w:rsidR="009A727F" w:rsidRPr="009A727F" w:rsidRDefault="009A727F" w:rsidP="009A727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Configure routing in each VPC’s route tables to route traffic through the TGW for inter-region communication.</w:t>
      </w:r>
    </w:p>
    <w:p w:rsid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Add routes for remote VPC CIDRs using the Transit Gateway as the target.</w:t>
      </w:r>
    </w:p>
    <w:p w:rsidR="009A727F" w:rsidRPr="009A727F" w:rsidRDefault="007A0F7B" w:rsidP="00BD0CD1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5332" cy="2249126"/>
            <wp:effectExtent l="19050" t="0" r="0" b="0"/>
            <wp:docPr id="33" name="Picture 33" descr="C:\Devops ScreenShots\NAT-VPC-SS\transit-gateway-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evops ScreenShots\NAT-VPC-SS\transit-gateway-attachm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VPC in Region 1 (CIDR 10.0.0.0/16):</w:t>
      </w:r>
    </w:p>
    <w:p w:rsidR="009A727F" w:rsidRPr="009A727F" w:rsidRDefault="009A727F" w:rsidP="009A727F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Add routes to 10.1.0.0/16, 10.2.0.0/16, and 10.3.0.0/16 through the Transit Gateway.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VPC in Region 2 (CIDR 10.1.0.0/16):</w:t>
      </w:r>
    </w:p>
    <w:p w:rsidR="009A727F" w:rsidRPr="009A727F" w:rsidRDefault="009A727F" w:rsidP="009A727F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Add routes to 10.0.0.0/16, 10.2.0.0/16, and 10.3.0.0/16 through the Transit Gateway.</w:t>
      </w:r>
    </w:p>
    <w:p w:rsidR="009A727F" w:rsidRPr="009A727F" w:rsidRDefault="009A727F" w:rsidP="009A727F">
      <w:pPr>
        <w:spacing w:before="100" w:beforeAutospacing="1" w:after="100" w:afterAutospacing="1" w:line="240" w:lineRule="auto"/>
        <w:ind w:left="720"/>
        <w:rPr>
          <w:rStyle w:val="Emphasis"/>
        </w:rPr>
      </w:pPr>
      <w:r w:rsidRPr="009A727F">
        <w:rPr>
          <w:rStyle w:val="Emphasis"/>
        </w:rPr>
        <w:t>Repeat this for all VPCs.</w:t>
      </w: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9A727F" w:rsidRPr="009A727F" w:rsidRDefault="002621D7" w:rsidP="009A727F">
      <w:pPr>
        <w:spacing w:after="0" w:line="240" w:lineRule="auto"/>
        <w:rPr>
          <w:rStyle w:val="Emphasis"/>
        </w:rPr>
      </w:pPr>
      <w:r w:rsidRPr="002621D7">
        <w:rPr>
          <w:rStyle w:val="Emphasis"/>
        </w:rPr>
        <w:lastRenderedPageBreak/>
        <w:pict>
          <v:rect id="_x0000_i1027" style="width:0;height:1.5pt" o:hralign="center" o:hrstd="t" o:hr="t" fillcolor="#a0a0a0" stroked="f"/>
        </w:pict>
      </w:r>
    </w:p>
    <w:p w:rsidR="00F90345" w:rsidRDefault="00F90345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1847789"/>
            <wp:effectExtent l="19050" t="0" r="0" b="0"/>
            <wp:docPr id="34" name="Picture 34" descr="C:\Devops ScreenShots\NAT-VPC-SS\endpoint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evops ScreenShots\NAT-VPC-SS\endpoint-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28" w:rsidRDefault="00503828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503828">
        <w:rPr>
          <w:rStyle w:val="Emphasis"/>
        </w:rPr>
        <w:drawing>
          <wp:inline distT="0" distB="0" distL="0" distR="0">
            <wp:extent cx="5943600" cy="1847789"/>
            <wp:effectExtent l="19050" t="0" r="0" b="0"/>
            <wp:docPr id="1" name="Picture 34" descr="C:\Devops ScreenShots\NAT-VPC-SS\endpoint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evops ScreenShots\NAT-VPC-SS\endpoint-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4: Set up VPC Endpoints for Secure Access to AWS Services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Choose the Service to Access: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 xml:space="preserve">VPC endpoints are used to access AWS services privately 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For example, to access S3 securely, you need to set up a Gateway VPC Endpoint for S3.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VPC Endpoint for Each Service: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Go to VPC Console &gt; Endpoints.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Click Create Endpoint.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Choose the service to access (e.g., com.amazonaws.us-east-1.s3 for S3).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VPC and choose the subnet(s) to associate the endpoint.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 xml:space="preserve">If you need to use </w:t>
      </w:r>
      <w:proofErr w:type="spellStart"/>
      <w:r w:rsidRPr="009A727F">
        <w:rPr>
          <w:rStyle w:val="Emphasis"/>
        </w:rPr>
        <w:t>PrivateLink</w:t>
      </w:r>
      <w:proofErr w:type="spellEnd"/>
      <w:r w:rsidRPr="009A727F">
        <w:rPr>
          <w:rStyle w:val="Emphasis"/>
        </w:rPr>
        <w:t xml:space="preserve"> for specific services, you can create Interface Endpoints instead.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Configure Security Groups: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Ensure that security groups for your EC2 instances and endpoint services allow the required traffic (e.g., S3 traffic).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 xml:space="preserve">Repeat for other services you need to access through endpoints, such as </w:t>
      </w:r>
      <w:proofErr w:type="spellStart"/>
      <w:r w:rsidRPr="009A727F">
        <w:rPr>
          <w:rStyle w:val="Emphasis"/>
        </w:rPr>
        <w:t>DynamoDB</w:t>
      </w:r>
      <w:proofErr w:type="spellEnd"/>
      <w:r w:rsidRPr="009A727F">
        <w:rPr>
          <w:rStyle w:val="Emphasis"/>
        </w:rPr>
        <w:t>, SQS, SNS, etc.</w:t>
      </w:r>
    </w:p>
    <w:p w:rsidR="009A727F" w:rsidRPr="009A727F" w:rsidRDefault="002621D7" w:rsidP="009A727F">
      <w:pPr>
        <w:spacing w:after="0" w:line="240" w:lineRule="auto"/>
        <w:rPr>
          <w:rStyle w:val="Emphasis"/>
        </w:rPr>
      </w:pPr>
      <w:r w:rsidRPr="002621D7">
        <w:rPr>
          <w:rStyle w:val="Emphasis"/>
        </w:rPr>
        <w:pict>
          <v:rect id="_x0000_i1028" style="width:0;height:1.5pt" o:hralign="center" o:hrstd="t" o:hr="t" fillcolor="#a0a0a0" stroked="f"/>
        </w:pic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5: Ensure Cross-Region Communication Using TGW Peering</w:t>
      </w:r>
    </w:p>
    <w:p w:rsidR="009A727F" w:rsidRPr="009A727F" w:rsidRDefault="009A727F" w:rsidP="009A727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lastRenderedPageBreak/>
        <w:t>Peering Transit Gateways Across Regions: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Navigate to Transit Gateway &gt; Peering.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Click Create Peering Connection.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the Transit Gateways you want to peer across regions (e.g., TGW-Region1 with TGW-Region2).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Repeat the peering setup between all required regions.</w:t>
      </w:r>
    </w:p>
    <w:p w:rsidR="009A727F" w:rsidRPr="009A727F" w:rsidRDefault="009A727F" w:rsidP="00706458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After the peering is established, update the Transit Gateway route tables to allow routing between regions.</w:t>
      </w:r>
      <w:r w:rsidR="00706458">
        <w:rPr>
          <w:rStyle w:val="Emphasis"/>
        </w:rPr>
        <w:t xml:space="preserve"> </w:t>
      </w:r>
    </w:p>
    <w:p w:rsidR="009A727F" w:rsidRPr="009A727F" w:rsidRDefault="002621D7" w:rsidP="009A727F">
      <w:pPr>
        <w:spacing w:after="0" w:line="240" w:lineRule="auto"/>
        <w:rPr>
          <w:rStyle w:val="Emphasis"/>
        </w:rPr>
      </w:pPr>
      <w:r w:rsidRPr="002621D7">
        <w:rPr>
          <w:rStyle w:val="Emphasis"/>
        </w:rPr>
        <w:pict>
          <v:rect id="_x0000_i1029" style="width:0;height:1.5pt" o:hralign="center" o:hrstd="t" o:hr="t" fillcolor="#a0a0a0" stroked="f"/>
        </w:pict>
      </w:r>
    </w:p>
    <w:p w:rsidR="00706458" w:rsidRDefault="00706458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6: Test the Configuration</w:t>
      </w:r>
    </w:p>
    <w:p w:rsidR="009A727F" w:rsidRPr="009A727F" w:rsidRDefault="009A727F" w:rsidP="009A727F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Test EC2 Instances:</w:t>
      </w:r>
    </w:p>
    <w:p w:rsidR="009A727F" w:rsidRPr="009A727F" w:rsidRDefault="009A727F" w:rsidP="009A727F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Launch EC2 instances in each VPC and ensure that they are properly configured with the correct security groups.</w:t>
      </w:r>
    </w:p>
    <w:p w:rsidR="009A727F" w:rsidRDefault="009A727F" w:rsidP="00706458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Test ping or SSH/RDP between instances across different VPCs using private IPs.</w:t>
      </w:r>
      <w:r w:rsidR="00706458">
        <w:rPr>
          <w:rStyle w:val="Emphasis"/>
        </w:rPr>
        <w:t xml:space="preserve"> </w:t>
      </w:r>
    </w:p>
    <w:p w:rsidR="00706458" w:rsidRPr="009A727F" w:rsidRDefault="00706458" w:rsidP="00706458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1773569"/>
            <wp:effectExtent l="19050" t="0" r="0" b="0"/>
            <wp:docPr id="36" name="Picture 36" descr="C:\Devops ScreenShots\NAT-VPC-SS\launch-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evops ScreenShots\NAT-VPC-SS\launch-instan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2621D7" w:rsidP="009A727F">
      <w:pPr>
        <w:spacing w:after="0" w:line="240" w:lineRule="auto"/>
        <w:rPr>
          <w:rStyle w:val="Emphasis"/>
        </w:rPr>
      </w:pPr>
      <w:r w:rsidRPr="002621D7">
        <w:rPr>
          <w:rStyle w:val="Emphasis"/>
        </w:rPr>
        <w:pict>
          <v:rect id="_x0000_i1030" style="width:0;height:1.5pt" o:hralign="center" o:hrstd="t" o:hr="t" fillcolor="#a0a0a0" stroked="f"/>
        </w:pict>
      </w:r>
    </w:p>
    <w:p w:rsidR="009A727F" w:rsidRPr="009A727F" w:rsidRDefault="00696B02" w:rsidP="00706458">
      <w:pPr>
        <w:spacing w:before="100" w:beforeAutospacing="1" w:after="100" w:afterAutospacing="1" w:line="240" w:lineRule="auto"/>
        <w:outlineLvl w:val="2"/>
        <w:rPr>
          <w:rStyle w:val="Emphasis"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5777230" cy="7141845"/>
            <wp:effectExtent l="19050" t="0" r="0" b="0"/>
            <wp:docPr id="37" name="Picture 37" descr="C:\Devops ScreenShots\NAT-VPC-SS\p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evops ScreenShots\NAT-VPC-SS\ping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714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F6" w:rsidRDefault="00A63BF6">
      <w:pPr>
        <w:rPr>
          <w:rStyle w:val="Emphasis"/>
        </w:rPr>
      </w:pPr>
    </w:p>
    <w:p w:rsidR="00256887" w:rsidRDefault="00256887">
      <w:pPr>
        <w:rPr>
          <w:rStyle w:val="Emphasis"/>
        </w:rPr>
      </w:pPr>
    </w:p>
    <w:p w:rsidR="00256887" w:rsidRPr="009A727F" w:rsidRDefault="00256887" w:rsidP="00256887">
      <w:pPr>
        <w:rPr>
          <w:rStyle w:val="Emphasis"/>
        </w:rPr>
      </w:pPr>
    </w:p>
    <w:sectPr w:rsidR="00256887" w:rsidRPr="009A727F" w:rsidSect="00A6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42E"/>
    <w:multiLevelType w:val="multilevel"/>
    <w:tmpl w:val="0696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D24D0"/>
    <w:multiLevelType w:val="multilevel"/>
    <w:tmpl w:val="020C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54F1E"/>
    <w:multiLevelType w:val="multilevel"/>
    <w:tmpl w:val="05E6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105D8"/>
    <w:multiLevelType w:val="multilevel"/>
    <w:tmpl w:val="A678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5655C3"/>
    <w:multiLevelType w:val="multilevel"/>
    <w:tmpl w:val="ABC4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5617A"/>
    <w:multiLevelType w:val="multilevel"/>
    <w:tmpl w:val="805A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93EB6"/>
    <w:multiLevelType w:val="multilevel"/>
    <w:tmpl w:val="3712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27F"/>
    <w:rsid w:val="001861CC"/>
    <w:rsid w:val="00256887"/>
    <w:rsid w:val="002621D7"/>
    <w:rsid w:val="003D37FE"/>
    <w:rsid w:val="00425025"/>
    <w:rsid w:val="00503828"/>
    <w:rsid w:val="00625240"/>
    <w:rsid w:val="00696B02"/>
    <w:rsid w:val="00706458"/>
    <w:rsid w:val="007A0F7B"/>
    <w:rsid w:val="009A727F"/>
    <w:rsid w:val="00A63BF6"/>
    <w:rsid w:val="00BD0CD1"/>
    <w:rsid w:val="00F9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F6"/>
  </w:style>
  <w:style w:type="paragraph" w:styleId="Heading3">
    <w:name w:val="heading 3"/>
    <w:basedOn w:val="Normal"/>
    <w:link w:val="Heading3Char"/>
    <w:uiPriority w:val="9"/>
    <w:qFormat/>
    <w:rsid w:val="009A7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7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2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2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7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72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72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2024-11-14T06:56:00Z</dcterms:created>
  <dcterms:modified xsi:type="dcterms:W3CDTF">2024-11-14T12:47:00Z</dcterms:modified>
</cp:coreProperties>
</file>