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2E4057"/>
          <w:sz w:val="40"/>
          <w:szCs w:val="40"/>
        </w:rPr>
        <w:t xml:space="preserve">Task 1 — QA &amp; Debug Report</w:t>
      </w:r>
    </w:p>
    <w:p>
      <w:r>
        <w:rPr>
          <w:rFonts w:ascii="Arial" w:cs="Arial" w:eastAsia="Arial" w:hAnsi="Arial"/>
          <w:b/>
          <w:bCs/>
          <w:sz w:val="22"/>
          <w:szCs w:val="22"/>
        </w:rPr>
        <w:t xml:space="preserve">Application: </w:t>
      </w:r>
      <w:r>
        <w:rPr>
          <w:rFonts w:ascii="Arial" w:cs="Arial" w:eastAsia="Arial" w:hAnsi="Arial"/>
          <w:sz w:val="22"/>
          <w:szCs w:val="22"/>
        </w:rPr>
        <w:t xml:space="preserve">RealWorld Demo App (demo.realworld.io)</w:t>
      </w:r>
    </w:p>
    <w:p>
      <w:r>
        <w:rPr>
          <w:rFonts w:ascii="Arial" w:cs="Arial" w:eastAsia="Arial" w:hAnsi="Arial"/>
          <w:b/>
          <w:bCs/>
          <w:sz w:val="22"/>
          <w:szCs w:val="22"/>
        </w:rPr>
        <w:t xml:space="preserve">Tester: </w:t>
      </w:r>
      <w:r>
        <w:rPr>
          <w:rFonts w:ascii="Arial" w:cs="Arial" w:eastAsia="Arial" w:hAnsi="Arial"/>
          <w:sz w:val="22"/>
          <w:szCs w:val="22"/>
        </w:rPr>
        <w:t xml:space="preserve">Anilkumar  |  Date: June 2026  |  Scope: Functional, Security, UX, Performance</w:t>
      </w:r>
    </w:p>
    <w:p>
      <w:r>
        <w:rPr>
          <w:sz w:val="22"/>
          <w:szCs w:val="22"/>
        </w:rPr>
        <w:t xml:space="preserve"/>
      </w:r>
    </w:p>
    <w:p>
      <w:pPr>
        <w:pStyle w:val="Heading2"/>
      </w:pPr>
      <w:r>
        <w:rPr>
          <w:rFonts w:ascii="Arial" w:cs="Arial" w:eastAsia="Arial" w:hAnsi="Arial"/>
          <w:b/>
          <w:bCs/>
          <w:color w:val="2E4057"/>
          <w:sz w:val="28"/>
          <w:szCs w:val="28"/>
        </w:rPr>
        <w:t xml:space="preserve">Bug Report Table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600"/>
        <w:gridCol w:w="1600"/>
        <w:gridCol w:w="900"/>
        <w:gridCol w:w="2860"/>
      </w:tblGrid>
      <w:tr>
        <w:trPr>
          <w:tblHeader/>
        </w:trPr>
        <w:tc>
          <w:tcPr>
            <w:tcW w:type="dxa" w:w="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 / Summary</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 to Reproduce</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vs Actual</w:t>
            </w:r>
          </w:p>
        </w:tc>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8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Suspected Cause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 client-side validation on Sign-Up form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Go to /register
2. Leave all fields blank
3. Click 'Sign 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Expected: Inline field errors should appear immediately
Actual: Form submits to server; error only shows after API round-trip (~500 ms delay)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Frontend lacks HTML5 required attributes and JS validation; relies entirely on API 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JWT stored in localStorage — XSS 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Open DevTools → Application → Local Storage
2. Log 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Expected: Token in HttpOnly cookie (not readable by JS)
Actual: Auth token visible as plain text in localStorage, accessible to any injected script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App uses localStorage.setItem('jwt', token) instead of secure HttpOnly cookies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Duplicate article submission on double-click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Log in → click 'New Post'
2. Fill form
3. Double-click 'Publish Article' quickly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Expected: Article created once; button disabled after first click
Actual: Two identical articles created; no button debounce or loading state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Submit handler not guarded; no disabled state set on button after first click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Markdown not rendered in article preview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Create article with '# Heading' and '**bold**'
2. View article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Expected: Heading and bold text rendered as HTML
Actual: Raw markdown symbols displayed as plain text in preview pane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Markdown parser applied only in full article view, not in card/preview component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 pagination limit — 500+ articles cause UI freeze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Open Global Feed on demo.realworld.io
2. Rapidly page through to page 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Expected: Consistent load time per page; virtual scrolling or reasonable page size
Actual: DOM accumulates article cards; page becomes unresponsive after ~200 items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Articles appended to DOM without cleanup; no virtual list or windowing library used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Password field allows spaces as valid input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Register with password '   ' (spaces only)
2. Log in with same password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Expected: Validation error: password must contain non-whitespace characters
Actual: Account created successfully; spaces-only password accepted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Backend regex only checks length (&gt;= 8); no whitespace-trim or character-class validation</w:t>
            </w:r>
          </w:p>
        </w:tc>
      </w:tr>
    </w:tbl>
    <w:p>
      <w:r>
        <w:rPr>
          <w:sz w:val="22"/>
          <w:szCs w:val="22"/>
        </w:rPr>
        <w:t xml:space="preserve"/>
      </w:r>
    </w:p>
    <w:p>
      <w:r>
        <w:rPr>
          <w:sz w:val="22"/>
          <w:szCs w:val="22"/>
        </w:rPr>
        <w:t xml:space="preserve"/>
      </w:r>
    </w:p>
    <w:p>
      <w:pPr>
        <w:pStyle w:val="Heading2"/>
      </w:pPr>
      <w:r>
        <w:rPr>
          <w:rFonts w:ascii="Arial" w:cs="Arial" w:eastAsia="Arial" w:hAnsi="Arial"/>
          <w:b/>
          <w:bCs/>
          <w:color w:val="2E4057"/>
          <w:sz w:val="28"/>
          <w:szCs w:val="28"/>
        </w:rPr>
        <w:t xml:space="preserve">Root-Cause Analysis — Issue #2: JWT Stored in localStorage</w:t>
      </w:r>
    </w:p>
    <w:p>
      <w:r>
        <w:rPr>
          <w:rFonts w:ascii="Arial" w:cs="Arial" w:eastAsia="Arial" w:hAnsi="Arial"/>
          <w:b/>
          <w:bCs/>
          <w:sz w:val="22"/>
          <w:szCs w:val="22"/>
        </w:rPr>
        <w:t xml:space="preserve">What is Happening:</w:t>
      </w:r>
    </w:p>
    <w:p>
      <w:r>
        <w:rPr>
          <w:rFonts w:ascii="Arial" w:cs="Arial" w:eastAsia="Arial" w:hAnsi="Arial"/>
          <w:sz w:val="22"/>
          <w:szCs w:val="22"/>
        </w:rPr>
        <w:t xml:space="preserve">After a successful login, the application stores the user's JSON Web Token (JWT) directly in the browser's localStorage using localStorage.setItem('jwtToken', token). This token is then attached to every subsequent API request as an Authorization header.</w:t>
      </w:r>
    </w:p>
    <w:p>
      <w:r>
        <w:rPr>
          <w:sz w:val="18"/>
          <w:szCs w:val="18"/>
        </w:rPr>
        <w:t xml:space="preserve"/>
      </w:r>
    </w:p>
    <w:p>
      <w:r>
        <w:rPr>
          <w:rFonts w:ascii="Arial" w:cs="Arial" w:eastAsia="Arial" w:hAnsi="Arial"/>
          <w:b/>
          <w:bCs/>
          <w:sz w:val="22"/>
          <w:szCs w:val="22"/>
        </w:rPr>
        <w:t xml:space="preserve">Why This Is a Problem:</w:t>
      </w:r>
    </w:p>
    <w:p>
      <w:r>
        <w:rPr>
          <w:rFonts w:ascii="Arial" w:cs="Arial" w:eastAsia="Arial" w:hAnsi="Arial"/>
          <w:sz w:val="22"/>
          <w:szCs w:val="22"/>
        </w:rPr>
        <w:t xml:space="preserve">localStorage is accessible to any JavaScript running on the page. This means that if an attacker manages to inject malicious JavaScript via a Cross-Site Scripting (XSS) vulnerability — a common flaw in user-generated content platforms like this one — they can instantly steal the token with document.localStorage.getItem('jwtToken'). Once stolen, the token can be used from any device to impersonate the user until the token expires. Unlike HttpOnly cookies, there is no browser-enforced barrier preventing script access.</w:t>
      </w:r>
    </w:p>
    <w:p>
      <w:r>
        <w:rPr>
          <w:sz w:val="18"/>
          <w:szCs w:val="18"/>
        </w:rPr>
        <w:t xml:space="preserve"/>
      </w:r>
    </w:p>
    <w:p>
      <w:r>
        <w:rPr>
          <w:rFonts w:ascii="Arial" w:cs="Arial" w:eastAsia="Arial" w:hAnsi="Arial"/>
          <w:b/>
          <w:bCs/>
          <w:sz w:val="22"/>
          <w:szCs w:val="22"/>
        </w:rPr>
        <w:t xml:space="preserve">How to Fix It:</w:t>
      </w:r>
    </w:p>
    <w:p>
      <w:r>
        <w:rPr>
          <w:rFonts w:ascii="Arial" w:cs="Arial" w:eastAsia="Arial" w:hAnsi="Arial"/>
          <w:sz w:val="22"/>
          <w:szCs w:val="22"/>
        </w:rPr>
        <w:t xml:space="preserve">1. Move JWT storage to HttpOnly, Secure, SameSite=Strict cookies managed server-side. The browser will automatically include the cookie on same-origin requests and block JavaScript from reading it.</w:t>
      </w:r>
    </w:p>
    <w:p>
      <w:r>
        <w:rPr>
          <w:rFonts w:ascii="Arial" w:cs="Arial" w:eastAsia="Arial" w:hAnsi="Arial"/>
          <w:sz w:val="22"/>
          <w:szCs w:val="22"/>
        </w:rPr>
        <w:t xml:space="preserve">2. Implement proper Content Security Policy (CSP) headers to limit which scripts can execute, reducing the XSS attack surface.</w:t>
      </w:r>
    </w:p>
    <w:p>
      <w:r>
        <w:rPr>
          <w:rFonts w:ascii="Arial" w:cs="Arial" w:eastAsia="Arial" w:hAnsi="Arial"/>
          <w:sz w:val="22"/>
          <w:szCs w:val="22"/>
        </w:rPr>
        <w:t xml:space="preserve">3. Add CSRF token protection since switching to cookies reintroduces CSRF risk.</w:t>
      </w:r>
    </w:p>
    <w:p>
      <w:r>
        <w:rPr>
          <w:sz w:val="18"/>
          <w:szCs w:val="18"/>
        </w:rPr>
        <w:t xml:space="preserve"/>
      </w:r>
    </w:p>
    <w:p>
      <w:r>
        <w:rPr>
          <w:rFonts w:ascii="Arial" w:cs="Arial" w:eastAsia="Arial" w:hAnsi="Arial"/>
          <w:i/>
          <w:iCs/>
          <w:sz w:val="22"/>
          <w:szCs w:val="22"/>
        </w:rPr>
        <w:t xml:space="preserve">This is rated Critical because exploitation requires only a single XSS entry point — easily present in the article body or comments — and results in complete account takeover with no user interaction required beyond visiting a malicious link.</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2026-06-01T05:38:38.179Z</dcterms:created>
  <dcterms:modified xsi:type="dcterms:W3CDTF">2026-06-01T05:38:38.179Z</dcterms:modified>
</cp:coreProperties>
</file>

<file path=docProps/custom.xml><?xml version="1.0" encoding="utf-8"?>
<Properties xmlns="http://schemas.openxmlformats.org/officeDocument/2006/custom-properties" xmlns:vt="http://schemas.openxmlformats.org/officeDocument/2006/docPropsVTypes"/>
</file>