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F5597"/>
          <w:sz w:val="36"/>
        </w:rPr>
        <w:t>SIH 2026 PS 26145</w:t>
      </w:r>
    </w:p>
    <w:p>
      <w:pPr>
        <w:pStyle w:val="Title"/>
        <w:jc w:val="center"/>
      </w:pPr>
      <w:r>
        <w:t>V2.0 Complete Two-Agent</w:t>
        <w:br/>
        <w:t>Implementation Plan</w:t>
      </w:r>
    </w:p>
    <w:p>
      <w:pPr>
        <w:pStyle w:val="Subtitle"/>
        <w:jc w:val="center"/>
      </w:pPr>
      <w:r>
        <w:t>AI-Based Detection of Cyber Threats in Unidirectional IP Traffic</w:t>
      </w:r>
    </w:p>
    <w:p>
      <w:pPr>
        <w:spacing w:before="240"/>
        <w:jc w:val="center"/>
      </w:pPr>
      <w:r>
        <w:rPr>
          <w:color w:val="404040"/>
          <w:sz w:val="21"/>
        </w:rPr>
        <w:t>Research-grade architecture, zero-overlap ownership, open-world detection, graph/temporal specialists, drift-safe adaptation, evaluation and 12-week execution sequence</w:t>
      </w:r>
    </w:p>
    <w:p>
      <w:pPr>
        <w:spacing w:before="440"/>
      </w:pP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shd w:fill="D9EAF7"/>
          </w:tcPr>
          <w:p>
            <w:pPr>
              <w:spacing w:after="0" w:before="0" w:line="240" w:lineRule="auto"/>
            </w:pPr>
            <w:r/>
            <w:r>
              <w:rPr>
                <w:rFonts w:ascii="Aptos" w:hAnsi="Aptos"/>
                <w:b/>
                <w:color w:val="17365D"/>
                <w:sz w:val="18"/>
              </w:rPr>
              <w:t>Version</w:t>
            </w:r>
          </w:p>
        </w:tc>
        <w:tc>
          <w:tcPr>
            <w:tcW w:type="dxa" w:w="5184"/>
            <w:vAlign w:val="center"/>
            <w:shd w:fill="FFFFFF"/>
          </w:tcPr>
          <w:p>
            <w:pPr>
              <w:spacing w:after="0" w:before="0" w:line="240" w:lineRule="auto"/>
            </w:pPr>
            <w:r/>
            <w:r>
              <w:rPr>
                <w:rFonts w:ascii="Aptos" w:hAnsi="Aptos"/>
                <w:b w:val="0"/>
                <w:sz w:val="18"/>
              </w:rPr>
              <w:t>2.0 — Complete V2 consolidation</w:t>
            </w:r>
          </w:p>
        </w:tc>
      </w:tr>
      <w:tr>
        <w:trPr>
          <w:cantSplit/>
        </w:trPr>
        <w:tc>
          <w:tcPr>
            <w:tcW w:type="dxa" w:w="5184"/>
            <w:vAlign w:val="center"/>
            <w:shd w:fill="D9EAF7"/>
          </w:tcPr>
          <w:p>
            <w:pPr>
              <w:spacing w:after="0" w:before="0" w:line="240" w:lineRule="auto"/>
            </w:pPr>
            <w:r/>
            <w:r>
              <w:rPr>
                <w:rFonts w:ascii="Aptos" w:hAnsi="Aptos"/>
                <w:b/>
                <w:color w:val="17365D"/>
                <w:sz w:val="18"/>
              </w:rPr>
              <w:t>Prepared</w:t>
            </w:r>
          </w:p>
        </w:tc>
        <w:tc>
          <w:tcPr>
            <w:tcW w:type="dxa" w:w="5184"/>
            <w:vAlign w:val="center"/>
            <w:shd w:fill="FFFFFF"/>
          </w:tcPr>
          <w:p>
            <w:pPr>
              <w:spacing w:after="0" w:before="0" w:line="240" w:lineRule="auto"/>
            </w:pPr>
            <w:r/>
            <w:r>
              <w:rPr>
                <w:rFonts w:ascii="Aptos" w:hAnsi="Aptos"/>
                <w:b w:val="0"/>
                <w:sz w:val="18"/>
              </w:rPr>
              <w:t>17 September 2026</w:t>
            </w:r>
          </w:p>
        </w:tc>
      </w:tr>
      <w:tr>
        <w:trPr>
          <w:cantSplit/>
        </w:trPr>
        <w:tc>
          <w:tcPr>
            <w:tcW w:type="dxa" w:w="5184"/>
            <w:vAlign w:val="center"/>
            <w:shd w:fill="D9EAF7"/>
          </w:tcPr>
          <w:p>
            <w:pPr>
              <w:spacing w:after="0" w:before="0" w:line="240" w:lineRule="auto"/>
            </w:pPr>
            <w:r/>
            <w:r>
              <w:rPr>
                <w:rFonts w:ascii="Aptos" w:hAnsi="Aptos"/>
                <w:b/>
                <w:color w:val="17365D"/>
                <w:sz w:val="18"/>
              </w:rPr>
              <w:t>Team model</w:t>
            </w:r>
          </w:p>
        </w:tc>
        <w:tc>
          <w:tcPr>
            <w:tcW w:type="dxa" w:w="5184"/>
            <w:vAlign w:val="center"/>
            <w:shd w:fill="FFFFFF"/>
          </w:tcPr>
          <w:p>
            <w:pPr>
              <w:spacing w:after="0" w:before="0" w:line="240" w:lineRule="auto"/>
            </w:pPr>
            <w:r/>
            <w:r>
              <w:rPr>
                <w:rFonts w:ascii="Aptos" w:hAnsi="Aptos"/>
                <w:b w:val="0"/>
                <w:sz w:val="18"/>
              </w:rPr>
              <w:t>Exactly 2 persons/agents; zero shared write ownership</w:t>
            </w:r>
          </w:p>
        </w:tc>
      </w:tr>
      <w:tr>
        <w:trPr>
          <w:cantSplit/>
        </w:trPr>
        <w:tc>
          <w:tcPr>
            <w:tcW w:type="dxa" w:w="5184"/>
            <w:vAlign w:val="center"/>
            <w:shd w:fill="D9EAF7"/>
          </w:tcPr>
          <w:p>
            <w:pPr>
              <w:spacing w:after="0" w:before="0" w:line="240" w:lineRule="auto"/>
            </w:pPr>
            <w:r/>
            <w:r>
              <w:rPr>
                <w:rFonts w:ascii="Aptos" w:hAnsi="Aptos"/>
                <w:b/>
                <w:color w:val="17365D"/>
                <w:sz w:val="18"/>
              </w:rPr>
              <w:t>Source basis</w:t>
            </w:r>
          </w:p>
        </w:tc>
        <w:tc>
          <w:tcPr>
            <w:tcW w:type="dxa" w:w="5184"/>
            <w:vAlign w:val="center"/>
            <w:shd w:fill="FFFFFF"/>
          </w:tcPr>
          <w:p>
            <w:pPr>
              <w:spacing w:after="0" w:before="0" w:line="240" w:lineRule="auto"/>
            </w:pPr>
            <w:r/>
            <w:r>
              <w:rPr>
                <w:rFonts w:ascii="Aptos" w:hAnsi="Aptos"/>
                <w:b w:val="0"/>
                <w:sz w:val="18"/>
              </w:rPr>
              <w:t>V1 complete plan + two-agent plan + all V2 changes and reviewed research methods</w:t>
            </w:r>
          </w:p>
        </w:tc>
      </w:tr>
    </w:tbl>
    <w:p>
      <w:pPr>
        <w:spacing w:before="400"/>
        <w:jc w:val="center"/>
      </w:pPr>
      <w:r>
        <w:rPr>
          <w:b/>
          <w:color w:val="17365D"/>
          <w:sz w:val="22"/>
        </w:rPr>
        <w:t>Design principle: complementary evidence, not model count.</w:t>
      </w:r>
    </w:p>
    <w:p>
      <w:pPr>
        <w:jc w:val="center"/>
      </w:pPr>
      <w:r>
        <w:t>Passive • one-way • no decryption • streaming • open-world • evidence-bearing • reproducible</w:t>
      </w:r>
    </w:p>
    <w:p>
      <w:r>
        <w:br w:type="page"/>
      </w:r>
    </w:p>
    <w:p>
      <w:pPr>
        <w:pStyle w:val="Heading1"/>
      </w:pPr>
      <w:r>
        <w:t>1. Executive decision and scope</w:t>
      </w:r>
    </w:p>
    <w:p>
      <w:r>
        <w:rPr>
          <w:b/>
        </w:rPr>
        <w:t xml:space="preserve">This V2 plan supersedes the earlier V1/V1.5 implementation plans. </w:t>
      </w:r>
      <w:r>
        <w:t>It retains the proven passive streaming baseline and incorporates every agreed V2 change: visibility-aware features, self-supervised representation learning, open-set/OOD detection, explicit uncertainty, separate C2 and botnet detection, graph specialists, CT-HMM beaconing, adaptive multi-timescale state, context-aware expert gating, cross-dataset evaluation, drift detection, controlled adaptation, replay memory, hierarchical multi-label decisions, incident correlation and operational metrics.</w:t>
      </w:r>
    </w:p>
    <w:tbl>
      <w:tblPr>
        <w:tblStyle w:val="TableGrid"/>
        <w:tblW w:type="auto" w:w="0"/>
        <w:jc w:val="center"/>
        <w:tblLook w:firstColumn="1" w:firstRow="1" w:lastColumn="0" w:lastRow="0" w:noHBand="0" w:noVBand="1" w:val="04A0"/>
      </w:tblPr>
      <w:tblGrid>
        <w:gridCol w:w="10368"/>
      </w:tblGrid>
      <w:tr>
        <w:trPr>
          <w:cantSplit/>
        </w:trPr>
        <w:tc>
          <w:tcPr>
            <w:tcW w:type="dxa" w:w="10368"/>
            <w:shd w:fill="FCE4D6"/>
            <w:tcMar>
              <w:top w:w="120" w:type="dxa"/>
              <w:start w:w="120" w:type="dxa"/>
              <w:bottom w:w="120" w:type="dxa"/>
              <w:end w:w="120" w:type="dxa"/>
            </w:tcMar>
          </w:tcPr>
          <w:p>
            <w:pPr>
              <w:spacing w:after="0" w:before="0" w:line="240" w:lineRule="auto"/>
            </w:pPr>
            <w:r>
              <w:rPr>
                <w:b/>
                <w:color w:val="17365D"/>
              </w:rPr>
              <w:t xml:space="preserve">Non-negotiable SIH boundary — </w:t>
            </w:r>
            <w:r>
              <w:t>The sensor observes only. It must never transmit into the monitored network, complete handshakes, issue DNS requests, probe targets, decrypt payloads, or perform active mitigation through the ingest path.</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37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Property</w:t>
            </w:r>
          </w:p>
        </w:tc>
        <w:tc>
          <w:tcPr>
            <w:tcW w:type="dxa" w:w="849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V2 final decision</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Architecture</w:t>
            </w:r>
          </w:p>
        </w:tc>
        <w:tc>
          <w:tcPr>
            <w:tcW w:type="dxa" w:w="8496"/>
            <w:vAlign w:val="center"/>
            <w:shd w:fill="FFFFFF"/>
            <w:tcMar>
              <w:top w:w="70" w:type="dxa"/>
              <w:start w:w="70" w:type="dxa"/>
              <w:bottom w:w="70" w:type="dxa"/>
              <w:end w:w="70" w:type="dxa"/>
            </w:tcMar>
          </w:tcPr>
          <w:p>
            <w:pPr>
              <w:spacing w:after="0" w:before="0" w:line="240" w:lineRule="auto"/>
            </w:pPr>
            <w:r/>
            <w:r>
              <w:rPr>
                <w:rFonts w:ascii="Aptos" w:hAnsi="Aptos"/>
                <w:b w:val="0"/>
                <w:sz w:val="16"/>
              </w:rPr>
              <w:t>Passive, read-only, near-real-time streaming IDS with packet/flow/window/graph/sequence representations.</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Known attacks</w:t>
            </w:r>
          </w:p>
        </w:tc>
        <w:tc>
          <w:tcPr>
            <w:tcW w:type="dxa" w:w="8496"/>
            <w:vAlign w:val="center"/>
            <w:shd w:fill="F7F9FC"/>
            <w:tcMar>
              <w:top w:w="70" w:type="dxa"/>
              <w:start w:w="70" w:type="dxa"/>
              <w:bottom w:w="70" w:type="dxa"/>
              <w:end w:w="70" w:type="dxa"/>
            </w:tcMar>
          </w:tcPr>
          <w:p>
            <w:pPr>
              <w:spacing w:after="0" w:before="0" w:line="240" w:lineRule="auto"/>
            </w:pPr>
            <w:r/>
            <w:r>
              <w:rPr>
                <w:rFonts w:ascii="Aptos" w:hAnsi="Aptos"/>
                <w:b w:val="0"/>
                <w:sz w:val="16"/>
              </w:rPr>
              <w:t>Specialized supervised experts plus XGBoost fast path.</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Unknown attacks</w:t>
            </w:r>
          </w:p>
        </w:tc>
        <w:tc>
          <w:tcPr>
            <w:tcW w:type="dxa" w:w="8496"/>
            <w:vAlign w:val="center"/>
            <w:shd w:fill="FFFFFF"/>
            <w:tcMar>
              <w:top w:w="70" w:type="dxa"/>
              <w:start w:w="70" w:type="dxa"/>
              <w:bottom w:w="70" w:type="dxa"/>
              <w:end w:w="70" w:type="dxa"/>
            </w:tcMar>
          </w:tcPr>
          <w:p>
            <w:pPr>
              <w:spacing w:after="0" w:before="0" w:line="240" w:lineRule="auto"/>
            </w:pPr>
            <w:r/>
            <w:r>
              <w:rPr>
                <w:rFonts w:ascii="Aptos" w:hAnsi="Aptos"/>
                <w:b w:val="0"/>
                <w:sz w:val="16"/>
              </w:rPr>
              <w:t>AE + IF + energy/open-set score + SSL latent distance + low known-class confidence.</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Representation</w:t>
            </w:r>
          </w:p>
        </w:tc>
        <w:tc>
          <w:tcPr>
            <w:tcW w:type="dxa" w:w="8496"/>
            <w:vAlign w:val="center"/>
            <w:shd w:fill="F7F9FC"/>
            <w:tcMar>
              <w:top w:w="70" w:type="dxa"/>
              <w:start w:w="70" w:type="dxa"/>
              <w:bottom w:w="70" w:type="dxa"/>
              <w:end w:w="70" w:type="dxa"/>
            </w:tcMar>
          </w:tcPr>
          <w:p>
            <w:pPr>
              <w:spacing w:after="0" w:before="0" w:line="240" w:lineRule="auto"/>
            </w:pPr>
            <w:r/>
            <w:r>
              <w:rPr>
                <w:rFonts w:ascii="Aptos" w:hAnsi="Aptos"/>
                <w:b w:val="0"/>
                <w:sz w:val="16"/>
              </w:rPr>
              <w:t>Hand-engineered unidirectional features + self-supervised/contrastive embedding.</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Fusion</w:t>
            </w:r>
          </w:p>
        </w:tc>
        <w:tc>
          <w:tcPr>
            <w:tcW w:type="dxa" w:w="8496"/>
            <w:vAlign w:val="center"/>
            <w:shd w:fill="FFFFFF"/>
            <w:tcMar>
              <w:top w:w="70" w:type="dxa"/>
              <w:start w:w="70" w:type="dxa"/>
              <w:bottom w:w="70" w:type="dxa"/>
              <w:end w:w="70" w:type="dxa"/>
            </w:tcMar>
          </w:tcPr>
          <w:p>
            <w:pPr>
              <w:spacing w:after="0" w:before="0" w:line="240" w:lineRule="auto"/>
            </w:pPr>
            <w:r/>
            <w:r>
              <w:rPr>
                <w:rFonts w:ascii="Aptos" w:hAnsi="Aptos"/>
                <w:b w:val="0"/>
                <w:sz w:val="16"/>
              </w:rPr>
              <w:t>Context-aware routing/gating + OOF-trained Meta-XGBoost + calibration + per-class thresholds.</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Decision states</w:t>
            </w:r>
          </w:p>
        </w:tc>
        <w:tc>
          <w:tcPr>
            <w:tcW w:type="dxa" w:w="8496"/>
            <w:vAlign w:val="center"/>
            <w:shd w:fill="F7F9FC"/>
            <w:tcMar>
              <w:top w:w="70" w:type="dxa"/>
              <w:start w:w="70" w:type="dxa"/>
              <w:bottom w:w="70" w:type="dxa"/>
              <w:end w:w="70" w:type="dxa"/>
            </w:tcMar>
          </w:tcPr>
          <w:p>
            <w:pPr>
              <w:spacing w:after="0" w:before="0" w:line="240" w:lineRule="auto"/>
            </w:pPr>
            <w:r/>
            <w:r>
              <w:rPr>
                <w:rFonts w:ascii="Aptos" w:hAnsi="Aptos"/>
                <w:b w:val="0"/>
                <w:sz w:val="16"/>
              </w:rPr>
              <w:t>BENIGN, KNOWN_ATTACK, UNKNOWN, UNCERTAIN.</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Output taxonomy</w:t>
            </w:r>
          </w:p>
        </w:tc>
        <w:tc>
          <w:tcPr>
            <w:tcW w:type="dxa" w:w="8496"/>
            <w:vAlign w:val="center"/>
            <w:shd w:fill="FFFFFF"/>
            <w:tcMar>
              <w:top w:w="70" w:type="dxa"/>
              <w:start w:w="70" w:type="dxa"/>
              <w:bottom w:w="70" w:type="dxa"/>
              <w:end w:w="70" w:type="dxa"/>
            </w:tcMar>
          </w:tcPr>
          <w:p>
            <w:pPr>
              <w:spacing w:after="0" w:before="0" w:line="240" w:lineRule="auto"/>
            </w:pPr>
            <w:r/>
            <w:r>
              <w:rPr>
                <w:rFonts w:ascii="Aptos" w:hAnsi="Aptos"/>
                <w:b w:val="0"/>
                <w:sz w:val="16"/>
              </w:rPr>
              <w:t>Hierarchical and multi-label; one host may simultaneously carry DGA, C2, botnet and exfiltration evidence.</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Adaptation</w:t>
            </w:r>
          </w:p>
        </w:tc>
        <w:tc>
          <w:tcPr>
            <w:tcW w:type="dxa" w:w="8496"/>
            <w:vAlign w:val="center"/>
            <w:shd w:fill="F7F9FC"/>
            <w:tcMar>
              <w:top w:w="70" w:type="dxa"/>
              <w:start w:w="70" w:type="dxa"/>
              <w:bottom w:w="70" w:type="dxa"/>
              <w:end w:w="70" w:type="dxa"/>
            </w:tcMar>
          </w:tcPr>
          <w:p>
            <w:pPr>
              <w:spacing w:after="0" w:before="0" w:line="240" w:lineRule="auto"/>
            </w:pPr>
            <w:r/>
            <w:r>
              <w:rPr>
                <w:rFonts w:ascii="Aptos" w:hAnsi="Aptos"/>
                <w:b w:val="0"/>
                <w:sz w:val="16"/>
              </w:rPr>
              <w:t>Adaptive benign baselines, drift detection, controlled recalibration/retraining, task-aware replay memory; no blind live retraining.</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Evaluation</w:t>
            </w:r>
          </w:p>
        </w:tc>
        <w:tc>
          <w:tcPr>
            <w:tcW w:type="dxa" w:w="8496"/>
            <w:vAlign w:val="center"/>
            <w:shd w:fill="FFFFFF"/>
            <w:tcMar>
              <w:top w:w="70" w:type="dxa"/>
              <w:start w:w="70" w:type="dxa"/>
              <w:bottom w:w="70" w:type="dxa"/>
              <w:end w:w="70" w:type="dxa"/>
            </w:tcMar>
          </w:tcPr>
          <w:p>
            <w:pPr>
              <w:spacing w:after="0" w:before="0" w:line="240" w:lineRule="auto"/>
            </w:pPr>
            <w:r/>
            <w:r>
              <w:rPr>
                <w:rFonts w:ascii="Aptos" w:hAnsi="Aptos"/>
                <w:b w:val="0"/>
                <w:sz w:val="16"/>
              </w:rPr>
              <w:t>Held-out scenario/family/tool, cross-dataset, cross-network, OOD, adversarial, alert-rate, delay, latency and throughput evaluation.</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Team split</w:t>
            </w:r>
          </w:p>
        </w:tc>
        <w:tc>
          <w:tcPr>
            <w:tcW w:type="dxa" w:w="8496"/>
            <w:vAlign w:val="center"/>
            <w:shd w:fill="F7F9FC"/>
            <w:tcMar>
              <w:top w:w="70" w:type="dxa"/>
              <w:start w:w="70" w:type="dxa"/>
              <w:bottom w:w="70" w:type="dxa"/>
              <w:end w:w="70" w:type="dxa"/>
            </w:tcMar>
          </w:tcPr>
          <w:p>
            <w:pPr>
              <w:spacing w:after="0" w:before="0" w:line="240" w:lineRule="auto"/>
            </w:pPr>
            <w:r/>
            <w:r>
              <w:rPr>
                <w:rFonts w:ascii="Aptos" w:hAnsi="Aptos"/>
                <w:b w:val="0"/>
                <w:sz w:val="16"/>
              </w:rPr>
              <w:t>Agent 1 = observation/data/DNS plane. Agent 2 = detection/decision/product plane. No shared writable modules.</w:t>
            </w:r>
          </w:p>
        </w:tc>
      </w:tr>
    </w:tbl>
    <w:p>
      <w:pPr>
        <w:spacing w:after="40"/>
      </w:pPr>
    </w:p>
    <w:p>
      <w:pPr>
        <w:pStyle w:val="Heading1"/>
      </w:pPr>
      <w:r>
        <w:t>2. Fixed SIH constraints and explicit out-of-scope items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1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Constraint</w:t>
            </w:r>
          </w:p>
        </w:tc>
        <w:tc>
          <w:tcPr>
            <w:tcW w:type="dxa" w:w="518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Implementation rule</w:t>
            </w:r>
          </w:p>
        </w:tc>
        <w:tc>
          <w:tcPr>
            <w:tcW w:type="dxa" w:w="3672"/>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Verification</w:t>
            </w:r>
          </w:p>
        </w:tc>
      </w:tr>
      <w:tr>
        <w:trPr>
          <w:cantSplit/>
        </w:trPr>
        <w:tc>
          <w:tcPr>
            <w:tcW w:type="dxa" w:w="2016"/>
            <w:vAlign w:val="center"/>
            <w:shd w:fill="FFFFFF"/>
            <w:tcMar>
              <w:top w:w="70" w:type="dxa"/>
              <w:start w:w="70" w:type="dxa"/>
              <w:bottom w:w="70" w:type="dxa"/>
              <w:end w:w="70" w:type="dxa"/>
            </w:tcMar>
          </w:tcPr>
          <w:p>
            <w:pPr>
              <w:spacing w:after="0" w:before="0" w:line="240" w:lineRule="auto"/>
            </w:pPr>
            <w:r/>
            <w:r>
              <w:rPr>
                <w:rFonts w:ascii="Aptos" w:hAnsi="Aptos"/>
                <w:b w:val="0"/>
                <w:sz w:val="16"/>
              </w:rPr>
              <w:t>One-way / read-only</w:t>
            </w:r>
          </w:p>
        </w:tc>
        <w:tc>
          <w:tcPr>
            <w:tcW w:type="dxa" w:w="5184"/>
            <w:vAlign w:val="center"/>
            <w:shd w:fill="FFFFFF"/>
            <w:tcMar>
              <w:top w:w="70" w:type="dxa"/>
              <w:start w:w="70" w:type="dxa"/>
              <w:bottom w:w="70" w:type="dxa"/>
              <w:end w:w="70" w:type="dxa"/>
            </w:tcMar>
          </w:tcPr>
          <w:p>
            <w:pPr>
              <w:spacing w:after="0" w:before="0" w:line="240" w:lineRule="auto"/>
            </w:pPr>
            <w:r/>
            <w:r>
              <w:rPr>
                <w:rFonts w:ascii="Aptos" w:hAnsi="Aptos"/>
                <w:b w:val="0"/>
                <w:sz w:val="16"/>
              </w:rPr>
              <w:t>Capture interface has no transmit route or active response code path.</w:t>
            </w:r>
          </w:p>
        </w:tc>
        <w:tc>
          <w:tcPr>
            <w:tcW w:type="dxa" w:w="3672"/>
            <w:vAlign w:val="center"/>
            <w:shd w:fill="FFFFFF"/>
            <w:tcMar>
              <w:top w:w="70" w:type="dxa"/>
              <w:start w:w="70" w:type="dxa"/>
              <w:bottom w:w="70" w:type="dxa"/>
              <w:end w:w="70" w:type="dxa"/>
            </w:tcMar>
          </w:tcPr>
          <w:p>
            <w:pPr>
              <w:spacing w:after="0" w:before="0" w:line="240" w:lineRule="auto"/>
            </w:pPr>
            <w:r/>
            <w:r>
              <w:rPr>
                <w:rFonts w:ascii="Aptos" w:hAnsi="Aptos"/>
                <w:b w:val="0"/>
                <w:sz w:val="16"/>
              </w:rPr>
              <w:t>Egress isolation, zero-transmit counters, packet-capture verification.</w:t>
            </w:r>
          </w:p>
        </w:tc>
      </w:tr>
      <w:tr>
        <w:trPr>
          <w:cantSplit/>
        </w:trPr>
        <w:tc>
          <w:tcPr>
            <w:tcW w:type="dxa" w:w="2016"/>
            <w:vAlign w:val="center"/>
            <w:shd w:fill="F7F9FC"/>
            <w:tcMar>
              <w:top w:w="70" w:type="dxa"/>
              <w:start w:w="70" w:type="dxa"/>
              <w:bottom w:w="70" w:type="dxa"/>
              <w:end w:w="70" w:type="dxa"/>
            </w:tcMar>
          </w:tcPr>
          <w:p>
            <w:pPr>
              <w:spacing w:after="0" w:before="0" w:line="240" w:lineRule="auto"/>
            </w:pPr>
            <w:r/>
            <w:r>
              <w:rPr>
                <w:rFonts w:ascii="Aptos" w:hAnsi="Aptos"/>
                <w:b w:val="0"/>
                <w:sz w:val="16"/>
              </w:rPr>
              <w:t>No payload decryption</w:t>
            </w:r>
          </w:p>
        </w:tc>
        <w:tc>
          <w:tcPr>
            <w:tcW w:type="dxa" w:w="5184"/>
            <w:vAlign w:val="center"/>
            <w:shd w:fill="F7F9FC"/>
            <w:tcMar>
              <w:top w:w="70" w:type="dxa"/>
              <w:start w:w="70" w:type="dxa"/>
              <w:bottom w:w="70" w:type="dxa"/>
              <w:end w:w="70" w:type="dxa"/>
            </w:tcMar>
          </w:tcPr>
          <w:p>
            <w:pPr>
              <w:spacing w:after="0" w:before="0" w:line="240" w:lineRule="auto"/>
            </w:pPr>
            <w:r/>
            <w:r>
              <w:rPr>
                <w:rFonts w:ascii="Aptos" w:hAnsi="Aptos"/>
                <w:b w:val="0"/>
                <w:sz w:val="16"/>
              </w:rPr>
              <w:t>TLS/QUIC analysis uses observable handshake metadata, JA4/JA4S/SNI when visible, packet sizes, timing and flow behavior.</w:t>
            </w:r>
          </w:p>
        </w:tc>
        <w:tc>
          <w:tcPr>
            <w:tcW w:type="dxa" w:w="3672"/>
            <w:vAlign w:val="center"/>
            <w:shd w:fill="F7F9FC"/>
            <w:tcMar>
              <w:top w:w="70" w:type="dxa"/>
              <w:start w:w="70" w:type="dxa"/>
              <w:bottom w:w="70" w:type="dxa"/>
              <w:end w:w="70" w:type="dxa"/>
            </w:tcMar>
          </w:tcPr>
          <w:p>
            <w:pPr>
              <w:spacing w:after="0" w:before="0" w:line="240" w:lineRule="auto"/>
            </w:pPr>
            <w:r/>
            <w:r>
              <w:rPr>
                <w:rFonts w:ascii="Aptos" w:hAnsi="Aptos"/>
                <w:b w:val="0"/>
                <w:sz w:val="16"/>
              </w:rPr>
              <w:t>Dependency/code scan plus encrypted-session corpus.</w:t>
            </w:r>
          </w:p>
        </w:tc>
      </w:tr>
      <w:tr>
        <w:trPr>
          <w:cantSplit/>
        </w:trPr>
        <w:tc>
          <w:tcPr>
            <w:tcW w:type="dxa" w:w="2016"/>
            <w:vAlign w:val="center"/>
            <w:shd w:fill="FFFFFF"/>
            <w:tcMar>
              <w:top w:w="70" w:type="dxa"/>
              <w:start w:w="70" w:type="dxa"/>
              <w:bottom w:w="70" w:type="dxa"/>
              <w:end w:w="70" w:type="dxa"/>
            </w:tcMar>
          </w:tcPr>
          <w:p>
            <w:pPr>
              <w:spacing w:after="0" w:before="0" w:line="240" w:lineRule="auto"/>
            </w:pPr>
            <w:r/>
            <w:r>
              <w:rPr>
                <w:rFonts w:ascii="Aptos" w:hAnsi="Aptos"/>
                <w:b w:val="0"/>
                <w:sz w:val="16"/>
              </w:rPr>
              <w:t>Streaming</w:t>
            </w:r>
          </w:p>
        </w:tc>
        <w:tc>
          <w:tcPr>
            <w:tcW w:type="dxa" w:w="5184"/>
            <w:vAlign w:val="center"/>
            <w:shd w:fill="FFFFFF"/>
            <w:tcMar>
              <w:top w:w="70" w:type="dxa"/>
              <w:start w:w="70" w:type="dxa"/>
              <w:bottom w:w="70" w:type="dxa"/>
              <w:end w:w="70" w:type="dxa"/>
            </w:tcMar>
          </w:tcPr>
          <w:p>
            <w:pPr>
              <w:spacing w:after="0" w:before="0" w:line="240" w:lineRule="auto"/>
            </w:pPr>
            <w:r/>
            <w:r>
              <w:rPr>
                <w:rFonts w:ascii="Aptos" w:hAnsi="Aptos"/>
                <w:b w:val="0"/>
                <w:sz w:val="16"/>
              </w:rPr>
              <w:t>Incremental state with bounded TTL/memory; same path for replay and live mirror.</w:t>
            </w:r>
          </w:p>
        </w:tc>
        <w:tc>
          <w:tcPr>
            <w:tcW w:type="dxa" w:w="3672"/>
            <w:vAlign w:val="center"/>
            <w:shd w:fill="FFFFFF"/>
            <w:tcMar>
              <w:top w:w="70" w:type="dxa"/>
              <w:start w:w="70" w:type="dxa"/>
              <w:bottom w:w="70" w:type="dxa"/>
              <w:end w:w="70" w:type="dxa"/>
            </w:tcMar>
          </w:tcPr>
          <w:p>
            <w:pPr>
              <w:spacing w:after="0" w:before="0" w:line="240" w:lineRule="auto"/>
            </w:pPr>
            <w:r/>
            <w:r>
              <w:rPr>
                <w:rFonts w:ascii="Aptos" w:hAnsi="Aptos"/>
                <w:b w:val="0"/>
                <w:sz w:val="16"/>
              </w:rPr>
              <w:t>Long replay, queue depth, state-size and end-to-end latency test.</w:t>
            </w:r>
          </w:p>
        </w:tc>
      </w:tr>
      <w:tr>
        <w:trPr>
          <w:cantSplit/>
        </w:trPr>
        <w:tc>
          <w:tcPr>
            <w:tcW w:type="dxa" w:w="2016"/>
            <w:vAlign w:val="center"/>
            <w:shd w:fill="F7F9FC"/>
            <w:tcMar>
              <w:top w:w="70" w:type="dxa"/>
              <w:start w:w="70" w:type="dxa"/>
              <w:bottom w:w="70" w:type="dxa"/>
              <w:end w:w="70" w:type="dxa"/>
            </w:tcMar>
          </w:tcPr>
          <w:p>
            <w:pPr>
              <w:spacing w:after="0" w:before="0" w:line="240" w:lineRule="auto"/>
            </w:pPr>
            <w:r/>
            <w:r>
              <w:rPr>
                <w:rFonts w:ascii="Aptos" w:hAnsi="Aptos"/>
                <w:b w:val="0"/>
                <w:sz w:val="16"/>
              </w:rPr>
              <w:t>Same train/infer features</w:t>
            </w:r>
          </w:p>
        </w:tc>
        <w:tc>
          <w:tcPr>
            <w:tcW w:type="dxa" w:w="5184"/>
            <w:vAlign w:val="center"/>
            <w:shd w:fill="F7F9FC"/>
            <w:tcMar>
              <w:top w:w="70" w:type="dxa"/>
              <w:start w:w="70" w:type="dxa"/>
              <w:bottom w:w="70" w:type="dxa"/>
              <w:end w:w="70" w:type="dxa"/>
            </w:tcMar>
          </w:tcPr>
          <w:p>
            <w:pPr>
              <w:spacing w:after="0" w:before="0" w:line="240" w:lineRule="auto"/>
            </w:pPr>
            <w:r/>
            <w:r>
              <w:rPr>
                <w:rFonts w:ascii="Aptos" w:hAnsi="Aptos"/>
                <w:b w:val="0"/>
                <w:sz w:val="16"/>
              </w:rPr>
              <w:t>One versioned feature implementation is used offline and online.</w:t>
            </w:r>
          </w:p>
        </w:tc>
        <w:tc>
          <w:tcPr>
            <w:tcW w:type="dxa" w:w="3672"/>
            <w:vAlign w:val="center"/>
            <w:shd w:fill="F7F9FC"/>
            <w:tcMar>
              <w:top w:w="70" w:type="dxa"/>
              <w:start w:w="70" w:type="dxa"/>
              <w:bottom w:w="70" w:type="dxa"/>
              <w:end w:w="70" w:type="dxa"/>
            </w:tcMar>
          </w:tcPr>
          <w:p>
            <w:pPr>
              <w:spacing w:after="0" w:before="0" w:line="240" w:lineRule="auto"/>
            </w:pPr>
            <w:r/>
            <w:r>
              <w:rPr>
                <w:rFonts w:ascii="Aptos" w:hAnsi="Aptos"/>
                <w:b w:val="0"/>
                <w:sz w:val="16"/>
              </w:rPr>
              <w:t>Golden PCAP equivalence tests.</w:t>
            </w:r>
          </w:p>
        </w:tc>
      </w:tr>
      <w:tr>
        <w:trPr>
          <w:cantSplit/>
        </w:trPr>
        <w:tc>
          <w:tcPr>
            <w:tcW w:type="dxa" w:w="2016"/>
            <w:vAlign w:val="center"/>
            <w:shd w:fill="FFFFFF"/>
            <w:tcMar>
              <w:top w:w="70" w:type="dxa"/>
              <w:start w:w="70" w:type="dxa"/>
              <w:bottom w:w="70" w:type="dxa"/>
              <w:end w:w="70" w:type="dxa"/>
            </w:tcMar>
          </w:tcPr>
          <w:p>
            <w:pPr>
              <w:spacing w:after="0" w:before="0" w:line="240" w:lineRule="auto"/>
            </w:pPr>
            <w:r/>
            <w:r>
              <w:rPr>
                <w:rFonts w:ascii="Aptos" w:hAnsi="Aptos"/>
                <w:b w:val="0"/>
                <w:sz w:val="16"/>
              </w:rPr>
              <w:t>Isolated attacks</w:t>
            </w:r>
          </w:p>
        </w:tc>
        <w:tc>
          <w:tcPr>
            <w:tcW w:type="dxa" w:w="5184"/>
            <w:vAlign w:val="center"/>
            <w:shd w:fill="FFFFFF"/>
            <w:tcMar>
              <w:top w:w="70" w:type="dxa"/>
              <w:start w:w="70" w:type="dxa"/>
              <w:bottom w:w="70" w:type="dxa"/>
              <w:end w:w="70" w:type="dxa"/>
            </w:tcMar>
          </w:tcPr>
          <w:p>
            <w:pPr>
              <w:spacing w:after="0" w:before="0" w:line="240" w:lineRule="auto"/>
            </w:pPr>
            <w:r/>
            <w:r>
              <w:rPr>
                <w:rFonts w:ascii="Aptos" w:hAnsi="Aptos"/>
                <w:b w:val="0"/>
                <w:sz w:val="16"/>
              </w:rPr>
              <w:t>All attack generation remains in an authorized lab.</w:t>
            </w:r>
          </w:p>
        </w:tc>
        <w:tc>
          <w:tcPr>
            <w:tcW w:type="dxa" w:w="3672"/>
            <w:vAlign w:val="center"/>
            <w:shd w:fill="FFFFFF"/>
            <w:tcMar>
              <w:top w:w="70" w:type="dxa"/>
              <w:start w:w="70" w:type="dxa"/>
              <w:bottom w:w="70" w:type="dxa"/>
              <w:end w:w="70" w:type="dxa"/>
            </w:tcMar>
          </w:tcPr>
          <w:p>
            <w:pPr>
              <w:spacing w:after="0" w:before="0" w:line="240" w:lineRule="auto"/>
            </w:pPr>
            <w:r/>
            <w:r>
              <w:rPr>
                <w:rFonts w:ascii="Aptos" w:hAnsi="Aptos"/>
                <w:b w:val="0"/>
                <w:sz w:val="16"/>
              </w:rPr>
              <w:t>Scenario manifests and lab network isolation.</w:t>
            </w:r>
          </w:p>
        </w:tc>
      </w:tr>
      <w:tr>
        <w:trPr>
          <w:cantSplit/>
        </w:trPr>
        <w:tc>
          <w:tcPr>
            <w:tcW w:type="dxa" w:w="2016"/>
            <w:vAlign w:val="center"/>
            <w:shd w:fill="F7F9FC"/>
            <w:tcMar>
              <w:top w:w="70" w:type="dxa"/>
              <w:start w:w="70" w:type="dxa"/>
              <w:bottom w:w="70" w:type="dxa"/>
              <w:end w:w="70" w:type="dxa"/>
            </w:tcMar>
          </w:tcPr>
          <w:p>
            <w:pPr>
              <w:spacing w:after="0" w:before="0" w:line="240" w:lineRule="auto"/>
            </w:pPr>
            <w:r/>
            <w:r>
              <w:rPr>
                <w:rFonts w:ascii="Aptos" w:hAnsi="Aptos"/>
                <w:b w:val="0"/>
                <w:sz w:val="16"/>
              </w:rPr>
              <w:t>Evidence-bearing alerts</w:t>
            </w:r>
          </w:p>
        </w:tc>
        <w:tc>
          <w:tcPr>
            <w:tcW w:type="dxa" w:w="5184"/>
            <w:vAlign w:val="center"/>
            <w:shd w:fill="F7F9FC"/>
            <w:tcMar>
              <w:top w:w="70" w:type="dxa"/>
              <w:start w:w="70" w:type="dxa"/>
              <w:bottom w:w="70" w:type="dxa"/>
              <w:end w:w="70" w:type="dxa"/>
            </w:tcMar>
          </w:tcPr>
          <w:p>
            <w:pPr>
              <w:spacing w:after="0" w:before="0" w:line="240" w:lineRule="auto"/>
            </w:pPr>
            <w:r/>
            <w:r>
              <w:rPr>
                <w:rFonts w:ascii="Aptos" w:hAnsi="Aptos"/>
                <w:b w:val="0"/>
                <w:sz w:val="16"/>
              </w:rPr>
              <w:t>Every alert contains model versions, visibility, uncertainty, evidence, thresholds and reason codes.</w:t>
            </w:r>
          </w:p>
        </w:tc>
        <w:tc>
          <w:tcPr>
            <w:tcW w:type="dxa" w:w="3672"/>
            <w:vAlign w:val="center"/>
            <w:shd w:fill="F7F9FC"/>
            <w:tcMar>
              <w:top w:w="70" w:type="dxa"/>
              <w:start w:w="70" w:type="dxa"/>
              <w:bottom w:w="70" w:type="dxa"/>
              <w:end w:w="70" w:type="dxa"/>
            </w:tcMar>
          </w:tcPr>
          <w:p>
            <w:pPr>
              <w:spacing w:after="0" w:before="0" w:line="240" w:lineRule="auto"/>
            </w:pPr>
            <w:r/>
            <w:r>
              <w:rPr>
                <w:rFonts w:ascii="Aptos" w:hAnsi="Aptos"/>
                <w:b w:val="0"/>
                <w:sz w:val="16"/>
              </w:rPr>
              <w:t>Schema and deterministic replay tests.</w:t>
            </w:r>
          </w:p>
        </w:tc>
      </w:tr>
    </w:tbl>
    <w:p>
      <w:pPr>
        <w:spacing w:after="40"/>
      </w:pPr>
    </w:p>
    <w:tbl>
      <w:tblPr>
        <w:tblStyle w:val="TableGrid"/>
        <w:tblW w:type="auto" w:w="0"/>
        <w:jc w:val="center"/>
        <w:tblLook w:firstColumn="1" w:firstRow="1" w:lastColumn="0" w:lastRow="0" w:noHBand="0" w:noVBand="1" w:val="04A0"/>
      </w:tblPr>
      <w:tblGrid>
        <w:gridCol w:w="10368"/>
      </w:tblGrid>
      <w:tr>
        <w:trPr>
          <w:cantSplit/>
        </w:trPr>
        <w:tc>
          <w:tcPr>
            <w:tcW w:type="dxa" w:w="10368"/>
            <w:shd w:fill="FFF2CC"/>
            <w:tcMar>
              <w:top w:w="120" w:type="dxa"/>
              <w:start w:w="120" w:type="dxa"/>
              <w:bottom w:w="120" w:type="dxa"/>
              <w:end w:w="120" w:type="dxa"/>
            </w:tcMar>
          </w:tcPr>
          <w:p>
            <w:pPr>
              <w:spacing w:after="0" w:before="0" w:line="240" w:lineRule="auto"/>
            </w:pPr>
            <w:r>
              <w:rPr>
                <w:b/>
                <w:color w:val="17365D"/>
              </w:rPr>
              <w:t xml:space="preserve">Explicitly not part of the core SIH build — </w:t>
            </w:r>
            <w:r>
              <w:t>Active prevention/blocking, payload decryption, inline DNS interception, programmable-switch/P4 enforcement, endpoint EDR collection, unrestricted online retraining and automated offensive response are outside the production path. Research methods that require them are tracked as non-adopted or future extensions.</w:t>
            </w:r>
          </w:p>
        </w:tc>
      </w:tr>
    </w:tbl>
    <w:p>
      <w:pPr>
        <w:spacing w:after="20"/>
      </w:pPr>
    </w:p>
    <w:p>
      <w:pPr>
        <w:pStyle w:val="Heading1"/>
      </w:pPr>
      <w:r>
        <w:t>3. V1/V1.5 to V2 change matrix</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37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Change</w:t>
            </w:r>
          </w:p>
        </w:tc>
        <w:tc>
          <w:tcPr>
            <w:tcW w:type="dxa" w:w="180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Status</w:t>
            </w:r>
          </w:p>
        </w:tc>
        <w:tc>
          <w:tcPr>
            <w:tcW w:type="dxa" w:w="669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Implementation consequence</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Visibility masks</w:t>
            </w:r>
          </w:p>
        </w:tc>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6"/>
              </w:rPr>
              <w:t>Retained and expanded</w:t>
            </w:r>
          </w:p>
        </w:tc>
        <w:tc>
          <w:tcPr>
            <w:tcW w:type="dxa" w:w="6696"/>
            <w:vAlign w:val="center"/>
            <w:shd w:fill="FFFFFF"/>
            <w:tcMar>
              <w:top w:w="70" w:type="dxa"/>
              <w:start w:w="70" w:type="dxa"/>
              <w:bottom w:w="70" w:type="dxa"/>
              <w:end w:w="70" w:type="dxa"/>
            </w:tcMar>
          </w:tcPr>
          <w:p>
            <w:pPr>
              <w:spacing w:after="0" w:before="0" w:line="240" w:lineRule="auto"/>
            </w:pPr>
            <w:r/>
            <w:r>
              <w:rPr>
                <w:rFonts w:ascii="Aptos" w:hAnsi="Aptos"/>
                <w:b w:val="0"/>
                <w:sz w:val="16"/>
              </w:rPr>
              <w:t>Per-feature availability + score presence + route applicability + history maturity.</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UNKNOWN / UNCERTAIN</w:t>
            </w:r>
          </w:p>
        </w:tc>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6"/>
              </w:rPr>
              <w:t>Retained</w:t>
            </w:r>
          </w:p>
        </w:tc>
        <w:tc>
          <w:tcPr>
            <w:tcW w:type="dxa" w:w="6696"/>
            <w:vAlign w:val="center"/>
            <w:shd w:fill="F7F9FC"/>
            <w:tcMar>
              <w:top w:w="70" w:type="dxa"/>
              <w:start w:w="70" w:type="dxa"/>
              <w:bottom w:w="70" w:type="dxa"/>
              <w:end w:w="70" w:type="dxa"/>
            </w:tcMar>
          </w:tcPr>
          <w:p>
            <w:pPr>
              <w:spacing w:after="0" w:before="0" w:line="240" w:lineRule="auto"/>
            </w:pPr>
            <w:r/>
            <w:r>
              <w:rPr>
                <w:rFonts w:ascii="Aptos" w:hAnsi="Aptos"/>
                <w:b w:val="0"/>
                <w:sz w:val="16"/>
              </w:rPr>
              <w:t>Four-state decision system remains mandatory.</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Self-supervised encoder</w:t>
            </w:r>
          </w:p>
        </w:tc>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6"/>
              </w:rPr>
              <w:t>NEW</w:t>
            </w:r>
          </w:p>
        </w:tc>
        <w:tc>
          <w:tcPr>
            <w:tcW w:type="dxa" w:w="6696"/>
            <w:vAlign w:val="center"/>
            <w:shd w:fill="FFFFFF"/>
            <w:tcMar>
              <w:top w:w="70" w:type="dxa"/>
              <w:start w:w="70" w:type="dxa"/>
              <w:bottom w:w="70" w:type="dxa"/>
              <w:end w:w="70" w:type="dxa"/>
            </w:tcMar>
          </w:tcPr>
          <w:p>
            <w:pPr>
              <w:spacing w:after="0" w:before="0" w:line="240" w:lineRule="auto"/>
            </w:pPr>
            <w:r/>
            <w:r>
              <w:rPr>
                <w:rFonts w:ascii="Aptos" w:hAnsi="Aptos"/>
                <w:b w:val="0"/>
                <w:sz w:val="16"/>
              </w:rPr>
              <w:t>Masked reconstruction + denoising + contrastive/temporal consistency; 32–64D embedding.</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Open-set/OOD</w:t>
            </w:r>
          </w:p>
        </w:tc>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6"/>
              </w:rPr>
              <w:t>UPGRADED</w:t>
            </w:r>
          </w:p>
        </w:tc>
        <w:tc>
          <w:tcPr>
            <w:tcW w:type="dxa" w:w="6696"/>
            <w:vAlign w:val="center"/>
            <w:shd w:fill="F7F9FC"/>
            <w:tcMar>
              <w:top w:w="70" w:type="dxa"/>
              <w:start w:w="70" w:type="dxa"/>
              <w:bottom w:w="70" w:type="dxa"/>
              <w:end w:w="70" w:type="dxa"/>
            </w:tcMar>
          </w:tcPr>
          <w:p>
            <w:pPr>
              <w:spacing w:after="0" w:before="0" w:line="240" w:lineRule="auto"/>
            </w:pPr>
            <w:r/>
            <w:r>
              <w:rPr>
                <w:rFonts w:ascii="Aptos" w:hAnsi="Aptos"/>
                <w:b w:val="0"/>
                <w:sz w:val="16"/>
              </w:rPr>
              <w:t>Energy/open-set head + AE + IF + SSL latent distance + known-score margin.</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Uncertainty</w:t>
            </w:r>
          </w:p>
        </w:tc>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6"/>
              </w:rPr>
              <w:t>NEW</w:t>
            </w:r>
          </w:p>
        </w:tc>
        <w:tc>
          <w:tcPr>
            <w:tcW w:type="dxa" w:w="6696"/>
            <w:vAlign w:val="center"/>
            <w:shd w:fill="FFFFFF"/>
            <w:tcMar>
              <w:top w:w="70" w:type="dxa"/>
              <w:start w:w="70" w:type="dxa"/>
              <w:bottom w:w="70" w:type="dxa"/>
              <w:end w:w="70" w:type="dxa"/>
            </w:tcMar>
          </w:tcPr>
          <w:p>
            <w:pPr>
              <w:spacing w:after="0" w:before="0" w:line="240" w:lineRule="auto"/>
            </w:pPr>
            <w:r/>
            <w:r>
              <w:rPr>
                <w:rFonts w:ascii="Aptos" w:hAnsi="Aptos"/>
                <w:b w:val="0"/>
                <w:sz w:val="16"/>
              </w:rPr>
              <w:t>Epistemic proxy, OOD uncertainty, expert disagreement, calibration and selective abstention.</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C2 vs Botnet</w:t>
            </w:r>
          </w:p>
        </w:tc>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6"/>
              </w:rPr>
              <w:t>CHANGED</w:t>
            </w:r>
          </w:p>
        </w:tc>
        <w:tc>
          <w:tcPr>
            <w:tcW w:type="dxa" w:w="6696"/>
            <w:vAlign w:val="center"/>
            <w:shd w:fill="F7F9FC"/>
            <w:tcMar>
              <w:top w:w="70" w:type="dxa"/>
              <w:start w:w="70" w:type="dxa"/>
              <w:bottom w:w="70" w:type="dxa"/>
              <w:end w:w="70" w:type="dxa"/>
            </w:tcMar>
          </w:tcPr>
          <w:p>
            <w:pPr>
              <w:spacing w:after="0" w:before="0" w:line="240" w:lineRule="auto"/>
            </w:pPr>
            <w:r/>
            <w:r>
              <w:rPr>
                <w:rFonts w:ascii="Aptos" w:hAnsi="Aptos"/>
                <w:b w:val="0"/>
                <w:sz w:val="16"/>
              </w:rPr>
              <w:t>Separate C2_BEACONING, BOTNET_HOST and BOTNET_COORDINATION outputs.</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Botnet graph</w:t>
            </w:r>
          </w:p>
        </w:tc>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6"/>
              </w:rPr>
              <w:t>NEW</w:t>
            </w:r>
          </w:p>
        </w:tc>
        <w:tc>
          <w:tcPr>
            <w:tcW w:type="dxa" w:w="6696"/>
            <w:vAlign w:val="center"/>
            <w:shd w:fill="FFFFFF"/>
            <w:tcMar>
              <w:top w:w="70" w:type="dxa"/>
              <w:start w:w="70" w:type="dxa"/>
              <w:bottom w:w="70" w:type="dxa"/>
              <w:end w:w="70" w:type="dxa"/>
            </w:tcMar>
          </w:tcPr>
          <w:p>
            <w:pPr>
              <w:spacing w:after="0" w:before="0" w:line="240" w:lineRule="auto"/>
            </w:pPr>
            <w:r/>
            <w:r>
              <w:rPr>
                <w:rFonts w:ascii="Aptos" w:hAnsi="Aptos"/>
                <w:b w:val="0"/>
                <w:sz w:val="16"/>
              </w:rPr>
              <w:t>Communication graph + pretrained GCN/GraphSAGE + ExtraTrees/XGB.</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C2 temporal</w:t>
            </w:r>
          </w:p>
        </w:tc>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6"/>
              </w:rPr>
              <w:t>UPGRADED</w:t>
            </w:r>
          </w:p>
        </w:tc>
        <w:tc>
          <w:tcPr>
            <w:tcW w:type="dxa" w:w="6696"/>
            <w:vAlign w:val="center"/>
            <w:shd w:fill="F7F9FC"/>
            <w:tcMar>
              <w:top w:w="70" w:type="dxa"/>
              <w:start w:w="70" w:type="dxa"/>
              <w:bottom w:w="70" w:type="dxa"/>
              <w:end w:w="70" w:type="dxa"/>
            </w:tcMar>
          </w:tcPr>
          <w:p>
            <w:pPr>
              <w:spacing w:after="0" w:before="0" w:line="240" w:lineRule="auto"/>
            </w:pPr>
            <w:r/>
            <w:r>
              <w:rPr>
                <w:rFonts w:ascii="Aptos" w:hAnsi="Aptos"/>
                <w:b w:val="0"/>
                <w:sz w:val="16"/>
              </w:rPr>
              <w:t>Periodicity + CT-HMM + TCN/GRU candidate; not LSTM-only.</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DNS tunnel</w:t>
            </w:r>
          </w:p>
        </w:tc>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6"/>
              </w:rPr>
              <w:t>UPGRADED</w:t>
            </w:r>
          </w:p>
        </w:tc>
        <w:tc>
          <w:tcPr>
            <w:tcW w:type="dxa" w:w="6696"/>
            <w:vAlign w:val="center"/>
            <w:shd w:fill="FFFFFF"/>
            <w:tcMar>
              <w:top w:w="70" w:type="dxa"/>
              <w:start w:w="70" w:type="dxa"/>
              <w:bottom w:w="70" w:type="dxa"/>
              <w:end w:w="70" w:type="dxa"/>
            </w:tcMar>
          </w:tcPr>
          <w:p>
            <w:pPr>
              <w:spacing w:after="0" w:before="0" w:line="240" w:lineRule="auto"/>
            </w:pPr>
            <w:r/>
            <w:r>
              <w:rPr>
                <w:rFonts w:ascii="Aptos" w:hAnsi="Aptos"/>
                <w:b w:val="0"/>
                <w:sz w:val="16"/>
              </w:rPr>
              <w:t>Fast GBDT + Byte-CNN + optional visibility-gated DNS relation GraphSAGE + sequence features.</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Expert routing</w:t>
            </w:r>
          </w:p>
        </w:tc>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6"/>
              </w:rPr>
              <w:t>UPGRADED</w:t>
            </w:r>
          </w:p>
        </w:tc>
        <w:tc>
          <w:tcPr>
            <w:tcW w:type="dxa" w:w="6696"/>
            <w:vAlign w:val="center"/>
            <w:shd w:fill="F7F9FC"/>
            <w:tcMar>
              <w:top w:w="70" w:type="dxa"/>
              <w:start w:w="70" w:type="dxa"/>
              <w:bottom w:w="70" w:type="dxa"/>
              <w:end w:w="70" w:type="dxa"/>
            </w:tcMar>
          </w:tcPr>
          <w:p>
            <w:pPr>
              <w:spacing w:after="0" w:before="0" w:line="240" w:lineRule="auto"/>
            </w:pPr>
            <w:r/>
            <w:r>
              <w:rPr>
                <w:rFonts w:ascii="Aptos" w:hAnsi="Aptos"/>
                <w:b w:val="0"/>
                <w:sz w:val="16"/>
              </w:rPr>
              <w:t>Context-aware gating using protocol, visibility, history, drift and score availability.</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Cross-dataset robustness</w:t>
            </w:r>
          </w:p>
        </w:tc>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6"/>
              </w:rPr>
              <w:t>NEW</w:t>
            </w:r>
          </w:p>
        </w:tc>
        <w:tc>
          <w:tcPr>
            <w:tcW w:type="dxa" w:w="6696"/>
            <w:vAlign w:val="center"/>
            <w:shd w:fill="FFFFFF"/>
            <w:tcMar>
              <w:top w:w="70" w:type="dxa"/>
              <w:start w:w="70" w:type="dxa"/>
              <w:bottom w:w="70" w:type="dxa"/>
              <w:end w:w="70" w:type="dxa"/>
            </w:tcMar>
          </w:tcPr>
          <w:p>
            <w:pPr>
              <w:spacing w:after="0" w:before="0" w:line="240" w:lineRule="auto"/>
            </w:pPr>
            <w:r/>
            <w:r>
              <w:rPr>
                <w:rFonts w:ascii="Aptos" w:hAnsi="Aptos"/>
                <w:b w:val="0"/>
                <w:sz w:val="16"/>
              </w:rPr>
              <w:t>Train A+B/test C, public-to-lab and cross-topology tests.</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Drift / continual learning</w:t>
            </w:r>
          </w:p>
        </w:tc>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6"/>
              </w:rPr>
              <w:t>NEW</w:t>
            </w:r>
          </w:p>
        </w:tc>
        <w:tc>
          <w:tcPr>
            <w:tcW w:type="dxa" w:w="6696"/>
            <w:vAlign w:val="center"/>
            <w:shd w:fill="F7F9FC"/>
            <w:tcMar>
              <w:top w:w="70" w:type="dxa"/>
              <w:start w:w="70" w:type="dxa"/>
              <w:bottom w:w="70" w:type="dxa"/>
              <w:end w:w="70" w:type="dxa"/>
            </w:tcMar>
          </w:tcPr>
          <w:p>
            <w:pPr>
              <w:spacing w:after="0" w:before="0" w:line="240" w:lineRule="auto"/>
            </w:pPr>
            <w:r/>
            <w:r>
              <w:rPr>
                <w:rFonts w:ascii="Aptos" w:hAnsi="Aptos"/>
                <w:b w:val="0"/>
                <w:sz w:val="16"/>
              </w:rPr>
              <w:t>PSI/KS/JSD/embedding/prediction drift + controlled action policy + task-aware replay.</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Output</w:t>
            </w:r>
          </w:p>
        </w:tc>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6"/>
              </w:rPr>
              <w:t>UPGRADED</w:t>
            </w:r>
          </w:p>
        </w:tc>
        <w:tc>
          <w:tcPr>
            <w:tcW w:type="dxa" w:w="6696"/>
            <w:vAlign w:val="center"/>
            <w:shd w:fill="FFFFFF"/>
            <w:tcMar>
              <w:top w:w="70" w:type="dxa"/>
              <w:start w:w="70" w:type="dxa"/>
              <w:bottom w:w="70" w:type="dxa"/>
              <w:end w:w="70" w:type="dxa"/>
            </w:tcMar>
          </w:tcPr>
          <w:p>
            <w:pPr>
              <w:spacing w:after="0" w:before="0" w:line="240" w:lineRule="auto"/>
            </w:pPr>
            <w:r/>
            <w:r>
              <w:rPr>
                <w:rFonts w:ascii="Aptos" w:hAnsi="Aptos"/>
                <w:b w:val="0"/>
                <w:sz w:val="16"/>
              </w:rPr>
              <w:t>Hierarchical multi-label labels plus primary class and incident timeline.</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Operational metrics</w:t>
            </w:r>
          </w:p>
        </w:tc>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6"/>
              </w:rPr>
              <w:t>Retained and expanded</w:t>
            </w:r>
          </w:p>
        </w:tc>
        <w:tc>
          <w:tcPr>
            <w:tcW w:type="dxa" w:w="6696"/>
            <w:vAlign w:val="center"/>
            <w:shd w:fill="F7F9FC"/>
            <w:tcMar>
              <w:top w:w="70" w:type="dxa"/>
              <w:start w:w="70" w:type="dxa"/>
              <w:bottom w:w="70" w:type="dxa"/>
              <w:end w:w="70" w:type="dxa"/>
            </w:tcMar>
          </w:tcPr>
          <w:p>
            <w:pPr>
              <w:spacing w:after="0" w:before="0" w:line="240" w:lineRule="auto"/>
            </w:pPr>
            <w:r/>
            <w:r>
              <w:rPr>
                <w:rFonts w:ascii="Aptos" w:hAnsi="Aptos"/>
                <w:b w:val="0"/>
                <w:sz w:val="16"/>
              </w:rPr>
              <w:t>Alert/incident rate, TTD, OOD metrics, selective risk, calibration and routing recall loss.</w:t>
            </w:r>
          </w:p>
        </w:tc>
      </w:tr>
    </w:tbl>
    <w:p>
      <w:pPr>
        <w:spacing w:after="40"/>
      </w:pPr>
    </w:p>
    <w:p>
      <w:pPr>
        <w:pStyle w:val="Heading1"/>
      </w:pPr>
      <w:r>
        <w:t>4. Final V2 system architecture</w:t>
      </w:r>
    </w:p>
    <w:p>
      <w:pPr>
        <w:pStyle w:val="CodeBlock"/>
        <w:shd w:fill="F4F6F8"/>
      </w:pPr>
      <w:r>
        <w:t>ISOLATED LAB / PCAP / ONE-WAY MIRROR</w:t>
        <w:br/>
      </w:r>
      <w:r>
        <w:t xml:space="preserve">                 |</w:t>
        <w:br/>
      </w:r>
      <w:r>
        <w:t xml:space="preserve">                 v</w:t>
        <w:br/>
      </w:r>
      <w:r>
        <w:t>[AGENT 1] PASSIVE CAPTURE -&gt; NORMALIZATION -&gt; OBSERVATION STATE</w:t>
        <w:br/>
      </w:r>
      <w:r>
        <w:t xml:space="preserve">                 |</w:t>
        <w:br/>
      </w:r>
      <w:r>
        <w:t xml:space="preserve">                 v</w:t>
        <w:br/>
      </w:r>
      <w:r>
        <w:t xml:space="preserve">     OBSERVATION ENVELOPE + VISIBILITY MASKS</w:t>
        <w:br/>
      </w:r>
      <w:r>
        <w:t xml:space="preserve">                 |</w:t>
        <w:br/>
      </w:r>
      <w:r>
        <w:t xml:space="preserve">        +--------+--------------------------+</w:t>
        <w:br/>
      </w:r>
      <w:r>
        <w:t xml:space="preserve">        |                                   |</w:t>
        <w:br/>
      </w:r>
      <w:r>
        <w:t xml:space="preserve">        v                                   v</w:t>
        <w:br/>
      </w:r>
      <w:r>
        <w:t>[AGENT 1] DNS SPECIALISTS          [AGENT 2] SHARED REPRESENTATION</w:t>
        <w:br/>
      </w:r>
      <w:r>
        <w:t xml:space="preserve"> DGA char/context                    SSL encoder + AE latent/error</w:t>
        <w:br/>
      </w:r>
      <w:r>
        <w:t xml:space="preserve"> Tunnel GBDT/ByteCNN/Graph           IF + open-set energy/OOD</w:t>
        <w:br/>
      </w:r>
      <w:r>
        <w:t xml:space="preserve">        |                                   |</w:t>
        <w:br/>
      </w:r>
      <w:r>
        <w:t xml:space="preserve">        +----------------+------------------+</w:t>
        <w:br/>
      </w:r>
      <w:r>
        <w:t xml:space="preserve">                         v</w:t>
        <w:br/>
      </w:r>
      <w:r>
        <w:t xml:space="preserve">                 FAST KNOWN XGBOOST</w:t>
        <w:br/>
      </w:r>
      <w:r>
        <w:t xml:space="preserve">                         |</w:t>
        <w:br/>
      </w:r>
      <w:r>
        <w:t xml:space="preserve">          +--------------+----------------+</w:t>
        <w:br/>
      </w:r>
      <w:r>
        <w:t xml:space="preserve">          |              |                |</w:t>
        <w:br/>
      </w:r>
      <w:r>
        <w:t xml:space="preserve">          v              v                v</w:t>
        <w:br/>
      </w:r>
      <w:r>
        <w:t xml:space="preserve">      C2 TEMPORAL    BOTNET GRAPH   ENCRYPTED MALWARE</w:t>
        <w:br/>
      </w:r>
      <w:r>
        <w:t xml:space="preserve"> periodicity/CT-HMM  GCN/GraphSAGE    metadata/sequence</w:t>
        <w:br/>
      </w:r>
      <w:r>
        <w:t xml:space="preserve"> TCN or GRU fusion    + tree head</w:t>
        <w:br/>
      </w:r>
      <w:r>
        <w:t xml:space="preserve">          \              |                /</w:t>
        <w:br/>
      </w:r>
      <w:r>
        <w:t xml:space="preserve">           +-------------+---------------+</w:t>
        <w:br/>
      </w:r>
      <w:r>
        <w:t xml:space="preserve">                         v</w:t>
        <w:br/>
      </w:r>
      <w:r>
        <w:t xml:space="preserve">             CONTEXT-AWARE EXPERT GATING</w:t>
        <w:br/>
      </w:r>
      <w:r>
        <w:t xml:space="preserve">                         |</w:t>
        <w:br/>
      </w:r>
      <w:r>
        <w:t xml:space="preserve">                 META-XGBOOST (OOF)</w:t>
        <w:br/>
      </w:r>
      <w:r>
        <w:t xml:space="preserve">                         |</w:t>
        <w:br/>
      </w:r>
      <w:r>
        <w:t xml:space="preserve">              CALIBRATION + UNCERTAINTY</w:t>
        <w:br/>
      </w:r>
      <w:r>
        <w:t xml:space="preserve">                         |</w:t>
        <w:br/>
      </w:r>
      <w:r>
        <w:t xml:space="preserve">                PER-LABEL THRESHOLDS</w:t>
        <w:br/>
      </w:r>
      <w:r>
        <w:t xml:space="preserve">                         |</w:t>
        <w:br/>
      </w:r>
      <w:r>
        <w:t xml:space="preserve"> BENIGN | KNOWN_ATTACK | UNKNOWN | UNCERTAIN</w:t>
        <w:br/>
      </w:r>
      <w:r>
        <w:t xml:space="preserve">                         |</w:t>
        <w:br/>
      </w:r>
      <w:r>
        <w:t xml:space="preserve">             HIERARCHICAL MULTI-LABEL OUTPUT</w:t>
        <w:br/>
      </w:r>
      <w:r>
        <w:t xml:space="preserve">                         |</w:t>
        <w:br/>
      </w:r>
      <w:r>
        <w:t xml:space="preserve">          INCIDENT CORRELATION + DEDUPLICATION</w:t>
        <w:br/>
      </w:r>
      <w:r>
        <w:t xml:space="preserve">                         |</w:t>
        <w:br/>
      </w:r>
      <w:r>
        <w:t xml:space="preserve">              REDIS -&gt; BACKEND -&gt; REACT SOC UI</w:t>
        <w:br/>
      </w:r>
    </w:p>
    <w:p>
      <w:r>
        <w:rPr>
          <w:b/>
        </w:rPr>
        <w:t xml:space="preserve">Critical runtime rule: </w:t>
      </w:r>
      <w:r>
        <w:t>no missing feature, skipped specialist or unavailable response-side value is encoded as an observed zero. Every absent value has an availability/applicability mask and a reason code.</w:t>
      </w:r>
    </w:p>
    <w:p>
      <w:pPr>
        <w:pStyle w:val="Heading1"/>
      </w:pPr>
      <w:r>
        <w:t>5. Zero-overlap two-person ownership model</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80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Area</w:t>
            </w:r>
          </w:p>
        </w:tc>
        <w:tc>
          <w:tcPr>
            <w:tcW w:type="dxa" w:w="460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Agent 1 — Observation, Data and DNS Plane</w:t>
            </w:r>
          </w:p>
        </w:tc>
        <w:tc>
          <w:tcPr>
            <w:tcW w:type="dxa" w:w="460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Agent 2 — Detection, Decision and Product Plane</w:t>
            </w:r>
          </w:p>
        </w:tc>
      </w:tr>
      <w:tr>
        <w:trPr>
          <w:cantSplit/>
        </w:trPr>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5"/>
              </w:rPr>
              <w:t>Primary mission</w:t>
            </w:r>
          </w:p>
        </w:tc>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5"/>
              </w:rPr>
              <w:t>Produce trustworthy one-way observations, data releases and DNS specialist evidence.</w:t>
            </w:r>
          </w:p>
        </w:tc>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5"/>
              </w:rPr>
              <w:t>Consume immutable Agent 1 releases and own every non-DNS detector, final decision and user-facing output.</w:t>
            </w:r>
          </w:p>
        </w:tc>
      </w:tr>
      <w:tr>
        <w:trPr>
          <w:cantSplit/>
        </w:trPr>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5"/>
              </w:rPr>
              <w:t>Writable source</w:t>
            </w:r>
          </w:p>
        </w:tc>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5"/>
              </w:rPr>
              <w:t>Capture, replay, normalization, feature engine, observation state, scenario generation, DGA, DNS tunnel and DNS relation graph.</w:t>
            </w:r>
          </w:p>
        </w:tc>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5"/>
              </w:rPr>
              <w:t>SSL/OOD, XGBoost, C2, botnet graph, encrypted malware, anomaly models, gating, fusion, drift, decisions, incidents, backend/UI, evaluation and deployment.</w:t>
            </w:r>
          </w:p>
        </w:tc>
      </w:tr>
      <w:tr>
        <w:trPr>
          <w:cantSplit/>
        </w:trPr>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5"/>
              </w:rPr>
              <w:t>Models</w:t>
            </w:r>
          </w:p>
        </w:tc>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5"/>
              </w:rPr>
              <w:t>DGA character/attention, DGA context XGB, DNS tunnel fast GBDT, Byte-CNN, Domainator-style sequence model, optional DNS GraphSAGE, DNS specialist fusion.</w:t>
            </w:r>
          </w:p>
        </w:tc>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5"/>
              </w:rPr>
              <w:t>SSL encoder, known XGB, AE, IF, energy/OOD head, C2 periodicity + CT-HMM + TCN/GRU, botnet GCN/GraphSAGE + ExtraTrees/XGB, encrypted malware, Meta-XGB, calibrators.</w:t>
            </w:r>
          </w:p>
        </w:tc>
      </w:tr>
      <w:tr>
        <w:trPr>
          <w:cantSplit/>
        </w:trPr>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5"/>
              </w:rPr>
              <w:t>Persistent state</w:t>
            </w:r>
          </w:p>
        </w:tc>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5"/>
              </w:rPr>
              <w:t>Packet/flow/DNS/TLS state, generic host windows, DNS parent-domain history, DNS relation graph.</w:t>
            </w:r>
          </w:p>
        </w:tc>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5"/>
              </w:rPr>
              <w:t>C2 histories, communication graph, behavioral baselines, SSL/OOD caches, score cache, drift state, replay memory, decision/dedupe/incident state.</w:t>
            </w:r>
          </w:p>
        </w:tc>
      </w:tr>
      <w:tr>
        <w:trPr>
          <w:cantSplit/>
        </w:trPr>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5"/>
              </w:rPr>
              <w:t>Tests</w:t>
            </w:r>
          </w:p>
        </w:tc>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5"/>
              </w:rPr>
              <w:t>Unit tests for owned code, golden PCAP equivalence, lab scenario tests, DGA/DNS specialist evaluation.</w:t>
            </w:r>
          </w:p>
        </w:tc>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5"/>
              </w:rPr>
              <w:t>Consumer contract tests, model tests, integration, E2E, open-set/cross-dataset, load, UI, release and recovery tests.</w:t>
            </w:r>
          </w:p>
        </w:tc>
      </w:tr>
      <w:tr>
        <w:trPr>
          <w:cantSplit/>
        </w:trPr>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5"/>
              </w:rPr>
              <w:t>Final responsibility</w:t>
            </w:r>
          </w:p>
        </w:tc>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5"/>
              </w:rPr>
              <w:t>Immutable Agent 1 release with schemas, PCAP/manifests, feature package and DNS artifacts.</w:t>
            </w:r>
          </w:p>
        </w:tc>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5"/>
              </w:rPr>
              <w:t>Integrated deployable IDS, all final metrics, dashboard, benchmark, runbooks and demo release.</w:t>
            </w:r>
          </w:p>
        </w:tc>
      </w:tr>
    </w:tbl>
    <w:p>
      <w:pPr>
        <w:spacing w:after="40"/>
      </w:pPr>
    </w:p>
    <w:tbl>
      <w:tblPr>
        <w:tblStyle w:val="TableGrid"/>
        <w:tblW w:type="auto" w:w="0"/>
        <w:jc w:val="center"/>
        <w:tblLook w:firstColumn="1" w:firstRow="1" w:lastColumn="0" w:lastRow="0" w:noHBand="0" w:noVBand="1" w:val="04A0"/>
      </w:tblPr>
      <w:tblGrid>
        <w:gridCol w:w="10368"/>
      </w:tblGrid>
      <w:tr>
        <w:trPr>
          <w:cantSplit/>
        </w:trPr>
        <w:tc>
          <w:tcPr>
            <w:tcW w:type="dxa" w:w="10368"/>
            <w:shd w:fill="E2F0D9"/>
            <w:tcMar>
              <w:top w:w="120" w:type="dxa"/>
              <w:start w:w="120" w:type="dxa"/>
              <w:bottom w:w="120" w:type="dxa"/>
              <w:end w:w="120" w:type="dxa"/>
            </w:tcMar>
          </w:tcPr>
          <w:p>
            <w:pPr>
              <w:spacing w:after="0" w:before="0" w:line="240" w:lineRule="auto"/>
            </w:pPr>
            <w:r>
              <w:rPr>
                <w:b/>
                <w:color w:val="17365D"/>
              </w:rPr>
              <w:t xml:space="preserve">Zero-overlap enforcement — </w:t>
            </w:r>
            <w:r>
              <w:t>Every path, model artifact, state store, configuration, test and final deliverable has exactly one write owner. The other person may only consume versioned releases. Code review across the boundary is allowed, but only the owner applies changes.</w:t>
            </w:r>
          </w:p>
        </w:tc>
      </w:tr>
    </w:tbl>
    <w:p>
      <w:pPr>
        <w:spacing w:after="20"/>
      </w:pPr>
    </w:p>
    <w:p>
      <w:pPr>
        <w:pStyle w:val="Heading1"/>
      </w:pPr>
      <w:r>
        <w:t>6. Repository ownership — no shared writable directory</w:t>
      </w:r>
    </w:p>
    <w:p>
      <w:pPr>
        <w:pStyle w:val="CodeBlock"/>
        <w:shd w:fill="F4F6F8"/>
      </w:pPr>
      <w:r>
        <w:t>sih26145/</w:t>
        <w:br/>
      </w:r>
      <w:r>
        <w:t xml:space="preserve">  agent1_observation_dns/                 # Agent 1 writes only</w:t>
        <w:br/>
      </w:r>
      <w:r>
        <w:t xml:space="preserve">    capture/ replay/ normalization/</w:t>
        <w:br/>
      </w:r>
      <w:r>
        <w:t xml:space="preserve">    features/ visibility/ state_observation/</w:t>
        <w:br/>
      </w:r>
      <w:r>
        <w:t xml:space="preserve">    windows_generic/ simulation/ ground_truth/</w:t>
        <w:br/>
      </w:r>
      <w:r>
        <w:t xml:space="preserve">    routing_dns/ dns_relation_state/</w:t>
        <w:br/>
      </w:r>
      <w:r>
        <w:t xml:space="preserve">    models/dga_char_attention/</w:t>
        <w:br/>
      </w:r>
      <w:r>
        <w:t xml:space="preserve">    models/dga_context_xgb/</w:t>
        <w:br/>
      </w:r>
      <w:r>
        <w:t xml:space="preserve">    models/dns_tunnel_fast_gbdt/</w:t>
        <w:br/>
      </w:r>
      <w:r>
        <w:t xml:space="preserve">    models/dns_tunnel_bytecnn/</w:t>
        <w:br/>
      </w:r>
      <w:r>
        <w:t xml:space="preserve">    models/dns_tunnel_sequence/</w:t>
        <w:br/>
      </w:r>
      <w:r>
        <w:t xml:space="preserve">    models/dns_tunnel_graphsage/</w:t>
        <w:br/>
      </w:r>
      <w:r>
        <w:t xml:space="preserve">    models/dns_specialist_fusion/</w:t>
        <w:br/>
      </w:r>
      <w:r>
        <w:t xml:space="preserve">    contracts/observation/ contracts/specialist_score/</w:t>
        <w:br/>
      </w:r>
      <w:r>
        <w:t xml:space="preserve">    contracts/scenario_release/</w:t>
        <w:br/>
      </w:r>
      <w:r>
        <w:t xml:space="preserve">    configs/ tests/ docs/ artifacts/</w:t>
        <w:br/>
      </w:r>
      <w:r>
        <w:br/>
      </w:r>
      <w:r>
        <w:t xml:space="preserve">  agent2_detection_product/               # Agent 2 writes only</w:t>
        <w:br/>
      </w:r>
      <w:r>
        <w:t xml:space="preserve">    orchestration/ state_detection/</w:t>
        <w:br/>
      </w:r>
      <w:r>
        <w:t xml:space="preserve">    models/shared_ssl_encoder/</w:t>
        <w:br/>
      </w:r>
      <w:r>
        <w:t xml:space="preserve">    models/tabular_known_xgb/</w:t>
        <w:br/>
      </w:r>
      <w:r>
        <w:t xml:space="preserve">    models/anomaly_autoencoder/</w:t>
        <w:br/>
      </w:r>
      <w:r>
        <w:t xml:space="preserve">    models/anomaly_iforest/</w:t>
        <w:br/>
      </w:r>
      <w:r>
        <w:t xml:space="preserve">    models/open_set_energy/</w:t>
        <w:br/>
      </w:r>
      <w:r>
        <w:t xml:space="preserve">    models/c2_periodicity/</w:t>
        <w:br/>
      </w:r>
      <w:r>
        <w:t xml:space="preserve">    models/c2_cthmm/</w:t>
        <w:br/>
      </w:r>
      <w:r>
        <w:t xml:space="preserve">    models/c2_temporal_tcn_gru/</w:t>
        <w:br/>
      </w:r>
      <w:r>
        <w:t xml:space="preserve">    models/c2_fusion/</w:t>
        <w:br/>
      </w:r>
      <w:r>
        <w:t xml:space="preserve">    models/botnet_gnn/</w:t>
        <w:br/>
      </w:r>
      <w:r>
        <w:t xml:space="preserve">    models/botnet_tree_head/</w:t>
        <w:br/>
      </w:r>
      <w:r>
        <w:t xml:space="preserve">    models/encrypted_malware/</w:t>
        <w:br/>
      </w:r>
      <w:r>
        <w:t xml:space="preserve">    models/meta_xgb/</w:t>
        <w:br/>
      </w:r>
      <w:r>
        <w:t xml:space="preserve">    calibration/ thresholds/ gating/</w:t>
        <w:br/>
      </w:r>
      <w:r>
        <w:t xml:space="preserve">    uncertainty/ multilabel_decision/</w:t>
        <w:br/>
      </w:r>
      <w:r>
        <w:t xml:space="preserve">    drift/ adaptation/ replay_memory/</w:t>
        <w:br/>
      </w:r>
      <w:r>
        <w:t xml:space="preserve">    correlation/ streaming/ redis/</w:t>
        <w:br/>
      </w:r>
      <w:r>
        <w:t xml:space="preserve">    backend/ frontend/ evaluation/ deploy/</w:t>
        <w:br/>
      </w:r>
      <w:r>
        <w:t xml:space="preserve">    contracts/decision/ contracts/incident/</w:t>
        <w:br/>
      </w:r>
      <w:r>
        <w:t xml:space="preserve">    configs/ tests/ docs/ artifacts/</w:t>
        <w:br/>
      </w:r>
      <w:r>
        <w:br/>
      </w:r>
      <w:r>
        <w:t xml:space="preserve">  releases/                               # immutable publish-only output</w:t>
        <w:br/>
      </w:r>
      <w:r>
        <w:t xml:space="preserve">    agent1/&lt;semver&gt;/</w:t>
        <w:br/>
      </w:r>
      <w:r>
        <w:t xml:space="preserve">    agent2/&lt;semver&gt;/</w:t>
        <w:br/>
      </w:r>
    </w:p>
    <w:p>
      <w:r>
        <w:rPr>
          <w:b/>
        </w:rPr>
        <w:t xml:space="preserve">Root-level build/release metadata is owned only by Agent 2. </w:t>
      </w:r>
      <w:r>
        <w:t>Agent 1 publishes a package/container plus release manifest under releases/agent1 and never edits integration files.</w:t>
      </w:r>
    </w:p>
    <w:p>
      <w:pPr>
        <w:pStyle w:val="Heading1"/>
      </w:pPr>
      <w:r>
        <w:t>7. Cross-boundary contracts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08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Contract</w:t>
            </w:r>
          </w:p>
        </w:tc>
        <w:tc>
          <w:tcPr>
            <w:tcW w:type="dxa" w:w="1512"/>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Owner</w:t>
            </w:r>
          </w:p>
        </w:tc>
        <w:tc>
          <w:tcPr>
            <w:tcW w:type="dxa" w:w="180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Consumer</w:t>
            </w:r>
          </w:p>
        </w:tc>
        <w:tc>
          <w:tcPr>
            <w:tcW w:type="dxa" w:w="568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Purpose</w:t>
            </w:r>
          </w:p>
        </w:tc>
      </w:tr>
      <w:tr>
        <w:trPr>
          <w:cantSplit/>
        </w:trPr>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5"/>
              </w:rPr>
              <w:t>ObservationEnvelope v2</w:t>
            </w:r>
          </w:p>
        </w:tc>
        <w:tc>
          <w:tcPr>
            <w:tcW w:type="dxa" w:w="1512"/>
            <w:vAlign w:val="center"/>
            <w:shd w:fill="FFFFFF"/>
            <w:tcMar>
              <w:top w:w="70" w:type="dxa"/>
              <w:start w:w="70" w:type="dxa"/>
              <w:bottom w:w="70" w:type="dxa"/>
              <w:end w:w="70" w:type="dxa"/>
            </w:tcMar>
          </w:tcPr>
          <w:p>
            <w:pPr>
              <w:spacing w:after="0" w:before="0" w:line="240" w:lineRule="auto"/>
            </w:pPr>
            <w:r/>
            <w:r>
              <w:rPr>
                <w:rFonts w:ascii="Aptos" w:hAnsi="Aptos"/>
                <w:b w:val="0"/>
                <w:sz w:val="15"/>
              </w:rPr>
              <w:t>Agent 1</w:t>
            </w:r>
          </w:p>
        </w:tc>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5"/>
              </w:rPr>
              <w:t>Agent 2</w:t>
            </w:r>
          </w:p>
        </w:tc>
        <w:tc>
          <w:tcPr>
            <w:tcW w:type="dxa" w:w="5688"/>
            <w:vAlign w:val="center"/>
            <w:shd w:fill="FFFFFF"/>
            <w:tcMar>
              <w:top w:w="70" w:type="dxa"/>
              <w:start w:w="70" w:type="dxa"/>
              <w:bottom w:w="70" w:type="dxa"/>
              <w:end w:w="70" w:type="dxa"/>
            </w:tcMar>
          </w:tcPr>
          <w:p>
            <w:pPr>
              <w:spacing w:after="0" w:before="0" w:line="240" w:lineRule="auto"/>
            </w:pPr>
            <w:r/>
            <w:r>
              <w:rPr>
                <w:rFonts w:ascii="Aptos" w:hAnsi="Aptos"/>
                <w:b w:val="0"/>
                <w:sz w:val="15"/>
              </w:rPr>
              <w:t>Normalized one-way features, visibility masks, generic multi-scale windows, history maturity and route hints.</w:t>
            </w:r>
          </w:p>
        </w:tc>
      </w:tr>
      <w:tr>
        <w:trPr>
          <w:cantSplit/>
        </w:trPr>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5"/>
              </w:rPr>
              <w:t>SpecialistScore v2</w:t>
            </w:r>
          </w:p>
        </w:tc>
        <w:tc>
          <w:tcPr>
            <w:tcW w:type="dxa" w:w="1512"/>
            <w:vAlign w:val="center"/>
            <w:shd w:fill="F7F9FC"/>
            <w:tcMar>
              <w:top w:w="70" w:type="dxa"/>
              <w:start w:w="70" w:type="dxa"/>
              <w:bottom w:w="70" w:type="dxa"/>
              <w:end w:w="70" w:type="dxa"/>
            </w:tcMar>
          </w:tcPr>
          <w:p>
            <w:pPr>
              <w:spacing w:after="0" w:before="0" w:line="240" w:lineRule="auto"/>
            </w:pPr>
            <w:r/>
            <w:r>
              <w:rPr>
                <w:rFonts w:ascii="Aptos" w:hAnsi="Aptos"/>
                <w:b w:val="0"/>
                <w:sz w:val="15"/>
              </w:rPr>
              <w:t>Agent 1</w:t>
            </w:r>
          </w:p>
        </w:tc>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5"/>
              </w:rPr>
              <w:t>Agent 2</w:t>
            </w:r>
          </w:p>
        </w:tc>
        <w:tc>
          <w:tcPr>
            <w:tcW w:type="dxa" w:w="5688"/>
            <w:vAlign w:val="center"/>
            <w:shd w:fill="F7F9FC"/>
            <w:tcMar>
              <w:top w:w="70" w:type="dxa"/>
              <w:start w:w="70" w:type="dxa"/>
              <w:bottom w:w="70" w:type="dxa"/>
              <w:end w:w="70" w:type="dxa"/>
            </w:tcMar>
          </w:tcPr>
          <w:p>
            <w:pPr>
              <w:spacing w:after="0" w:before="0" w:line="240" w:lineRule="auto"/>
            </w:pPr>
            <w:r/>
            <w:r>
              <w:rPr>
                <w:rFonts w:ascii="Aptos" w:hAnsi="Aptos"/>
                <w:b w:val="0"/>
                <w:sz w:val="15"/>
              </w:rPr>
              <w:t>DGA/DNS-tunnel submodel scores, applicability, score presence, specialist uncertainty, inference time and evidence.</w:t>
            </w:r>
          </w:p>
        </w:tc>
      </w:tr>
      <w:tr>
        <w:trPr>
          <w:cantSplit/>
        </w:trPr>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5"/>
              </w:rPr>
              <w:t>ScenarioRelease v1</w:t>
            </w:r>
          </w:p>
        </w:tc>
        <w:tc>
          <w:tcPr>
            <w:tcW w:type="dxa" w:w="1512"/>
            <w:vAlign w:val="center"/>
            <w:shd w:fill="FFFFFF"/>
            <w:tcMar>
              <w:top w:w="70" w:type="dxa"/>
              <w:start w:w="70" w:type="dxa"/>
              <w:bottom w:w="70" w:type="dxa"/>
              <w:end w:w="70" w:type="dxa"/>
            </w:tcMar>
          </w:tcPr>
          <w:p>
            <w:pPr>
              <w:spacing w:after="0" w:before="0" w:line="240" w:lineRule="auto"/>
            </w:pPr>
            <w:r/>
            <w:r>
              <w:rPr>
                <w:rFonts w:ascii="Aptos" w:hAnsi="Aptos"/>
                <w:b w:val="0"/>
                <w:sz w:val="15"/>
              </w:rPr>
              <w:t>Agent 1</w:t>
            </w:r>
          </w:p>
        </w:tc>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5"/>
              </w:rPr>
              <w:t>Agent 2</w:t>
            </w:r>
          </w:p>
        </w:tc>
        <w:tc>
          <w:tcPr>
            <w:tcW w:type="dxa" w:w="5688"/>
            <w:vAlign w:val="center"/>
            <w:shd w:fill="FFFFFF"/>
            <w:tcMar>
              <w:top w:w="70" w:type="dxa"/>
              <w:start w:w="70" w:type="dxa"/>
              <w:bottom w:w="70" w:type="dxa"/>
              <w:end w:w="70" w:type="dxa"/>
            </w:tcMar>
          </w:tcPr>
          <w:p>
            <w:pPr>
              <w:spacing w:after="0" w:before="0" w:line="240" w:lineRule="auto"/>
            </w:pPr>
            <w:r/>
            <w:r>
              <w:rPr>
                <w:rFonts w:ascii="Aptos" w:hAnsi="Aptos"/>
                <w:b w:val="0"/>
                <w:sz w:val="15"/>
              </w:rPr>
              <w:t>PCAPs, manifests, labels, split IDs, generator/family/tool metadata, hard-negative tags and feature snapshots.</w:t>
            </w:r>
          </w:p>
        </w:tc>
      </w:tr>
      <w:tr>
        <w:trPr>
          <w:cantSplit/>
        </w:trPr>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5"/>
              </w:rPr>
              <w:t>DecisionRecord v2</w:t>
            </w:r>
          </w:p>
        </w:tc>
        <w:tc>
          <w:tcPr>
            <w:tcW w:type="dxa" w:w="1512"/>
            <w:vAlign w:val="center"/>
            <w:shd w:fill="F7F9FC"/>
            <w:tcMar>
              <w:top w:w="70" w:type="dxa"/>
              <w:start w:w="70" w:type="dxa"/>
              <w:bottom w:w="70" w:type="dxa"/>
              <w:end w:w="70" w:type="dxa"/>
            </w:tcMar>
          </w:tcPr>
          <w:p>
            <w:pPr>
              <w:spacing w:after="0" w:before="0" w:line="240" w:lineRule="auto"/>
            </w:pPr>
            <w:r/>
            <w:r>
              <w:rPr>
                <w:rFonts w:ascii="Aptos" w:hAnsi="Aptos"/>
                <w:b w:val="0"/>
                <w:sz w:val="15"/>
              </w:rPr>
              <w:t>Agent 2</w:t>
            </w:r>
          </w:p>
        </w:tc>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5"/>
              </w:rPr>
              <w:t>Internal/downstream</w:t>
            </w:r>
          </w:p>
        </w:tc>
        <w:tc>
          <w:tcPr>
            <w:tcW w:type="dxa" w:w="5688"/>
            <w:vAlign w:val="center"/>
            <w:shd w:fill="F7F9FC"/>
            <w:tcMar>
              <w:top w:w="70" w:type="dxa"/>
              <w:start w:w="70" w:type="dxa"/>
              <w:bottom w:w="70" w:type="dxa"/>
              <w:end w:w="70" w:type="dxa"/>
            </w:tcMar>
          </w:tcPr>
          <w:p>
            <w:pPr>
              <w:spacing w:after="0" w:before="0" w:line="240" w:lineRule="auto"/>
            </w:pPr>
            <w:r/>
            <w:r>
              <w:rPr>
                <w:rFonts w:ascii="Aptos" w:hAnsi="Aptos"/>
                <w:b w:val="0"/>
                <w:sz w:val="15"/>
              </w:rPr>
              <w:t>Four-state decision, multi-label probabilities, primary label, uncertainty, OOD evidence and reason codes.</w:t>
            </w:r>
          </w:p>
        </w:tc>
      </w:tr>
      <w:tr>
        <w:trPr>
          <w:cantSplit/>
        </w:trPr>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5"/>
              </w:rPr>
              <w:t>IncidentUpdate v2</w:t>
            </w:r>
          </w:p>
        </w:tc>
        <w:tc>
          <w:tcPr>
            <w:tcW w:type="dxa" w:w="1512"/>
            <w:vAlign w:val="center"/>
            <w:shd w:fill="FFFFFF"/>
            <w:tcMar>
              <w:top w:w="70" w:type="dxa"/>
              <w:start w:w="70" w:type="dxa"/>
              <w:bottom w:w="70" w:type="dxa"/>
              <w:end w:w="70" w:type="dxa"/>
            </w:tcMar>
          </w:tcPr>
          <w:p>
            <w:pPr>
              <w:spacing w:after="0" w:before="0" w:line="240" w:lineRule="auto"/>
            </w:pPr>
            <w:r/>
            <w:r>
              <w:rPr>
                <w:rFonts w:ascii="Aptos" w:hAnsi="Aptos"/>
                <w:b w:val="0"/>
                <w:sz w:val="15"/>
              </w:rPr>
              <w:t>Agent 2</w:t>
            </w:r>
          </w:p>
        </w:tc>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5"/>
              </w:rPr>
              <w:t>Redis/backend/UI</w:t>
            </w:r>
          </w:p>
        </w:tc>
        <w:tc>
          <w:tcPr>
            <w:tcW w:type="dxa" w:w="5688"/>
            <w:vAlign w:val="center"/>
            <w:shd w:fill="FFFFFF"/>
            <w:tcMar>
              <w:top w:w="70" w:type="dxa"/>
              <w:start w:w="70" w:type="dxa"/>
              <w:bottom w:w="70" w:type="dxa"/>
              <w:end w:w="70" w:type="dxa"/>
            </w:tcMar>
          </w:tcPr>
          <w:p>
            <w:pPr>
              <w:spacing w:after="0" w:before="0" w:line="240" w:lineRule="auto"/>
            </w:pPr>
            <w:r/>
            <w:r>
              <w:rPr>
                <w:rFonts w:ascii="Aptos" w:hAnsi="Aptos"/>
                <w:b w:val="0"/>
                <w:sz w:val="15"/>
              </w:rPr>
              <w:t>Create/update/close/reopen incident events with dedupe keys and bounded evidence timeline.</w:t>
            </w:r>
          </w:p>
        </w:tc>
      </w:tr>
    </w:tbl>
    <w:p>
      <w:pPr>
        <w:spacing w:after="40"/>
      </w:pPr>
    </w:p>
    <w:p>
      <w:pPr>
        <w:pStyle w:val="Heading2"/>
      </w:pPr>
      <w:r>
        <w:t>7.1 ObservationEnvelope v2 minimum fields</w:t>
      </w:r>
    </w:p>
    <w:p>
      <w:pPr>
        <w:pStyle w:val="CodeBlock"/>
        <w:shd w:fill="F4F6F8"/>
      </w:pPr>
      <w:r>
        <w:t>{</w:t>
        <w:br/>
      </w:r>
      <w:r>
        <w:t xml:space="preserve">  "schema_version": "2.0.0",</w:t>
        <w:br/>
      </w:r>
      <w:r>
        <w:t xml:space="preserve">  "event_id": "stable-sensor-id",</w:t>
        <w:br/>
      </w:r>
      <w:r>
        <w:t xml:space="preserve">  "sensor_id": "sensor-01",</w:t>
        <w:br/>
      </w:r>
      <w:r>
        <w:t xml:space="preserve">  "event_time": "UTC",</w:t>
        <w:br/>
      </w:r>
      <w:r>
        <w:t xml:space="preserve">  "entity_keys": {"flow_id":"...","source":"...","destination":"..."},</w:t>
        <w:br/>
      </w:r>
      <w:r>
        <w:t xml:space="preserve">  "protocol": "TCP|UDP|DNS|TLS|QUIC|OTHER",</w:t>
        <w:br/>
      </w:r>
      <w:r>
        <w:t xml:space="preserve">  "features": {"flow":{},"window":{},"dns":{},"tls":{}},</w:t>
        <w:br/>
      </w:r>
      <w:r>
        <w:t xml:space="preserve">  "visibility": {</w:t>
        <w:br/>
      </w:r>
      <w:r>
        <w:t xml:space="preserve">    "direction_reconstructable": false,</w:t>
        <w:br/>
      </w:r>
      <w:r>
        <w:t xml:space="preserve">    "dns_response_visible": false,</w:t>
        <w:br/>
      </w:r>
      <w:r>
        <w:t xml:space="preserve">    "nxdomain_ratio_available": false,</w:t>
        <w:br/>
      </w:r>
      <w:r>
        <w:t xml:space="preserve">    "tls_handshake_visible": true,</w:t>
        <w:br/>
      </w:r>
      <w:r>
        <w:t xml:space="preserve">    "ja4_available": true,</w:t>
        <w:br/>
      </w:r>
      <w:r>
        <w:t xml:space="preserve">    "ja4s_available": false,</w:t>
        <w:br/>
      </w:r>
      <w:r>
        <w:t xml:space="preserve">    "sni_available": true,</w:t>
        <w:br/>
      </w:r>
      <w:r>
        <w:t xml:space="preserve">    "feature_availability_ratio": 0.74</w:t>
        <w:br/>
      </w:r>
      <w:r>
        <w:t xml:space="preserve">  },</w:t>
        <w:br/>
      </w:r>
      <w:r>
        <w:t xml:space="preserve">  "history": {"event_count":12,"duration_ms":42000,"window_complete":true},</w:t>
        <w:br/>
      </w:r>
      <w:r>
        <w:t xml:space="preserve">  "route_hints": {"dns":true,"tls":false,"flow":true},</w:t>
        <w:br/>
      </w:r>
      <w:r>
        <w:t xml:space="preserve">  "feature_schema_version": "2.0.0"</w:t>
        <w:br/>
      </w:r>
      <w:r>
        <w:t>}</w:t>
        <w:br/>
      </w:r>
    </w:p>
    <w:p>
      <w:pPr>
        <w:pStyle w:val="Heading2"/>
      </w:pPr>
      <w:r>
        <w:t>7.2 DecisionRecord v2</w:t>
      </w:r>
    </w:p>
    <w:p>
      <w:pPr>
        <w:pStyle w:val="CodeBlock"/>
        <w:shd w:fill="F4F6F8"/>
      </w:pPr>
      <w:r>
        <w:t>{</w:t>
        <w:br/>
      </w:r>
      <w:r>
        <w:t xml:space="preserve">  "decision_state": "BENIGN|KNOWN_ATTACK|UNKNOWN|UNCERTAIN",</w:t>
        <w:br/>
      </w:r>
      <w:r>
        <w:t xml:space="preserve">  "primary_class": "C2_BEACONING|null",</w:t>
        <w:br/>
      </w:r>
      <w:r>
        <w:t xml:space="preserve">  "labels": {</w:t>
        <w:br/>
      </w:r>
      <w:r>
        <w:t xml:space="preserve">    "DGA": 0.82,</w:t>
        <w:br/>
      </w:r>
      <w:r>
        <w:t xml:space="preserve">    "C2_BEACONING": 0.97,</w:t>
        <w:br/>
      </w:r>
      <w:r>
        <w:t xml:space="preserve">    "BOTNET_HOST": 0.91,</w:t>
        <w:br/>
      </w:r>
      <w:r>
        <w:t xml:space="preserve">    "DATA_EXFILTRATION": 0.61</w:t>
        <w:br/>
      </w:r>
      <w:r>
        <w:t xml:space="preserve">  },</w:t>
        <w:br/>
      </w:r>
      <w:r>
        <w:t xml:space="preserve">  "confidence": 0.94,</w:t>
        <w:br/>
      </w:r>
      <w:r>
        <w:t xml:space="preserve">  "uncertainty": {</w:t>
        <w:br/>
      </w:r>
      <w:r>
        <w:t xml:space="preserve">    "ood": 0.08,</w:t>
        <w:br/>
      </w:r>
      <w:r>
        <w:t xml:space="preserve">    "epistemic_proxy": 0.12,</w:t>
        <w:br/>
      </w:r>
      <w:r>
        <w:t xml:space="preserve">    "expert_disagreement": 0.17,</w:t>
        <w:br/>
      </w:r>
      <w:r>
        <w:t xml:space="preserve">    "overall": 0.13</w:t>
        <w:br/>
      </w:r>
      <w:r>
        <w:t xml:space="preserve">  },</w:t>
        <w:br/>
      </w:r>
      <w:r>
        <w:t xml:space="preserve">  "ood": {"energy":0.09,"ae_error":0.22,"if_score":0.18,"latent_distance":0.11},</w:t>
        <w:br/>
      </w:r>
      <w:r>
        <w:t xml:space="preserve">  "visibility_ratio": 0.72,</w:t>
        <w:br/>
      </w:r>
      <w:r>
        <w:t xml:space="preserve">  "history_length": 58,</w:t>
        <w:br/>
      </w:r>
      <w:r>
        <w:t xml:space="preserve">  "threshold_version": "thresholds-2.0.0",</w:t>
        <w:br/>
      </w:r>
      <w:r>
        <w:t xml:space="preserve">  "routing_policy_version": "routing-2.0.0",</w:t>
        <w:br/>
      </w:r>
      <w:r>
        <w:t xml:space="preserve">  "reason_codes": ["CLASS_THRESHOLD_PASSED","SUFFICIENT_HISTORY"],</w:t>
        <w:br/>
      </w:r>
      <w:r>
        <w:t xml:space="preserve">  "model_versions": {},</w:t>
        <w:br/>
      </w:r>
      <w:r>
        <w:t xml:space="preserve">  "evidence": {}</w:t>
        <w:br/>
      </w:r>
      <w:r>
        <w:t>}</w:t>
        <w:br/>
      </w:r>
    </w:p>
    <w:p>
      <w:pPr>
        <w:pStyle w:val="Heading1"/>
      </w:pPr>
      <w:r>
        <w:t>8. State ownership and lifecycle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194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State</w:t>
            </w:r>
          </w:p>
        </w:tc>
        <w:tc>
          <w:tcPr>
            <w:tcW w:type="dxa" w:w="122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Owner</w:t>
            </w:r>
          </w:p>
        </w:tc>
        <w:tc>
          <w:tcPr>
            <w:tcW w:type="dxa" w:w="302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Key</w:t>
            </w:r>
          </w:p>
        </w:tc>
        <w:tc>
          <w:tcPr>
            <w:tcW w:type="dxa" w:w="468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Lifecycle</w:t>
            </w:r>
          </w:p>
        </w:tc>
      </w:tr>
      <w:tr>
        <w:trPr>
          <w:cantSplit/>
        </w:trPr>
        <w:tc>
          <w:tcPr>
            <w:tcW w:type="dxa" w:w="1944"/>
            <w:vAlign w:val="center"/>
            <w:shd w:fill="FFFFFF"/>
            <w:tcMar>
              <w:top w:w="70" w:type="dxa"/>
              <w:start w:w="70" w:type="dxa"/>
              <w:bottom w:w="70" w:type="dxa"/>
              <w:end w:w="70" w:type="dxa"/>
            </w:tcMar>
          </w:tcPr>
          <w:p>
            <w:pPr>
              <w:spacing w:after="0" w:before="0" w:line="240" w:lineRule="auto"/>
            </w:pPr>
            <w:r/>
            <w:r>
              <w:rPr>
                <w:rFonts w:ascii="Aptos" w:hAnsi="Aptos"/>
                <w:b w:val="0"/>
                <w:sz w:val="15"/>
              </w:rPr>
              <w:t>Flow accumulator</w:t>
            </w:r>
          </w:p>
        </w:tc>
        <w:tc>
          <w:tcPr>
            <w:tcW w:type="dxa" w:w="1224"/>
            <w:vAlign w:val="center"/>
            <w:shd w:fill="FFFFFF"/>
            <w:tcMar>
              <w:top w:w="70" w:type="dxa"/>
              <w:start w:w="70" w:type="dxa"/>
              <w:bottom w:w="70" w:type="dxa"/>
              <w:end w:w="70" w:type="dxa"/>
            </w:tcMar>
          </w:tcPr>
          <w:p>
            <w:pPr>
              <w:spacing w:after="0" w:before="0" w:line="240" w:lineRule="auto"/>
            </w:pPr>
            <w:r/>
            <w:r>
              <w:rPr>
                <w:rFonts w:ascii="Aptos" w:hAnsi="Aptos"/>
                <w:b w:val="0"/>
                <w:sz w:val="15"/>
              </w:rPr>
              <w:t>Agent 1</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Unidirectional 5-tuple</w:t>
            </w:r>
          </w:p>
        </w:tc>
        <w:tc>
          <w:tcPr>
            <w:tcW w:type="dxa" w:w="4680"/>
            <w:vAlign w:val="center"/>
            <w:shd w:fill="FFFFFF"/>
            <w:tcMar>
              <w:top w:w="70" w:type="dxa"/>
              <w:start w:w="70" w:type="dxa"/>
              <w:bottom w:w="70" w:type="dxa"/>
              <w:end w:w="70" w:type="dxa"/>
            </w:tcMar>
          </w:tcPr>
          <w:p>
            <w:pPr>
              <w:spacing w:after="0" w:before="0" w:line="240" w:lineRule="auto"/>
            </w:pPr>
            <w:r/>
            <w:r>
              <w:rPr>
                <w:rFonts w:ascii="Aptos" w:hAnsi="Aptos"/>
                <w:b w:val="0"/>
                <w:sz w:val="15"/>
              </w:rPr>
              <w:t>Expire after inactivity; emit partial/final snapshots.</w:t>
            </w:r>
          </w:p>
        </w:tc>
      </w:tr>
      <w:tr>
        <w:trPr>
          <w:cantSplit/>
        </w:trPr>
        <w:tc>
          <w:tcPr>
            <w:tcW w:type="dxa" w:w="1944"/>
            <w:vAlign w:val="center"/>
            <w:shd w:fill="F7F9FC"/>
            <w:tcMar>
              <w:top w:w="70" w:type="dxa"/>
              <w:start w:w="70" w:type="dxa"/>
              <w:bottom w:w="70" w:type="dxa"/>
              <w:end w:w="70" w:type="dxa"/>
            </w:tcMar>
          </w:tcPr>
          <w:p>
            <w:pPr>
              <w:spacing w:after="0" w:before="0" w:line="240" w:lineRule="auto"/>
            </w:pPr>
            <w:r/>
            <w:r>
              <w:rPr>
                <w:rFonts w:ascii="Aptos" w:hAnsi="Aptos"/>
                <w:b w:val="0"/>
                <w:sz w:val="15"/>
              </w:rPr>
              <w:t>Generic host windows</w:t>
            </w:r>
          </w:p>
        </w:tc>
        <w:tc>
          <w:tcPr>
            <w:tcW w:type="dxa" w:w="1224"/>
            <w:vAlign w:val="center"/>
            <w:shd w:fill="F7F9FC"/>
            <w:tcMar>
              <w:top w:w="70" w:type="dxa"/>
              <w:start w:w="70" w:type="dxa"/>
              <w:bottom w:w="70" w:type="dxa"/>
              <w:end w:w="70" w:type="dxa"/>
            </w:tcMar>
          </w:tcPr>
          <w:p>
            <w:pPr>
              <w:spacing w:after="0" w:before="0" w:line="240" w:lineRule="auto"/>
            </w:pPr>
            <w:r/>
            <w:r>
              <w:rPr>
                <w:rFonts w:ascii="Aptos" w:hAnsi="Aptos"/>
                <w:b w:val="0"/>
                <w:sz w:val="15"/>
              </w:rPr>
              <w:t>Agent 1</w:t>
            </w:r>
          </w:p>
        </w:tc>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Source / destination</w:t>
            </w:r>
          </w:p>
        </w:tc>
        <w:tc>
          <w:tcPr>
            <w:tcW w:type="dxa" w:w="4680"/>
            <w:vAlign w:val="center"/>
            <w:shd w:fill="F7F9FC"/>
            <w:tcMar>
              <w:top w:w="70" w:type="dxa"/>
              <w:start w:w="70" w:type="dxa"/>
              <w:bottom w:w="70" w:type="dxa"/>
              <w:end w:w="70" w:type="dxa"/>
            </w:tcMar>
          </w:tcPr>
          <w:p>
            <w:pPr>
              <w:spacing w:after="0" w:before="0" w:line="240" w:lineRule="auto"/>
            </w:pPr>
            <w:r/>
            <w:r>
              <w:rPr>
                <w:rFonts w:ascii="Aptos" w:hAnsi="Aptos"/>
                <w:b w:val="0"/>
                <w:sz w:val="15"/>
              </w:rPr>
              <w:t>1s, 5s, 30s, 1m, 5m, 15m, 1h configurable.</w:t>
            </w:r>
          </w:p>
        </w:tc>
      </w:tr>
      <w:tr>
        <w:trPr>
          <w:cantSplit/>
        </w:trPr>
        <w:tc>
          <w:tcPr>
            <w:tcW w:type="dxa" w:w="1944"/>
            <w:vAlign w:val="center"/>
            <w:shd w:fill="FFFFFF"/>
            <w:tcMar>
              <w:top w:w="70" w:type="dxa"/>
              <w:start w:w="70" w:type="dxa"/>
              <w:bottom w:w="70" w:type="dxa"/>
              <w:end w:w="70" w:type="dxa"/>
            </w:tcMar>
          </w:tcPr>
          <w:p>
            <w:pPr>
              <w:spacing w:after="0" w:before="0" w:line="240" w:lineRule="auto"/>
            </w:pPr>
            <w:r/>
            <w:r>
              <w:rPr>
                <w:rFonts w:ascii="Aptos" w:hAnsi="Aptos"/>
                <w:b w:val="0"/>
                <w:sz w:val="15"/>
              </w:rPr>
              <w:t>DNS observation history</w:t>
            </w:r>
          </w:p>
        </w:tc>
        <w:tc>
          <w:tcPr>
            <w:tcW w:type="dxa" w:w="1224"/>
            <w:vAlign w:val="center"/>
            <w:shd w:fill="FFFFFF"/>
            <w:tcMar>
              <w:top w:w="70" w:type="dxa"/>
              <w:start w:w="70" w:type="dxa"/>
              <w:bottom w:w="70" w:type="dxa"/>
              <w:end w:w="70" w:type="dxa"/>
            </w:tcMar>
          </w:tcPr>
          <w:p>
            <w:pPr>
              <w:spacing w:after="0" w:before="0" w:line="240" w:lineRule="auto"/>
            </w:pPr>
            <w:r/>
            <w:r>
              <w:rPr>
                <w:rFonts w:ascii="Aptos" w:hAnsi="Aptos"/>
                <w:b w:val="0"/>
                <w:sz w:val="15"/>
              </w:rPr>
              <w:t>Agent 1</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Source + parent domain</w:t>
            </w:r>
          </w:p>
        </w:tc>
        <w:tc>
          <w:tcPr>
            <w:tcW w:type="dxa" w:w="4680"/>
            <w:vAlign w:val="center"/>
            <w:shd w:fill="FFFFFF"/>
            <w:tcMar>
              <w:top w:w="70" w:type="dxa"/>
              <w:start w:w="70" w:type="dxa"/>
              <w:bottom w:w="70" w:type="dxa"/>
              <w:end w:w="70" w:type="dxa"/>
            </w:tcMar>
          </w:tcPr>
          <w:p>
            <w:pPr>
              <w:spacing w:after="0" w:before="0" w:line="240" w:lineRule="auto"/>
            </w:pPr>
            <w:r/>
            <w:r>
              <w:rPr>
                <w:rFonts w:ascii="Aptos" w:hAnsi="Aptos"/>
                <w:b w:val="0"/>
                <w:sz w:val="15"/>
              </w:rPr>
              <w:t>Long enough for Domainator-style sequence and tunnel behavior; response fields masked if unseen.</w:t>
            </w:r>
          </w:p>
        </w:tc>
      </w:tr>
      <w:tr>
        <w:trPr>
          <w:cantSplit/>
        </w:trPr>
        <w:tc>
          <w:tcPr>
            <w:tcW w:type="dxa" w:w="1944"/>
            <w:vAlign w:val="center"/>
            <w:shd w:fill="F7F9FC"/>
            <w:tcMar>
              <w:top w:w="70" w:type="dxa"/>
              <w:start w:w="70" w:type="dxa"/>
              <w:bottom w:w="70" w:type="dxa"/>
              <w:end w:w="70" w:type="dxa"/>
            </w:tcMar>
          </w:tcPr>
          <w:p>
            <w:pPr>
              <w:spacing w:after="0" w:before="0" w:line="240" w:lineRule="auto"/>
            </w:pPr>
            <w:r/>
            <w:r>
              <w:rPr>
                <w:rFonts w:ascii="Aptos" w:hAnsi="Aptos"/>
                <w:b w:val="0"/>
                <w:sz w:val="15"/>
              </w:rPr>
              <w:t>DNS relation graph</w:t>
            </w:r>
          </w:p>
        </w:tc>
        <w:tc>
          <w:tcPr>
            <w:tcW w:type="dxa" w:w="1224"/>
            <w:vAlign w:val="center"/>
            <w:shd w:fill="F7F9FC"/>
            <w:tcMar>
              <w:top w:w="70" w:type="dxa"/>
              <w:start w:w="70" w:type="dxa"/>
              <w:bottom w:w="70" w:type="dxa"/>
              <w:end w:w="70" w:type="dxa"/>
            </w:tcMar>
          </w:tcPr>
          <w:p>
            <w:pPr>
              <w:spacing w:after="0" w:before="0" w:line="240" w:lineRule="auto"/>
            </w:pPr>
            <w:r/>
            <w:r>
              <w:rPr>
                <w:rFonts w:ascii="Aptos" w:hAnsi="Aptos"/>
                <w:b w:val="0"/>
                <w:sz w:val="15"/>
              </w:rPr>
              <w:t>Agent 1</w:t>
            </w:r>
          </w:p>
        </w:tc>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Client/domain/resolver relations</w:t>
            </w:r>
          </w:p>
        </w:tc>
        <w:tc>
          <w:tcPr>
            <w:tcW w:type="dxa" w:w="4680"/>
            <w:vAlign w:val="center"/>
            <w:shd w:fill="F7F9FC"/>
            <w:tcMar>
              <w:top w:w="70" w:type="dxa"/>
              <w:start w:w="70" w:type="dxa"/>
              <w:bottom w:w="70" w:type="dxa"/>
              <w:end w:w="70" w:type="dxa"/>
            </w:tcMar>
          </w:tcPr>
          <w:p>
            <w:pPr>
              <w:spacing w:after="0" w:before="0" w:line="240" w:lineRule="auto"/>
            </w:pPr>
            <w:r/>
            <w:r>
              <w:rPr>
                <w:rFonts w:ascii="Aptos" w:hAnsi="Aptos"/>
                <w:b w:val="0"/>
                <w:sz w:val="15"/>
              </w:rPr>
              <w:t>Visibility-gated; bounded window and node cap.</w:t>
            </w:r>
          </w:p>
        </w:tc>
      </w:tr>
      <w:tr>
        <w:trPr>
          <w:cantSplit/>
        </w:trPr>
        <w:tc>
          <w:tcPr>
            <w:tcW w:type="dxa" w:w="1944"/>
            <w:vAlign w:val="center"/>
            <w:shd w:fill="FFFFFF"/>
            <w:tcMar>
              <w:top w:w="70" w:type="dxa"/>
              <w:start w:w="70" w:type="dxa"/>
              <w:bottom w:w="70" w:type="dxa"/>
              <w:end w:w="70" w:type="dxa"/>
            </w:tcMar>
          </w:tcPr>
          <w:p>
            <w:pPr>
              <w:spacing w:after="0" w:before="0" w:line="240" w:lineRule="auto"/>
            </w:pPr>
            <w:r/>
            <w:r>
              <w:rPr>
                <w:rFonts w:ascii="Aptos" w:hAnsi="Aptos"/>
                <w:b w:val="0"/>
                <w:sz w:val="15"/>
              </w:rPr>
              <w:t>TLS early-session buffer</w:t>
            </w:r>
          </w:p>
        </w:tc>
        <w:tc>
          <w:tcPr>
            <w:tcW w:type="dxa" w:w="1224"/>
            <w:vAlign w:val="center"/>
            <w:shd w:fill="FFFFFF"/>
            <w:tcMar>
              <w:top w:w="70" w:type="dxa"/>
              <w:start w:w="70" w:type="dxa"/>
              <w:bottom w:w="70" w:type="dxa"/>
              <w:end w:w="70" w:type="dxa"/>
            </w:tcMar>
          </w:tcPr>
          <w:p>
            <w:pPr>
              <w:spacing w:after="0" w:before="0" w:line="240" w:lineRule="auto"/>
            </w:pPr>
            <w:r/>
            <w:r>
              <w:rPr>
                <w:rFonts w:ascii="Aptos" w:hAnsi="Aptos"/>
                <w:b w:val="0"/>
                <w:sz w:val="15"/>
              </w:rPr>
              <w:t>Agent 1</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Flow ID</w:t>
            </w:r>
          </w:p>
        </w:tc>
        <w:tc>
          <w:tcPr>
            <w:tcW w:type="dxa" w:w="4680"/>
            <w:vAlign w:val="center"/>
            <w:shd w:fill="FFFFFF"/>
            <w:tcMar>
              <w:top w:w="70" w:type="dxa"/>
              <w:start w:w="70" w:type="dxa"/>
              <w:bottom w:w="70" w:type="dxa"/>
              <w:end w:w="70" w:type="dxa"/>
            </w:tcMar>
          </w:tcPr>
          <w:p>
            <w:pPr>
              <w:spacing w:after="0" w:before="0" w:line="240" w:lineRule="auto"/>
            </w:pPr>
            <w:r/>
            <w:r>
              <w:rPr>
                <w:rFonts w:ascii="Aptos" w:hAnsi="Aptos"/>
                <w:b w:val="0"/>
                <w:sz w:val="15"/>
              </w:rPr>
              <w:t>First 16–32 observed packets or timeout.</w:t>
            </w:r>
          </w:p>
        </w:tc>
      </w:tr>
      <w:tr>
        <w:trPr>
          <w:cantSplit/>
        </w:trPr>
        <w:tc>
          <w:tcPr>
            <w:tcW w:type="dxa" w:w="1944"/>
            <w:vAlign w:val="center"/>
            <w:shd w:fill="F7F9FC"/>
            <w:tcMar>
              <w:top w:w="70" w:type="dxa"/>
              <w:start w:w="70" w:type="dxa"/>
              <w:bottom w:w="70" w:type="dxa"/>
              <w:end w:w="70" w:type="dxa"/>
            </w:tcMar>
          </w:tcPr>
          <w:p>
            <w:pPr>
              <w:spacing w:after="0" w:before="0" w:line="240" w:lineRule="auto"/>
            </w:pPr>
            <w:r/>
            <w:r>
              <w:rPr>
                <w:rFonts w:ascii="Aptos" w:hAnsi="Aptos"/>
                <w:b w:val="0"/>
                <w:sz w:val="15"/>
              </w:rPr>
              <w:t>C2 history</w:t>
            </w:r>
          </w:p>
        </w:tc>
        <w:tc>
          <w:tcPr>
            <w:tcW w:type="dxa" w:w="1224"/>
            <w:vAlign w:val="center"/>
            <w:shd w:fill="F7F9FC"/>
            <w:tcMar>
              <w:top w:w="70" w:type="dxa"/>
              <w:start w:w="70" w:type="dxa"/>
              <w:bottom w:w="70" w:type="dxa"/>
              <w:end w:w="70" w:type="dxa"/>
            </w:tcMar>
          </w:tcPr>
          <w:p>
            <w:pPr>
              <w:spacing w:after="0" w:before="0" w:line="240" w:lineRule="auto"/>
            </w:pPr>
            <w:r/>
            <w:r>
              <w:rPr>
                <w:rFonts w:ascii="Aptos" w:hAnsi="Aptos"/>
                <w:b w:val="0"/>
                <w:sz w:val="15"/>
              </w:rPr>
              <w:t>Agent 2</w:t>
            </w:r>
          </w:p>
        </w:tc>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Source-destination pair</w:t>
            </w:r>
          </w:p>
        </w:tc>
        <w:tc>
          <w:tcPr>
            <w:tcW w:type="dxa" w:w="4680"/>
            <w:vAlign w:val="center"/>
            <w:shd w:fill="F7F9FC"/>
            <w:tcMar>
              <w:top w:w="70" w:type="dxa"/>
              <w:start w:w="70" w:type="dxa"/>
              <w:bottom w:w="70" w:type="dxa"/>
              <w:end w:w="70" w:type="dxa"/>
            </w:tcMar>
          </w:tcPr>
          <w:p>
            <w:pPr>
              <w:spacing w:after="0" w:before="0" w:line="240" w:lineRule="auto"/>
            </w:pPr>
            <w:r/>
            <w:r>
              <w:rPr>
                <w:rFonts w:ascii="Aptos" w:hAnsi="Aptos"/>
                <w:b w:val="0"/>
                <w:sz w:val="15"/>
              </w:rPr>
              <w:t>Multi-scale to 6h/24h with bounded samples.</w:t>
            </w:r>
          </w:p>
        </w:tc>
      </w:tr>
      <w:tr>
        <w:trPr>
          <w:cantSplit/>
        </w:trPr>
        <w:tc>
          <w:tcPr>
            <w:tcW w:type="dxa" w:w="1944"/>
            <w:vAlign w:val="center"/>
            <w:shd w:fill="FFFFFF"/>
            <w:tcMar>
              <w:top w:w="70" w:type="dxa"/>
              <w:start w:w="70" w:type="dxa"/>
              <w:bottom w:w="70" w:type="dxa"/>
              <w:end w:w="70" w:type="dxa"/>
            </w:tcMar>
          </w:tcPr>
          <w:p>
            <w:pPr>
              <w:spacing w:after="0" w:before="0" w:line="240" w:lineRule="auto"/>
            </w:pPr>
            <w:r/>
            <w:r>
              <w:rPr>
                <w:rFonts w:ascii="Aptos" w:hAnsi="Aptos"/>
                <w:b w:val="0"/>
                <w:sz w:val="15"/>
              </w:rPr>
              <w:t>Communication graph</w:t>
            </w:r>
          </w:p>
        </w:tc>
        <w:tc>
          <w:tcPr>
            <w:tcW w:type="dxa" w:w="1224"/>
            <w:vAlign w:val="center"/>
            <w:shd w:fill="FFFFFF"/>
            <w:tcMar>
              <w:top w:w="70" w:type="dxa"/>
              <w:start w:w="70" w:type="dxa"/>
              <w:bottom w:w="70" w:type="dxa"/>
              <w:end w:w="70" w:type="dxa"/>
            </w:tcMar>
          </w:tcPr>
          <w:p>
            <w:pPr>
              <w:spacing w:after="0" w:before="0" w:line="240" w:lineRule="auto"/>
            </w:pPr>
            <w:r/>
            <w:r>
              <w:rPr>
                <w:rFonts w:ascii="Aptos" w:hAnsi="Aptos"/>
                <w:b w:val="0"/>
                <w:sz w:val="15"/>
              </w:rPr>
              <w:t>Agent 2</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Host nodes + directed edges</w:t>
            </w:r>
          </w:p>
        </w:tc>
        <w:tc>
          <w:tcPr>
            <w:tcW w:type="dxa" w:w="4680"/>
            <w:vAlign w:val="center"/>
            <w:shd w:fill="FFFFFF"/>
            <w:tcMar>
              <w:top w:w="70" w:type="dxa"/>
              <w:start w:w="70" w:type="dxa"/>
              <w:bottom w:w="70" w:type="dxa"/>
              <w:end w:w="70" w:type="dxa"/>
            </w:tcMar>
          </w:tcPr>
          <w:p>
            <w:pPr>
              <w:spacing w:after="0" w:before="0" w:line="240" w:lineRule="auto"/>
            </w:pPr>
            <w:r/>
            <w:r>
              <w:rPr>
                <w:rFonts w:ascii="Aptos" w:hAnsi="Aptos"/>
                <w:b w:val="0"/>
                <w:sz w:val="15"/>
              </w:rPr>
              <w:t>Sliding graph for botnet topology; bounded degree/time horizon.</w:t>
            </w:r>
          </w:p>
        </w:tc>
      </w:tr>
      <w:tr>
        <w:trPr>
          <w:cantSplit/>
        </w:trPr>
        <w:tc>
          <w:tcPr>
            <w:tcW w:type="dxa" w:w="1944"/>
            <w:vAlign w:val="center"/>
            <w:shd w:fill="F7F9FC"/>
            <w:tcMar>
              <w:top w:w="70" w:type="dxa"/>
              <w:start w:w="70" w:type="dxa"/>
              <w:bottom w:w="70" w:type="dxa"/>
              <w:end w:w="70" w:type="dxa"/>
            </w:tcMar>
          </w:tcPr>
          <w:p>
            <w:pPr>
              <w:spacing w:after="0" w:before="0" w:line="240" w:lineRule="auto"/>
            </w:pPr>
            <w:r/>
            <w:r>
              <w:rPr>
                <w:rFonts w:ascii="Aptos" w:hAnsi="Aptos"/>
                <w:b w:val="0"/>
                <w:sz w:val="15"/>
              </w:rPr>
              <w:t>Adaptive baseline</w:t>
            </w:r>
          </w:p>
        </w:tc>
        <w:tc>
          <w:tcPr>
            <w:tcW w:type="dxa" w:w="1224"/>
            <w:vAlign w:val="center"/>
            <w:shd w:fill="F7F9FC"/>
            <w:tcMar>
              <w:top w:w="70" w:type="dxa"/>
              <w:start w:w="70" w:type="dxa"/>
              <w:bottom w:w="70" w:type="dxa"/>
              <w:end w:w="70" w:type="dxa"/>
            </w:tcMar>
          </w:tcPr>
          <w:p>
            <w:pPr>
              <w:spacing w:after="0" w:before="0" w:line="240" w:lineRule="auto"/>
            </w:pPr>
            <w:r/>
            <w:r>
              <w:rPr>
                <w:rFonts w:ascii="Aptos" w:hAnsi="Aptos"/>
                <w:b w:val="0"/>
                <w:sz w:val="15"/>
              </w:rPr>
              <w:t>Agent 2</w:t>
            </w:r>
          </w:p>
        </w:tc>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Host/destination/DNS parent/traffic class</w:t>
            </w:r>
          </w:p>
        </w:tc>
        <w:tc>
          <w:tcPr>
            <w:tcW w:type="dxa" w:w="4680"/>
            <w:vAlign w:val="center"/>
            <w:shd w:fill="F7F9FC"/>
            <w:tcMar>
              <w:top w:w="70" w:type="dxa"/>
              <w:start w:w="70" w:type="dxa"/>
              <w:bottom w:w="70" w:type="dxa"/>
              <w:end w:w="70" w:type="dxa"/>
            </w:tcMar>
          </w:tcPr>
          <w:p>
            <w:pPr>
              <w:spacing w:after="0" w:before="0" w:line="240" w:lineRule="auto"/>
            </w:pPr>
            <w:r/>
            <w:r>
              <w:rPr>
                <w:rFonts w:ascii="Aptos" w:hAnsi="Aptos"/>
                <w:b w:val="0"/>
                <w:sz w:val="15"/>
              </w:rPr>
              <w:t>Update only after final high-confidence BENIGN gate.</w:t>
            </w:r>
          </w:p>
        </w:tc>
      </w:tr>
      <w:tr>
        <w:trPr>
          <w:cantSplit/>
        </w:trPr>
        <w:tc>
          <w:tcPr>
            <w:tcW w:type="dxa" w:w="1944"/>
            <w:vAlign w:val="center"/>
            <w:shd w:fill="FFFFFF"/>
            <w:tcMar>
              <w:top w:w="70" w:type="dxa"/>
              <w:start w:w="70" w:type="dxa"/>
              <w:bottom w:w="70" w:type="dxa"/>
              <w:end w:w="70" w:type="dxa"/>
            </w:tcMar>
          </w:tcPr>
          <w:p>
            <w:pPr>
              <w:spacing w:after="0" w:before="0" w:line="240" w:lineRule="auto"/>
            </w:pPr>
            <w:r/>
            <w:r>
              <w:rPr>
                <w:rFonts w:ascii="Aptos" w:hAnsi="Aptos"/>
                <w:b w:val="0"/>
                <w:sz w:val="15"/>
              </w:rPr>
              <w:t>SSL/OOD cache</w:t>
            </w:r>
          </w:p>
        </w:tc>
        <w:tc>
          <w:tcPr>
            <w:tcW w:type="dxa" w:w="1224"/>
            <w:vAlign w:val="center"/>
            <w:shd w:fill="FFFFFF"/>
            <w:tcMar>
              <w:top w:w="70" w:type="dxa"/>
              <w:start w:w="70" w:type="dxa"/>
              <w:bottom w:w="70" w:type="dxa"/>
              <w:end w:w="70" w:type="dxa"/>
            </w:tcMar>
          </w:tcPr>
          <w:p>
            <w:pPr>
              <w:spacing w:after="0" w:before="0" w:line="240" w:lineRule="auto"/>
            </w:pPr>
            <w:r/>
            <w:r>
              <w:rPr>
                <w:rFonts w:ascii="Aptos" w:hAnsi="Aptos"/>
                <w:b w:val="0"/>
                <w:sz w:val="15"/>
              </w:rPr>
              <w:t>Agent 2</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Event/window ID</w:t>
            </w:r>
          </w:p>
        </w:tc>
        <w:tc>
          <w:tcPr>
            <w:tcW w:type="dxa" w:w="4680"/>
            <w:vAlign w:val="center"/>
            <w:shd w:fill="FFFFFF"/>
            <w:tcMar>
              <w:top w:w="70" w:type="dxa"/>
              <w:start w:w="70" w:type="dxa"/>
              <w:bottom w:w="70" w:type="dxa"/>
              <w:end w:w="70" w:type="dxa"/>
            </w:tcMar>
          </w:tcPr>
          <w:p>
            <w:pPr>
              <w:spacing w:after="0" w:before="0" w:line="240" w:lineRule="auto"/>
            </w:pPr>
            <w:r/>
            <w:r>
              <w:rPr>
                <w:rFonts w:ascii="Aptos" w:hAnsi="Aptos"/>
                <w:b w:val="0"/>
                <w:sz w:val="15"/>
              </w:rPr>
              <w:t>Retain embedding, energy and latent-distance until fusion completes.</w:t>
            </w:r>
          </w:p>
        </w:tc>
      </w:tr>
      <w:tr>
        <w:trPr>
          <w:cantSplit/>
        </w:trPr>
        <w:tc>
          <w:tcPr>
            <w:tcW w:type="dxa" w:w="1944"/>
            <w:vAlign w:val="center"/>
            <w:shd w:fill="F7F9FC"/>
            <w:tcMar>
              <w:top w:w="70" w:type="dxa"/>
              <w:start w:w="70" w:type="dxa"/>
              <w:bottom w:w="70" w:type="dxa"/>
              <w:end w:w="70" w:type="dxa"/>
            </w:tcMar>
          </w:tcPr>
          <w:p>
            <w:pPr>
              <w:spacing w:after="0" w:before="0" w:line="240" w:lineRule="auto"/>
            </w:pPr>
            <w:r/>
            <w:r>
              <w:rPr>
                <w:rFonts w:ascii="Aptos" w:hAnsi="Aptos"/>
                <w:b w:val="0"/>
                <w:sz w:val="15"/>
              </w:rPr>
              <w:t>Drift state</w:t>
            </w:r>
          </w:p>
        </w:tc>
        <w:tc>
          <w:tcPr>
            <w:tcW w:type="dxa" w:w="1224"/>
            <w:vAlign w:val="center"/>
            <w:shd w:fill="F7F9FC"/>
            <w:tcMar>
              <w:top w:w="70" w:type="dxa"/>
              <w:start w:w="70" w:type="dxa"/>
              <w:bottom w:w="70" w:type="dxa"/>
              <w:end w:w="70" w:type="dxa"/>
            </w:tcMar>
          </w:tcPr>
          <w:p>
            <w:pPr>
              <w:spacing w:after="0" w:before="0" w:line="240" w:lineRule="auto"/>
            </w:pPr>
            <w:r/>
            <w:r>
              <w:rPr>
                <w:rFonts w:ascii="Aptos" w:hAnsi="Aptos"/>
                <w:b w:val="0"/>
                <w:sz w:val="15"/>
              </w:rPr>
              <w:t>Agent 2</w:t>
            </w:r>
          </w:p>
        </w:tc>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Feature group/model/environment</w:t>
            </w:r>
          </w:p>
        </w:tc>
        <w:tc>
          <w:tcPr>
            <w:tcW w:type="dxa" w:w="4680"/>
            <w:vAlign w:val="center"/>
            <w:shd w:fill="F7F9FC"/>
            <w:tcMar>
              <w:top w:w="70" w:type="dxa"/>
              <w:start w:w="70" w:type="dxa"/>
              <w:bottom w:w="70" w:type="dxa"/>
              <w:end w:w="70" w:type="dxa"/>
            </w:tcMar>
          </w:tcPr>
          <w:p>
            <w:pPr>
              <w:spacing w:after="0" w:before="0" w:line="240" w:lineRule="auto"/>
            </w:pPr>
            <w:r/>
            <w:r>
              <w:rPr>
                <w:rFonts w:ascii="Aptos" w:hAnsi="Aptos"/>
                <w:b w:val="0"/>
                <w:sz w:val="15"/>
              </w:rPr>
              <w:t>Rolling reference/test distributions and drift status.</w:t>
            </w:r>
          </w:p>
        </w:tc>
      </w:tr>
      <w:tr>
        <w:trPr>
          <w:cantSplit/>
        </w:trPr>
        <w:tc>
          <w:tcPr>
            <w:tcW w:type="dxa" w:w="1944"/>
            <w:vAlign w:val="center"/>
            <w:shd w:fill="FFFFFF"/>
            <w:tcMar>
              <w:top w:w="70" w:type="dxa"/>
              <w:start w:w="70" w:type="dxa"/>
              <w:bottom w:w="70" w:type="dxa"/>
              <w:end w:w="70" w:type="dxa"/>
            </w:tcMar>
          </w:tcPr>
          <w:p>
            <w:pPr>
              <w:spacing w:after="0" w:before="0" w:line="240" w:lineRule="auto"/>
            </w:pPr>
            <w:r/>
            <w:r>
              <w:rPr>
                <w:rFonts w:ascii="Aptos" w:hAnsi="Aptos"/>
                <w:b w:val="0"/>
                <w:sz w:val="15"/>
              </w:rPr>
              <w:t>Replay memory</w:t>
            </w:r>
          </w:p>
        </w:tc>
        <w:tc>
          <w:tcPr>
            <w:tcW w:type="dxa" w:w="1224"/>
            <w:vAlign w:val="center"/>
            <w:shd w:fill="FFFFFF"/>
            <w:tcMar>
              <w:top w:w="70" w:type="dxa"/>
              <w:start w:w="70" w:type="dxa"/>
              <w:bottom w:w="70" w:type="dxa"/>
              <w:end w:w="70" w:type="dxa"/>
            </w:tcMar>
          </w:tcPr>
          <w:p>
            <w:pPr>
              <w:spacing w:after="0" w:before="0" w:line="240" w:lineRule="auto"/>
            </w:pPr>
            <w:r/>
            <w:r>
              <w:rPr>
                <w:rFonts w:ascii="Aptos" w:hAnsi="Aptos"/>
                <w:b w:val="0"/>
                <w:sz w:val="15"/>
              </w:rPr>
              <w:t>Agent 2</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Class/task prototype bank</w:t>
            </w:r>
          </w:p>
        </w:tc>
        <w:tc>
          <w:tcPr>
            <w:tcW w:type="dxa" w:w="4680"/>
            <w:vAlign w:val="center"/>
            <w:shd w:fill="FFFFFF"/>
            <w:tcMar>
              <w:top w:w="70" w:type="dxa"/>
              <w:start w:w="70" w:type="dxa"/>
              <w:bottom w:w="70" w:type="dxa"/>
              <w:end w:w="70" w:type="dxa"/>
            </w:tcMar>
          </w:tcPr>
          <w:p>
            <w:pPr>
              <w:spacing w:after="0" w:before="0" w:line="240" w:lineRule="auto"/>
            </w:pPr>
            <w:r/>
            <w:r>
              <w:rPr>
                <w:rFonts w:ascii="Aptos" w:hAnsi="Aptos"/>
                <w:b w:val="0"/>
                <w:sz w:val="15"/>
              </w:rPr>
              <w:t>Small versioned exemplar memory; never includes test data.</w:t>
            </w:r>
          </w:p>
        </w:tc>
      </w:tr>
      <w:tr>
        <w:trPr>
          <w:cantSplit/>
        </w:trPr>
        <w:tc>
          <w:tcPr>
            <w:tcW w:type="dxa" w:w="1944"/>
            <w:vAlign w:val="center"/>
            <w:shd w:fill="F7F9FC"/>
            <w:tcMar>
              <w:top w:w="70" w:type="dxa"/>
              <w:start w:w="70" w:type="dxa"/>
              <w:bottom w:w="70" w:type="dxa"/>
              <w:end w:w="70" w:type="dxa"/>
            </w:tcMar>
          </w:tcPr>
          <w:p>
            <w:pPr>
              <w:spacing w:after="0" w:before="0" w:line="240" w:lineRule="auto"/>
            </w:pPr>
            <w:r/>
            <w:r>
              <w:rPr>
                <w:rFonts w:ascii="Aptos" w:hAnsi="Aptos"/>
                <w:b w:val="0"/>
                <w:sz w:val="15"/>
              </w:rPr>
              <w:t>Incident state</w:t>
            </w:r>
          </w:p>
        </w:tc>
        <w:tc>
          <w:tcPr>
            <w:tcW w:type="dxa" w:w="1224"/>
            <w:vAlign w:val="center"/>
            <w:shd w:fill="F7F9FC"/>
            <w:tcMar>
              <w:top w:w="70" w:type="dxa"/>
              <w:start w:w="70" w:type="dxa"/>
              <w:bottom w:w="70" w:type="dxa"/>
              <w:end w:w="70" w:type="dxa"/>
            </w:tcMar>
          </w:tcPr>
          <w:p>
            <w:pPr>
              <w:spacing w:after="0" w:before="0" w:line="240" w:lineRule="auto"/>
            </w:pPr>
            <w:r/>
            <w:r>
              <w:rPr>
                <w:rFonts w:ascii="Aptos" w:hAnsi="Aptos"/>
                <w:b w:val="0"/>
                <w:sz w:val="15"/>
              </w:rPr>
              <w:t>Agent 2</w:t>
            </w:r>
          </w:p>
        </w:tc>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Incident/entity keys</w:t>
            </w:r>
          </w:p>
        </w:tc>
        <w:tc>
          <w:tcPr>
            <w:tcW w:type="dxa" w:w="4680"/>
            <w:vAlign w:val="center"/>
            <w:shd w:fill="F7F9FC"/>
            <w:tcMar>
              <w:top w:w="70" w:type="dxa"/>
              <w:start w:w="70" w:type="dxa"/>
              <w:bottom w:w="70" w:type="dxa"/>
              <w:end w:w="70" w:type="dxa"/>
            </w:tcMar>
          </w:tcPr>
          <w:p>
            <w:pPr>
              <w:spacing w:after="0" w:before="0" w:line="240" w:lineRule="auto"/>
            </w:pPr>
            <w:r/>
            <w:r>
              <w:rPr>
                <w:rFonts w:ascii="Aptos" w:hAnsi="Aptos"/>
                <w:b w:val="0"/>
                <w:sz w:val="15"/>
              </w:rPr>
              <w:t>first_seen, last_seen, count, evidence timeline, status.</w:t>
            </w:r>
          </w:p>
        </w:tc>
      </w:tr>
    </w:tbl>
    <w:p>
      <w:pPr>
        <w:spacing w:after="40"/>
      </w:pPr>
    </w:p>
    <w:p>
      <w:pPr>
        <w:pStyle w:val="Heading1"/>
      </w:pPr>
      <w:r>
        <w:t>9. Agent 1 implementation — Observation, Data and DNS Plane</w:t>
      </w:r>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20" w:type="dxa"/>
              <w:start w:w="120" w:type="dxa"/>
              <w:bottom w:w="120" w:type="dxa"/>
              <w:end w:w="120" w:type="dxa"/>
            </w:tcMar>
          </w:tcPr>
          <w:p>
            <w:pPr>
              <w:spacing w:after="0" w:before="0" w:line="240" w:lineRule="auto"/>
            </w:pPr>
            <w:r>
              <w:rPr>
                <w:b/>
                <w:color w:val="17365D"/>
              </w:rPr>
              <w:t xml:space="preserve">Agent 1 boundary — </w:t>
            </w:r>
            <w:r>
              <w:t>Agent 1 never trains or edits non-DNS detection models, Meta-XGBoost, final thresholds, incident logic, UI, drift policy or deployment integration. Agent 1 publishes immutable data and specialist releases only.</w:t>
            </w:r>
          </w:p>
        </w:tc>
      </w:tr>
    </w:tbl>
    <w:p>
      <w:pPr>
        <w:spacing w:after="20"/>
      </w:pPr>
    </w:p>
    <w:p>
      <w:pPr>
        <w:pStyle w:val="Heading2"/>
      </w:pPr>
      <w:r>
        <w:t>9.1 Passive capture, normalization and canonical features</w:t>
      </w:r>
    </w:p>
    <w:p>
      <w:pPr>
        <w:pStyle w:val="ListBullet"/>
        <w:spacing w:after="30"/>
      </w:pPr>
      <w:r>
        <w:t>Capture from TAP/SPAN/data-diode/PCAP using Zeek/tshark/libpcap without any transmit path.</w:t>
      </w:r>
    </w:p>
    <w:p>
      <w:pPr>
        <w:pStyle w:val="ListBullet"/>
        <w:spacing w:after="30"/>
      </w:pPr>
      <w:r>
        <w:t>Produce packet, unidirectional flow and behavior-window representations; do not collapse the system to one CSV row per flow.</w:t>
      </w:r>
    </w:p>
    <w:p>
      <w:pPr>
        <w:pStyle w:val="ListBullet"/>
        <w:spacing w:after="30"/>
      </w:pPr>
      <w:r>
        <w:t>Re-extract public PCAPs with the same production feature code whenever raw packet data are available to reduce dataset fingerprints.</w:t>
      </w:r>
    </w:p>
    <w:p>
      <w:pPr>
        <w:pStyle w:val="ListBullet"/>
        <w:spacing w:after="30"/>
      </w:pPr>
      <w:r>
        <w:t>Never use literal IP identity as a predictive feature. Keep entity keys for correlation only.</w:t>
      </w:r>
    </w:p>
    <w:p>
      <w:pPr>
        <w:pStyle w:val="ListBullet"/>
        <w:spacing w:after="30"/>
      </w:pPr>
      <w:r>
        <w:t>Emit null + availability flag for unseen response-side values; zero is reserved for observed zero.</w:t>
      </w:r>
    </w:p>
    <w:p>
      <w:pPr>
        <w:pStyle w:val="Heading2"/>
      </w:pPr>
      <w:r>
        <w:t>9.2 Generic multi-scale features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30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Representation</w:t>
            </w:r>
          </w:p>
        </w:tc>
        <w:tc>
          <w:tcPr>
            <w:tcW w:type="dxa" w:w="856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Core fields</w:t>
            </w:r>
          </w:p>
        </w:tc>
      </w:tr>
      <w:tr>
        <w:trPr>
          <w:cantSplit/>
        </w:trPr>
        <w:tc>
          <w:tcPr>
            <w:tcW w:type="dxa" w:w="2304"/>
            <w:vAlign w:val="center"/>
            <w:shd w:fill="FFFFFF"/>
            <w:tcMar>
              <w:top w:w="70" w:type="dxa"/>
              <w:start w:w="70" w:type="dxa"/>
              <w:bottom w:w="70" w:type="dxa"/>
              <w:end w:w="70" w:type="dxa"/>
            </w:tcMar>
          </w:tcPr>
          <w:p>
            <w:pPr>
              <w:spacing w:after="0" w:before="0" w:line="240" w:lineRule="auto"/>
            </w:pPr>
            <w:r/>
            <w:r>
              <w:rPr>
                <w:rFonts w:ascii="Aptos" w:hAnsi="Aptos"/>
                <w:b w:val="0"/>
                <w:sz w:val="16"/>
              </w:rPr>
              <w:t>Flow</w:t>
            </w:r>
          </w:p>
        </w:tc>
        <w:tc>
          <w:tcPr>
            <w:tcW w:type="dxa" w:w="8568"/>
            <w:vAlign w:val="center"/>
            <w:shd w:fill="FFFFFF"/>
            <w:tcMar>
              <w:top w:w="70" w:type="dxa"/>
              <w:start w:w="70" w:type="dxa"/>
              <w:bottom w:w="70" w:type="dxa"/>
              <w:end w:w="70" w:type="dxa"/>
            </w:tcMar>
          </w:tcPr>
          <w:p>
            <w:pPr>
              <w:spacing w:after="0" w:before="0" w:line="240" w:lineRule="auto"/>
            </w:pPr>
            <w:r/>
            <w:r>
              <w:rPr>
                <w:rFonts w:ascii="Aptos" w:hAnsi="Aptos"/>
                <w:b w:val="0"/>
                <w:sz w:val="16"/>
              </w:rPr>
              <w:t>duration, packets, bytes, PPS/BPS, packet-size min/max/mean/std/CV/skew, IAT stats, TCP flag counts/ratios, TTL/hop stats, burst/idle/active measures.</w:t>
            </w:r>
          </w:p>
        </w:tc>
      </w:tr>
      <w:tr>
        <w:trPr>
          <w:cantSplit/>
        </w:trPr>
        <w:tc>
          <w:tcPr>
            <w:tcW w:type="dxa" w:w="2304"/>
            <w:vAlign w:val="center"/>
            <w:shd w:fill="F7F9FC"/>
            <w:tcMar>
              <w:top w:w="70" w:type="dxa"/>
              <w:start w:w="70" w:type="dxa"/>
              <w:bottom w:w="70" w:type="dxa"/>
              <w:end w:w="70" w:type="dxa"/>
            </w:tcMar>
          </w:tcPr>
          <w:p>
            <w:pPr>
              <w:spacing w:after="0" w:before="0" w:line="240" w:lineRule="auto"/>
            </w:pPr>
            <w:r/>
            <w:r>
              <w:rPr>
                <w:rFonts w:ascii="Aptos" w:hAnsi="Aptos"/>
                <w:b w:val="0"/>
                <w:sz w:val="16"/>
              </w:rPr>
              <w:t>Host windows</w:t>
            </w:r>
          </w:p>
        </w:tc>
        <w:tc>
          <w:tcPr>
            <w:tcW w:type="dxa" w:w="8568"/>
            <w:vAlign w:val="center"/>
            <w:shd w:fill="F7F9FC"/>
            <w:tcMar>
              <w:top w:w="70" w:type="dxa"/>
              <w:start w:w="70" w:type="dxa"/>
              <w:bottom w:w="70" w:type="dxa"/>
              <w:end w:w="70" w:type="dxa"/>
            </w:tcMar>
          </w:tcPr>
          <w:p>
            <w:pPr>
              <w:spacing w:after="0" w:before="0" w:line="240" w:lineRule="auto"/>
            </w:pPr>
            <w:r/>
            <w:r>
              <w:rPr>
                <w:rFonts w:ascii="Aptos" w:hAnsi="Aptos"/>
                <w:b w:val="0"/>
                <w:sz w:val="16"/>
              </w:rPr>
              <w:t>connection/packet/byte rates, unique destinations/ports/domains, entropy/concentration, SYN/RST rates, new-destination ratio, destination persistence.</w:t>
            </w:r>
          </w:p>
        </w:tc>
      </w:tr>
      <w:tr>
        <w:trPr>
          <w:cantSplit/>
        </w:trPr>
        <w:tc>
          <w:tcPr>
            <w:tcW w:type="dxa" w:w="2304"/>
            <w:vAlign w:val="center"/>
            <w:shd w:fill="FFFFFF"/>
            <w:tcMar>
              <w:top w:w="70" w:type="dxa"/>
              <w:start w:w="70" w:type="dxa"/>
              <w:bottom w:w="70" w:type="dxa"/>
              <w:end w:w="70" w:type="dxa"/>
            </w:tcMar>
          </w:tcPr>
          <w:p>
            <w:pPr>
              <w:spacing w:after="0" w:before="0" w:line="240" w:lineRule="auto"/>
            </w:pPr>
            <w:r/>
            <w:r>
              <w:rPr>
                <w:rFonts w:ascii="Aptos" w:hAnsi="Aptos"/>
                <w:b w:val="0"/>
                <w:sz w:val="16"/>
              </w:rPr>
              <w:t>Visibility</w:t>
            </w:r>
          </w:p>
        </w:tc>
        <w:tc>
          <w:tcPr>
            <w:tcW w:type="dxa" w:w="8568"/>
            <w:vAlign w:val="center"/>
            <w:shd w:fill="FFFFFF"/>
            <w:tcMar>
              <w:top w:w="70" w:type="dxa"/>
              <w:start w:w="70" w:type="dxa"/>
              <w:bottom w:w="70" w:type="dxa"/>
              <w:end w:w="70" w:type="dxa"/>
            </w:tcMar>
          </w:tcPr>
          <w:p>
            <w:pPr>
              <w:spacing w:after="0" w:before="0" w:line="240" w:lineRule="auto"/>
            </w:pPr>
            <w:r/>
            <w:r>
              <w:rPr>
                <w:rFonts w:ascii="Aptos" w:hAnsi="Aptos"/>
                <w:b w:val="0"/>
                <w:sz w:val="16"/>
              </w:rPr>
              <w:t>DNS response, NXDOMAIN, TLS handshake, JA4/JA4S/SNI, flow completion, direction reconstructability, feature availability ratio.</w:t>
            </w:r>
          </w:p>
        </w:tc>
      </w:tr>
      <w:tr>
        <w:trPr>
          <w:cantSplit/>
        </w:trPr>
        <w:tc>
          <w:tcPr>
            <w:tcW w:type="dxa" w:w="2304"/>
            <w:vAlign w:val="center"/>
            <w:shd w:fill="F7F9FC"/>
            <w:tcMar>
              <w:top w:w="70" w:type="dxa"/>
              <w:start w:w="70" w:type="dxa"/>
              <w:bottom w:w="70" w:type="dxa"/>
              <w:end w:w="70" w:type="dxa"/>
            </w:tcMar>
          </w:tcPr>
          <w:p>
            <w:pPr>
              <w:spacing w:after="0" w:before="0" w:line="240" w:lineRule="auto"/>
            </w:pPr>
            <w:r/>
            <w:r>
              <w:rPr>
                <w:rFonts w:ascii="Aptos" w:hAnsi="Aptos"/>
                <w:b w:val="0"/>
                <w:sz w:val="16"/>
              </w:rPr>
              <w:t>Time scales</w:t>
            </w:r>
          </w:p>
        </w:tc>
        <w:tc>
          <w:tcPr>
            <w:tcW w:type="dxa" w:w="8568"/>
            <w:vAlign w:val="center"/>
            <w:shd w:fill="F7F9FC"/>
            <w:tcMar>
              <w:top w:w="70" w:type="dxa"/>
              <w:start w:w="70" w:type="dxa"/>
              <w:bottom w:w="70" w:type="dxa"/>
              <w:end w:w="70" w:type="dxa"/>
            </w:tcMar>
          </w:tcPr>
          <w:p>
            <w:pPr>
              <w:spacing w:after="0" w:before="0" w:line="240" w:lineRule="auto"/>
            </w:pPr>
            <w:r/>
            <w:r>
              <w:rPr>
                <w:rFonts w:ascii="Aptos" w:hAnsi="Aptos"/>
                <w:b w:val="0"/>
                <w:sz w:val="16"/>
              </w:rPr>
              <w:t>1s, 5s, 30s, 1m, 5m, 15m, 1h generic summaries. Longer detector-specific histories belong to Agent 2.</w:t>
            </w:r>
          </w:p>
        </w:tc>
      </w:tr>
    </w:tbl>
    <w:p>
      <w:pPr>
        <w:spacing w:after="40"/>
      </w:pPr>
    </w:p>
    <w:p>
      <w:pPr>
        <w:pStyle w:val="Heading2"/>
      </w:pPr>
      <w:r>
        <w:t>9.3 DGA specialist</w:t>
      </w:r>
    </w:p>
    <w:p>
      <w:pPr>
        <w:pStyle w:val="ListBullet"/>
        <w:spacing w:after="30"/>
      </w:pPr>
      <w:r>
        <w:t>Character model: compact Transformer/attention model inspired by SMAD-style robust character interactions; compare against character CNN baseline.</w:t>
      </w:r>
    </w:p>
    <w:p>
      <w:pPr>
        <w:pStyle w:val="ListBullet"/>
        <w:spacing w:after="30"/>
      </w:pPr>
      <w:r>
        <w:t>Context model: XGBoost over visible DNS side/context features; masked when response-side evidence is unavailable.</w:t>
      </w:r>
    </w:p>
    <w:p>
      <w:pPr>
        <w:pStyle w:val="ListBullet"/>
        <w:spacing w:after="30"/>
      </w:pPr>
      <w:r>
        <w:t>Training cases: random, dictionary/word, time-based, human-looking/adversarial, and completely held-out DGA families.</w:t>
      </w:r>
    </w:p>
    <w:p>
      <w:pPr>
        <w:pStyle w:val="ListBullet"/>
        <w:spacing w:after="30"/>
      </w:pPr>
      <w:r>
        <w:t>Fusion: DGA character score + context score + lexical/context evidence into DGA SpecialistScore; no final global decision inside Agent 1.</w:t>
      </w:r>
    </w:p>
    <w:p>
      <w:pPr>
        <w:pStyle w:val="Heading2"/>
      </w:pPr>
      <w:r>
        <w:t>9.4 DNS-tunnelling specialist — three-view design</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1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View</w:t>
            </w:r>
          </w:p>
        </w:tc>
        <w:tc>
          <w:tcPr>
            <w:tcW w:type="dxa" w:w="302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Method</w:t>
            </w:r>
          </w:p>
        </w:tc>
        <w:tc>
          <w:tcPr>
            <w:tcW w:type="dxa" w:w="5832"/>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Purpose</w:t>
            </w:r>
          </w:p>
        </w:tc>
      </w:tr>
      <w:tr>
        <w:trPr>
          <w:cantSplit/>
        </w:trPr>
        <w:tc>
          <w:tcPr>
            <w:tcW w:type="dxa" w:w="2016"/>
            <w:vAlign w:val="center"/>
            <w:shd w:fill="FFFFFF"/>
            <w:tcMar>
              <w:top w:w="70" w:type="dxa"/>
              <w:start w:w="70" w:type="dxa"/>
              <w:bottom w:w="70" w:type="dxa"/>
              <w:end w:w="70" w:type="dxa"/>
            </w:tcMar>
          </w:tcPr>
          <w:p>
            <w:pPr>
              <w:spacing w:after="0" w:before="0" w:line="240" w:lineRule="auto"/>
            </w:pPr>
            <w:r/>
            <w:r>
              <w:rPr>
                <w:rFonts w:ascii="Aptos" w:hAnsi="Aptos"/>
                <w:b w:val="0"/>
                <w:sz w:val="15"/>
              </w:rPr>
              <w:t>Lexical / behavioral</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Fast XGBoost or LightGBM</w:t>
            </w:r>
          </w:p>
        </w:tc>
        <w:tc>
          <w:tcPr>
            <w:tcW w:type="dxa" w:w="5832"/>
            <w:vAlign w:val="center"/>
            <w:shd w:fill="FFFFFF"/>
            <w:tcMar>
              <w:top w:w="70" w:type="dxa"/>
              <w:start w:w="70" w:type="dxa"/>
              <w:bottom w:w="70" w:type="dxa"/>
              <w:end w:w="70" w:type="dxa"/>
            </w:tcMar>
          </w:tcPr>
          <w:p>
            <w:pPr>
              <w:spacing w:after="0" w:before="0" w:line="240" w:lineRule="auto"/>
            </w:pPr>
            <w:r/>
            <w:r>
              <w:rPr>
                <w:rFonts w:ascii="Aptos" w:hAnsi="Aptos"/>
                <w:b w:val="0"/>
                <w:sz w:val="15"/>
              </w:rPr>
              <w:t>Query length/entropy, subdomain churn, type ratios, timing, packet-size statistics, host/domain rates.</w:t>
            </w:r>
          </w:p>
        </w:tc>
      </w:tr>
      <w:tr>
        <w:trPr>
          <w:cantSplit/>
        </w:trPr>
        <w:tc>
          <w:tcPr>
            <w:tcW w:type="dxa" w:w="2016"/>
            <w:vAlign w:val="center"/>
            <w:shd w:fill="F7F9FC"/>
            <w:tcMar>
              <w:top w:w="70" w:type="dxa"/>
              <w:start w:w="70" w:type="dxa"/>
              <w:bottom w:w="70" w:type="dxa"/>
              <w:end w:w="70" w:type="dxa"/>
            </w:tcMar>
          </w:tcPr>
          <w:p>
            <w:pPr>
              <w:spacing w:after="0" w:before="0" w:line="240" w:lineRule="auto"/>
            </w:pPr>
            <w:r/>
            <w:r>
              <w:rPr>
                <w:rFonts w:ascii="Aptos" w:hAnsi="Aptos"/>
                <w:b w:val="0"/>
                <w:sz w:val="15"/>
              </w:rPr>
              <w:t>Raw structure</w:t>
            </w:r>
          </w:p>
        </w:tc>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Byte-level CNN</w:t>
            </w:r>
          </w:p>
        </w:tc>
        <w:tc>
          <w:tcPr>
            <w:tcW w:type="dxa" w:w="5832"/>
            <w:vAlign w:val="center"/>
            <w:shd w:fill="F7F9FC"/>
            <w:tcMar>
              <w:top w:w="70" w:type="dxa"/>
              <w:start w:w="70" w:type="dxa"/>
              <w:bottom w:w="70" w:type="dxa"/>
              <w:end w:w="70" w:type="dxa"/>
            </w:tcMar>
          </w:tcPr>
          <w:p>
            <w:pPr>
              <w:spacing w:after="0" w:before="0" w:line="240" w:lineRule="auto"/>
            </w:pPr>
            <w:r/>
            <w:r>
              <w:rPr>
                <w:rFonts w:ascii="Aptos" w:hAnsi="Aptos"/>
                <w:b w:val="0"/>
                <w:sz w:val="15"/>
              </w:rPr>
              <w:t>Capture packet/query structural information that manual statistics may miss.</w:t>
            </w:r>
          </w:p>
        </w:tc>
      </w:tr>
      <w:tr>
        <w:trPr>
          <w:cantSplit/>
        </w:trPr>
        <w:tc>
          <w:tcPr>
            <w:tcW w:type="dxa" w:w="2016"/>
            <w:vAlign w:val="center"/>
            <w:shd w:fill="FFFFFF"/>
            <w:tcMar>
              <w:top w:w="70" w:type="dxa"/>
              <w:start w:w="70" w:type="dxa"/>
              <w:bottom w:w="70" w:type="dxa"/>
              <w:end w:w="70" w:type="dxa"/>
            </w:tcMar>
          </w:tcPr>
          <w:p>
            <w:pPr>
              <w:spacing w:after="0" w:before="0" w:line="240" w:lineRule="auto"/>
            </w:pPr>
            <w:r/>
            <w:r>
              <w:rPr>
                <w:rFonts w:ascii="Aptos" w:hAnsi="Aptos"/>
                <w:b w:val="0"/>
                <w:sz w:val="15"/>
              </w:rPr>
              <w:t>Sequential metadata</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Domainator-style sequence statistics/model</w:t>
            </w:r>
          </w:p>
        </w:tc>
        <w:tc>
          <w:tcPr>
            <w:tcW w:type="dxa" w:w="5832"/>
            <w:vAlign w:val="center"/>
            <w:shd w:fill="FFFFFF"/>
            <w:tcMar>
              <w:top w:w="70" w:type="dxa"/>
              <w:start w:w="70" w:type="dxa"/>
              <w:bottom w:w="70" w:type="dxa"/>
              <w:end w:w="70" w:type="dxa"/>
            </w:tcMar>
          </w:tcPr>
          <w:p>
            <w:pPr>
              <w:spacing w:after="0" w:before="0" w:line="240" w:lineRule="auto"/>
            </w:pPr>
            <w:r/>
            <w:r>
              <w:rPr>
                <w:rFonts w:ascii="Aptos" w:hAnsi="Aptos"/>
                <w:b w:val="0"/>
                <w:sz w:val="15"/>
              </w:rPr>
              <w:t>Use ordered metadata windows to separate tunnel families and low-rate behavior.</w:t>
            </w:r>
          </w:p>
        </w:tc>
      </w:tr>
      <w:tr>
        <w:trPr>
          <w:cantSplit/>
        </w:trPr>
        <w:tc>
          <w:tcPr>
            <w:tcW w:type="dxa" w:w="2016"/>
            <w:vAlign w:val="center"/>
            <w:shd w:fill="F7F9FC"/>
            <w:tcMar>
              <w:top w:w="70" w:type="dxa"/>
              <w:start w:w="70" w:type="dxa"/>
              <w:bottom w:w="70" w:type="dxa"/>
              <w:end w:w="70" w:type="dxa"/>
            </w:tcMar>
          </w:tcPr>
          <w:p>
            <w:pPr>
              <w:spacing w:after="0" w:before="0" w:line="240" w:lineRule="auto"/>
            </w:pPr>
            <w:r/>
            <w:r>
              <w:rPr>
                <w:rFonts w:ascii="Aptos" w:hAnsi="Aptos"/>
                <w:b w:val="0"/>
                <w:sz w:val="15"/>
              </w:rPr>
              <w:t>Relation graph</w:t>
            </w:r>
          </w:p>
        </w:tc>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Optional GraphSAGE branch</w:t>
            </w:r>
          </w:p>
        </w:tc>
        <w:tc>
          <w:tcPr>
            <w:tcW w:type="dxa" w:w="5832"/>
            <w:vAlign w:val="center"/>
            <w:shd w:fill="F7F9FC"/>
            <w:tcMar>
              <w:top w:w="70" w:type="dxa"/>
              <w:start w:w="70" w:type="dxa"/>
              <w:bottom w:w="70" w:type="dxa"/>
              <w:end w:w="70" w:type="dxa"/>
            </w:tcMar>
          </w:tcPr>
          <w:p>
            <w:pPr>
              <w:spacing w:after="0" w:before="0" w:line="240" w:lineRule="auto"/>
            </w:pPr>
            <w:r/>
            <w:r>
              <w:rPr>
                <w:rFonts w:ascii="Aptos" w:hAnsi="Aptos"/>
                <w:b w:val="0"/>
                <w:sz w:val="15"/>
              </w:rPr>
              <w:t>Use recursive-resolution/client-domain relations when sufficiently visible; otherwise score_present=false.</w:t>
            </w:r>
          </w:p>
        </w:tc>
      </w:tr>
      <w:tr>
        <w:trPr>
          <w:cantSplit/>
        </w:trPr>
        <w:tc>
          <w:tcPr>
            <w:tcW w:type="dxa" w:w="2016"/>
            <w:vAlign w:val="center"/>
            <w:shd w:fill="FFFFFF"/>
            <w:tcMar>
              <w:top w:w="70" w:type="dxa"/>
              <w:start w:w="70" w:type="dxa"/>
              <w:bottom w:w="70" w:type="dxa"/>
              <w:end w:w="70" w:type="dxa"/>
            </w:tcMar>
          </w:tcPr>
          <w:p>
            <w:pPr>
              <w:spacing w:after="0" w:before="0" w:line="240" w:lineRule="auto"/>
            </w:pPr>
            <w:r/>
            <w:r>
              <w:rPr>
                <w:rFonts w:ascii="Aptos" w:hAnsi="Aptos"/>
                <w:b w:val="0"/>
                <w:sz w:val="15"/>
              </w:rPr>
              <w:t>Specialist fusion</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Agent 1 DNS fusion</w:t>
            </w:r>
          </w:p>
        </w:tc>
        <w:tc>
          <w:tcPr>
            <w:tcW w:type="dxa" w:w="5832"/>
            <w:vAlign w:val="center"/>
            <w:shd w:fill="FFFFFF"/>
            <w:tcMar>
              <w:top w:w="70" w:type="dxa"/>
              <w:start w:w="70" w:type="dxa"/>
              <w:bottom w:w="70" w:type="dxa"/>
              <w:end w:w="70" w:type="dxa"/>
            </w:tcMar>
          </w:tcPr>
          <w:p>
            <w:pPr>
              <w:spacing w:after="0" w:before="0" w:line="240" w:lineRule="auto"/>
            </w:pPr>
            <w:r/>
            <w:r>
              <w:rPr>
                <w:rFonts w:ascii="Aptos" w:hAnsi="Aptos"/>
                <w:b w:val="0"/>
                <w:sz w:val="15"/>
              </w:rPr>
              <w:t>Combine available submodels and export one DNS_TUNNEL probability plus all component evidence.</w:t>
            </w:r>
          </w:p>
        </w:tc>
      </w:tr>
    </w:tbl>
    <w:p>
      <w:pPr>
        <w:spacing w:after="40"/>
      </w:pPr>
    </w:p>
    <w:tbl>
      <w:tblPr>
        <w:tblStyle w:val="TableGrid"/>
        <w:tblW w:type="auto" w:w="0"/>
        <w:jc w:val="center"/>
        <w:tblLook w:firstColumn="1" w:firstRow="1" w:lastColumn="0" w:lastRow="0" w:noHBand="0" w:noVBand="1" w:val="04A0"/>
      </w:tblPr>
      <w:tblGrid>
        <w:gridCol w:w="10368"/>
      </w:tblGrid>
      <w:tr>
        <w:trPr>
          <w:cantSplit/>
        </w:trPr>
        <w:tc>
          <w:tcPr>
            <w:tcW w:type="dxa" w:w="10368"/>
            <w:shd w:fill="E2F0D9"/>
            <w:tcMar>
              <w:top w:w="120" w:type="dxa"/>
              <w:start w:w="120" w:type="dxa"/>
              <w:bottom w:w="120" w:type="dxa"/>
              <w:end w:w="120" w:type="dxa"/>
            </w:tcMar>
          </w:tcPr>
          <w:p>
            <w:pPr>
              <w:spacing w:after="0" w:before="0" w:line="240" w:lineRule="auto"/>
            </w:pPr>
            <w:r>
              <w:rPr>
                <w:b/>
                <w:color w:val="17365D"/>
              </w:rPr>
              <w:t xml:space="preserve">DNS early exit — </w:t>
            </w:r>
            <w:r>
              <w:t>Run fast GBDT first. Byte-CNN, sequence and graph branches run only for suspicious-band traffic, deterministic structural triggers, audit samples or research evaluation. Every skip is recorded.</w:t>
            </w:r>
          </w:p>
        </w:tc>
      </w:tr>
    </w:tbl>
    <w:p>
      <w:pPr>
        <w:spacing w:after="20"/>
      </w:pPr>
    </w:p>
    <w:p>
      <w:pPr>
        <w:pStyle w:val="Heading2"/>
      </w:pPr>
      <w:r>
        <w:t>9.5 Lab data, adversarial augmentation and ground truth</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80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Family</w:t>
            </w:r>
          </w:p>
        </w:tc>
        <w:tc>
          <w:tcPr>
            <w:tcW w:type="dxa" w:w="489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Required variants</w:t>
            </w:r>
          </w:p>
        </w:tc>
        <w:tc>
          <w:tcPr>
            <w:tcW w:type="dxa" w:w="417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Hard negatives / holdouts</w:t>
            </w:r>
          </w:p>
        </w:tc>
      </w:tr>
      <w:tr>
        <w:trPr>
          <w:cantSplit/>
        </w:trPr>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4"/>
              </w:rPr>
              <w:t>Benign</w:t>
            </w:r>
          </w:p>
        </w:tc>
        <w:tc>
          <w:tcPr>
            <w:tcW w:type="dxa" w:w="4896"/>
            <w:vAlign w:val="center"/>
            <w:shd w:fill="FFFFFF"/>
            <w:tcMar>
              <w:top w:w="70" w:type="dxa"/>
              <w:start w:w="70" w:type="dxa"/>
              <w:bottom w:w="70" w:type="dxa"/>
              <w:end w:w="70" w:type="dxa"/>
            </w:tcMar>
          </w:tcPr>
          <w:p>
            <w:pPr>
              <w:spacing w:after="0" w:before="0" w:line="240" w:lineRule="auto"/>
            </w:pPr>
            <w:r/>
            <w:r>
              <w:rPr>
                <w:rFonts w:ascii="Aptos" w:hAnsi="Aptos"/>
                <w:b w:val="0"/>
                <w:sz w:val="14"/>
              </w:rPr>
              <w:t>Web/HTTPS, DNS, QUIC, SSH, APIs, cloud sync, backups, periodic polling, load changes.</w:t>
            </w:r>
          </w:p>
        </w:tc>
        <w:tc>
          <w:tcPr>
            <w:tcW w:type="dxa" w:w="4176"/>
            <w:vAlign w:val="center"/>
            <w:shd w:fill="FFFFFF"/>
            <w:tcMar>
              <w:top w:w="70" w:type="dxa"/>
              <w:start w:w="70" w:type="dxa"/>
              <w:bottom w:w="70" w:type="dxa"/>
              <w:end w:w="70" w:type="dxa"/>
            </w:tcMar>
          </w:tcPr>
          <w:p>
            <w:pPr>
              <w:spacing w:after="0" w:before="0" w:line="240" w:lineRule="auto"/>
            </w:pPr>
            <w:r/>
            <w:r>
              <w:rPr>
                <w:rFonts w:ascii="Aptos" w:hAnsi="Aptos"/>
                <w:b w:val="0"/>
                <w:sz w:val="14"/>
              </w:rPr>
              <w:t>Flash crowd, high-volume DNS, legitimate periodic software, service discovery, large benign transfers.</w:t>
            </w:r>
          </w:p>
        </w:tc>
      </w:tr>
      <w:tr>
        <w:trPr>
          <w:cantSplit/>
        </w:trPr>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4"/>
              </w:rPr>
              <w:t>DDoS</w:t>
            </w:r>
          </w:p>
        </w:tc>
        <w:tc>
          <w:tcPr>
            <w:tcW w:type="dxa" w:w="4896"/>
            <w:vAlign w:val="center"/>
            <w:shd w:fill="F7F9FC"/>
            <w:tcMar>
              <w:top w:w="70" w:type="dxa"/>
              <w:start w:w="70" w:type="dxa"/>
              <w:bottom w:w="70" w:type="dxa"/>
              <w:end w:w="70" w:type="dxa"/>
            </w:tcMar>
          </w:tcPr>
          <w:p>
            <w:pPr>
              <w:spacing w:after="0" w:before="0" w:line="240" w:lineRule="auto"/>
            </w:pPr>
            <w:r/>
            <w:r>
              <w:rPr>
                <w:rFonts w:ascii="Aptos" w:hAnsi="Aptos"/>
                <w:b w:val="0"/>
                <w:sz w:val="14"/>
              </w:rPr>
              <w:t>SYN, UDP, lab amplification-like, source count/rate/duration, bursty and low-rate variants.</w:t>
            </w:r>
          </w:p>
        </w:tc>
        <w:tc>
          <w:tcPr>
            <w:tcW w:type="dxa" w:w="4176"/>
            <w:vAlign w:val="center"/>
            <w:shd w:fill="F7F9FC"/>
            <w:tcMar>
              <w:top w:w="70" w:type="dxa"/>
              <w:start w:w="70" w:type="dxa"/>
              <w:bottom w:w="70" w:type="dxa"/>
              <w:end w:w="70" w:type="dxa"/>
            </w:tcMar>
          </w:tcPr>
          <w:p>
            <w:pPr>
              <w:spacing w:after="0" w:before="0" w:line="240" w:lineRule="auto"/>
            </w:pPr>
            <w:r/>
            <w:r>
              <w:rPr>
                <w:rFonts w:ascii="Aptos" w:hAnsi="Aptos"/>
                <w:b w:val="0"/>
                <w:sz w:val="14"/>
              </w:rPr>
              <w:t>Flash crowd and held-out intensity/source-distribution.</w:t>
            </w:r>
          </w:p>
        </w:tc>
      </w:tr>
      <w:tr>
        <w:trPr>
          <w:cantSplit/>
        </w:trPr>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4"/>
              </w:rPr>
              <w:t>Port scan</w:t>
            </w:r>
          </w:p>
        </w:tc>
        <w:tc>
          <w:tcPr>
            <w:tcW w:type="dxa" w:w="4896"/>
            <w:vAlign w:val="center"/>
            <w:shd w:fill="FFFFFF"/>
            <w:tcMar>
              <w:top w:w="70" w:type="dxa"/>
              <w:start w:w="70" w:type="dxa"/>
              <w:bottom w:w="70" w:type="dxa"/>
              <w:end w:w="70" w:type="dxa"/>
            </w:tcMar>
          </w:tcPr>
          <w:p>
            <w:pPr>
              <w:spacing w:after="0" w:before="0" w:line="240" w:lineRule="auto"/>
            </w:pPr>
            <w:r/>
            <w:r>
              <w:rPr>
                <w:rFonts w:ascii="Aptos" w:hAnsi="Aptos"/>
                <w:b w:val="0"/>
                <w:sz w:val="14"/>
              </w:rPr>
              <w:t>Vertical, horizontal, block, slow, randomized ordering, distributed low-frequency.</w:t>
            </w:r>
          </w:p>
        </w:tc>
        <w:tc>
          <w:tcPr>
            <w:tcW w:type="dxa" w:w="4176"/>
            <w:vAlign w:val="center"/>
            <w:shd w:fill="FFFFFF"/>
            <w:tcMar>
              <w:top w:w="70" w:type="dxa"/>
              <w:start w:w="70" w:type="dxa"/>
              <w:bottom w:w="70" w:type="dxa"/>
              <w:end w:w="70" w:type="dxa"/>
            </w:tcMar>
          </w:tcPr>
          <w:p>
            <w:pPr>
              <w:spacing w:after="0" w:before="0" w:line="240" w:lineRule="auto"/>
            </w:pPr>
            <w:r/>
            <w:r>
              <w:rPr>
                <w:rFonts w:ascii="Aptos" w:hAnsi="Aptos"/>
                <w:b w:val="0"/>
                <w:sz w:val="14"/>
              </w:rPr>
              <w:t>Benign discovery and held-out schedule.</w:t>
            </w:r>
          </w:p>
        </w:tc>
      </w:tr>
      <w:tr>
        <w:trPr>
          <w:cantSplit/>
        </w:trPr>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4"/>
              </w:rPr>
              <w:t>DGA</w:t>
            </w:r>
          </w:p>
        </w:tc>
        <w:tc>
          <w:tcPr>
            <w:tcW w:type="dxa" w:w="4896"/>
            <w:vAlign w:val="center"/>
            <w:shd w:fill="F7F9FC"/>
            <w:tcMar>
              <w:top w:w="70" w:type="dxa"/>
              <w:start w:w="70" w:type="dxa"/>
              <w:bottom w:w="70" w:type="dxa"/>
              <w:end w:w="70" w:type="dxa"/>
            </w:tcMar>
          </w:tcPr>
          <w:p>
            <w:pPr>
              <w:spacing w:after="0" w:before="0" w:line="240" w:lineRule="auto"/>
            </w:pPr>
            <w:r/>
            <w:r>
              <w:rPr>
                <w:rFonts w:ascii="Aptos" w:hAnsi="Aptos"/>
                <w:b w:val="0"/>
                <w:sz w:val="14"/>
              </w:rPr>
              <w:t>Random, dictionary, time-based, human-looking, homoglyph-like/low-entropy variants.</w:t>
            </w:r>
          </w:p>
        </w:tc>
        <w:tc>
          <w:tcPr>
            <w:tcW w:type="dxa" w:w="4176"/>
            <w:vAlign w:val="center"/>
            <w:shd w:fill="F7F9FC"/>
            <w:tcMar>
              <w:top w:w="70" w:type="dxa"/>
              <w:start w:w="70" w:type="dxa"/>
              <w:bottom w:w="70" w:type="dxa"/>
              <w:end w:w="70" w:type="dxa"/>
            </w:tcMar>
          </w:tcPr>
          <w:p>
            <w:pPr>
              <w:spacing w:after="0" w:before="0" w:line="240" w:lineRule="auto"/>
            </w:pPr>
            <w:r/>
            <w:r>
              <w:rPr>
                <w:rFonts w:ascii="Aptos" w:hAnsi="Aptos"/>
                <w:b w:val="0"/>
                <w:sz w:val="14"/>
              </w:rPr>
              <w:t>Held-out generator family.</w:t>
            </w:r>
          </w:p>
        </w:tc>
      </w:tr>
      <w:tr>
        <w:trPr>
          <w:cantSplit/>
        </w:trPr>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4"/>
              </w:rPr>
              <w:t>DNS tunnel</w:t>
            </w:r>
          </w:p>
        </w:tc>
        <w:tc>
          <w:tcPr>
            <w:tcW w:type="dxa" w:w="4896"/>
            <w:vAlign w:val="center"/>
            <w:shd w:fill="FFFFFF"/>
            <w:tcMar>
              <w:top w:w="70" w:type="dxa"/>
              <w:start w:w="70" w:type="dxa"/>
              <w:bottom w:w="70" w:type="dxa"/>
              <w:end w:w="70" w:type="dxa"/>
            </w:tcMar>
          </w:tcPr>
          <w:p>
            <w:pPr>
              <w:spacing w:after="0" w:before="0" w:line="240" w:lineRule="auto"/>
            </w:pPr>
            <w:r/>
            <w:r>
              <w:rPr>
                <w:rFonts w:ascii="Aptos" w:hAnsi="Aptos"/>
                <w:b w:val="0"/>
                <w:sz w:val="14"/>
              </w:rPr>
              <w:t>Multiple tools/encodings/query types, high-to-very-low throughput, jitter, small labels, burst/slow timing.</w:t>
            </w:r>
          </w:p>
        </w:tc>
        <w:tc>
          <w:tcPr>
            <w:tcW w:type="dxa" w:w="4176"/>
            <w:vAlign w:val="center"/>
            <w:shd w:fill="FFFFFF"/>
            <w:tcMar>
              <w:top w:w="70" w:type="dxa"/>
              <w:start w:w="70" w:type="dxa"/>
              <w:bottom w:w="70" w:type="dxa"/>
              <w:end w:w="70" w:type="dxa"/>
            </w:tcMar>
          </w:tcPr>
          <w:p>
            <w:pPr>
              <w:spacing w:after="0" w:before="0" w:line="240" w:lineRule="auto"/>
            </w:pPr>
            <w:r/>
            <w:r>
              <w:rPr>
                <w:rFonts w:ascii="Aptos" w:hAnsi="Aptos"/>
                <w:b w:val="0"/>
                <w:sz w:val="14"/>
              </w:rPr>
              <w:t>Held-out tool/encoding + high-volume benign DNS.</w:t>
            </w:r>
          </w:p>
        </w:tc>
      </w:tr>
      <w:tr>
        <w:trPr>
          <w:cantSplit/>
        </w:trPr>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4"/>
              </w:rPr>
              <w:t>C2</w:t>
            </w:r>
          </w:p>
        </w:tc>
        <w:tc>
          <w:tcPr>
            <w:tcW w:type="dxa" w:w="4896"/>
            <w:vAlign w:val="center"/>
            <w:shd w:fill="F7F9FC"/>
            <w:tcMar>
              <w:top w:w="70" w:type="dxa"/>
              <w:start w:w="70" w:type="dxa"/>
              <w:bottom w:w="70" w:type="dxa"/>
              <w:end w:w="70" w:type="dxa"/>
            </w:tcMar>
          </w:tcPr>
          <w:p>
            <w:pPr>
              <w:spacing w:after="0" w:before="0" w:line="240" w:lineRule="auto"/>
            </w:pPr>
            <w:r/>
            <w:r>
              <w:rPr>
                <w:rFonts w:ascii="Aptos" w:hAnsi="Aptos"/>
                <w:b w:val="0"/>
                <w:sz w:val="14"/>
              </w:rPr>
              <w:t>Regular, jittered, low-frequency, burst/sleep, missed beacons, destination rotation.</w:t>
            </w:r>
          </w:p>
        </w:tc>
        <w:tc>
          <w:tcPr>
            <w:tcW w:type="dxa" w:w="4176"/>
            <w:vAlign w:val="center"/>
            <w:shd w:fill="F7F9FC"/>
            <w:tcMar>
              <w:top w:w="70" w:type="dxa"/>
              <w:start w:w="70" w:type="dxa"/>
              <w:bottom w:w="70" w:type="dxa"/>
              <w:end w:w="70" w:type="dxa"/>
            </w:tcMar>
          </w:tcPr>
          <w:p>
            <w:pPr>
              <w:spacing w:after="0" w:before="0" w:line="240" w:lineRule="auto"/>
            </w:pPr>
            <w:r/>
            <w:r>
              <w:rPr>
                <w:rFonts w:ascii="Aptos" w:hAnsi="Aptos"/>
                <w:b w:val="0"/>
                <w:sz w:val="14"/>
              </w:rPr>
              <w:t>Legitimate periodic apps and held-out timing style.</w:t>
            </w:r>
          </w:p>
        </w:tc>
      </w:tr>
      <w:tr>
        <w:trPr>
          <w:cantSplit/>
        </w:trPr>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4"/>
              </w:rPr>
              <w:t>Botnet</w:t>
            </w:r>
          </w:p>
        </w:tc>
        <w:tc>
          <w:tcPr>
            <w:tcW w:type="dxa" w:w="4896"/>
            <w:vAlign w:val="center"/>
            <w:shd w:fill="FFFFFF"/>
            <w:tcMar>
              <w:top w:w="70" w:type="dxa"/>
              <w:start w:w="70" w:type="dxa"/>
              <w:bottom w:w="70" w:type="dxa"/>
              <w:end w:w="70" w:type="dxa"/>
            </w:tcMar>
          </w:tcPr>
          <w:p>
            <w:pPr>
              <w:spacing w:after="0" w:before="0" w:line="240" w:lineRule="auto"/>
            </w:pPr>
            <w:r/>
            <w:r>
              <w:rPr>
                <w:rFonts w:ascii="Aptos" w:hAnsi="Aptos"/>
                <w:b w:val="0"/>
                <w:sz w:val="14"/>
              </w:rPr>
              <w:t>C2-style and peer-to-peer lab coordination with varied graph density.</w:t>
            </w:r>
          </w:p>
        </w:tc>
        <w:tc>
          <w:tcPr>
            <w:tcW w:type="dxa" w:w="4176"/>
            <w:vAlign w:val="center"/>
            <w:shd w:fill="FFFFFF"/>
            <w:tcMar>
              <w:top w:w="70" w:type="dxa"/>
              <w:start w:w="70" w:type="dxa"/>
              <w:bottom w:w="70" w:type="dxa"/>
              <w:end w:w="70" w:type="dxa"/>
            </w:tcMar>
          </w:tcPr>
          <w:p>
            <w:pPr>
              <w:spacing w:after="0" w:before="0" w:line="240" w:lineRule="auto"/>
            </w:pPr>
            <w:r/>
            <w:r>
              <w:rPr>
                <w:rFonts w:ascii="Aptos" w:hAnsi="Aptos"/>
                <w:b w:val="0"/>
                <w:sz w:val="14"/>
              </w:rPr>
              <w:t>Benign service clusters and common shared infrastructure.</w:t>
            </w:r>
          </w:p>
        </w:tc>
      </w:tr>
      <w:tr>
        <w:trPr>
          <w:cantSplit/>
        </w:trPr>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4"/>
              </w:rPr>
              <w:t>Encrypted malware</w:t>
            </w:r>
          </w:p>
        </w:tc>
        <w:tc>
          <w:tcPr>
            <w:tcW w:type="dxa" w:w="4896"/>
            <w:vAlign w:val="center"/>
            <w:shd w:fill="F7F9FC"/>
            <w:tcMar>
              <w:top w:w="70" w:type="dxa"/>
              <w:start w:w="70" w:type="dxa"/>
              <w:bottom w:w="70" w:type="dxa"/>
              <w:end w:w="70" w:type="dxa"/>
            </w:tcMar>
          </w:tcPr>
          <w:p>
            <w:pPr>
              <w:spacing w:after="0" w:before="0" w:line="240" w:lineRule="auto"/>
            </w:pPr>
            <w:r/>
            <w:r>
              <w:rPr>
                <w:rFonts w:ascii="Aptos" w:hAnsi="Aptos"/>
                <w:b w:val="0"/>
                <w:sz w:val="14"/>
              </w:rPr>
              <w:t>TLS/QUIC metadata variation, early-session patterns.</w:t>
            </w:r>
          </w:p>
        </w:tc>
        <w:tc>
          <w:tcPr>
            <w:tcW w:type="dxa" w:w="4176"/>
            <w:vAlign w:val="center"/>
            <w:shd w:fill="F7F9FC"/>
            <w:tcMar>
              <w:top w:w="70" w:type="dxa"/>
              <w:start w:w="70" w:type="dxa"/>
              <w:bottom w:w="70" w:type="dxa"/>
              <w:end w:w="70" w:type="dxa"/>
            </w:tcMar>
          </w:tcPr>
          <w:p>
            <w:pPr>
              <w:spacing w:after="0" w:before="0" w:line="240" w:lineRule="auto"/>
            </w:pPr>
            <w:r/>
            <w:r>
              <w:rPr>
                <w:rFonts w:ascii="Aptos" w:hAnsi="Aptos"/>
                <w:b w:val="0"/>
                <w:sz w:val="14"/>
              </w:rPr>
              <w:t>Legitimate apps with similar session shapes.</w:t>
            </w:r>
          </w:p>
        </w:tc>
      </w:tr>
      <w:tr>
        <w:trPr>
          <w:cantSplit/>
        </w:trPr>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4"/>
              </w:rPr>
              <w:t>Exfiltration</w:t>
            </w:r>
          </w:p>
        </w:tc>
        <w:tc>
          <w:tcPr>
            <w:tcW w:type="dxa" w:w="4896"/>
            <w:vAlign w:val="center"/>
            <w:shd w:fill="FFFFFF"/>
            <w:tcMar>
              <w:top w:w="70" w:type="dxa"/>
              <w:start w:w="70" w:type="dxa"/>
              <w:bottom w:w="70" w:type="dxa"/>
              <w:end w:w="70" w:type="dxa"/>
            </w:tcMar>
          </w:tcPr>
          <w:p>
            <w:pPr>
              <w:spacing w:after="0" w:before="0" w:line="240" w:lineRule="auto"/>
            </w:pPr>
            <w:r/>
            <w:r>
              <w:rPr>
                <w:rFonts w:ascii="Aptos" w:hAnsi="Aptos"/>
                <w:b w:val="0"/>
                <w:sz w:val="14"/>
              </w:rPr>
              <w:t>Large volume, low-and-slow, chunked, periodic, new/existing destination, DNS-based.</w:t>
            </w:r>
          </w:p>
        </w:tc>
        <w:tc>
          <w:tcPr>
            <w:tcW w:type="dxa" w:w="4176"/>
            <w:vAlign w:val="center"/>
            <w:shd w:fill="FFFFFF"/>
            <w:tcMar>
              <w:top w:w="70" w:type="dxa"/>
              <w:start w:w="70" w:type="dxa"/>
              <w:bottom w:w="70" w:type="dxa"/>
              <w:end w:w="70" w:type="dxa"/>
            </w:tcMar>
          </w:tcPr>
          <w:p>
            <w:pPr>
              <w:spacing w:after="0" w:before="0" w:line="240" w:lineRule="auto"/>
            </w:pPr>
            <w:r/>
            <w:r>
              <w:rPr>
                <w:rFonts w:ascii="Aptos" w:hAnsi="Aptos"/>
                <w:b w:val="0"/>
                <w:sz w:val="14"/>
              </w:rPr>
              <w:t>Backup/cloud sync/business-hours transfers.</w:t>
            </w:r>
          </w:p>
        </w:tc>
      </w:tr>
    </w:tbl>
    <w:p>
      <w:pPr>
        <w:spacing w:after="40"/>
      </w:pPr>
    </w:p>
    <w:p>
      <w:r>
        <w:rPr>
          <w:b/>
        </w:rPr>
        <w:t xml:space="preserve">ScenarioRelease rule: </w:t>
      </w:r>
      <w:r>
        <w:t>each scenario records scenario_id, generator, family, seed, exact start/end, source/destination, software versions, attack parameters, expected labels and split assignment. Random row-level splitting is never the only evaluation.</w:t>
      </w:r>
    </w:p>
    <w:p>
      <w:pPr>
        <w:pStyle w:val="Heading1"/>
      </w:pPr>
      <w:r>
        <w:t>10. Agent 2 implementation — Detection, Decision and Product Plane</w:t>
      </w:r>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20" w:type="dxa"/>
              <w:start w:w="120" w:type="dxa"/>
              <w:bottom w:w="120" w:type="dxa"/>
              <w:end w:w="120" w:type="dxa"/>
            </w:tcMar>
          </w:tcPr>
          <w:p>
            <w:pPr>
              <w:spacing w:after="0" w:before="0" w:line="240" w:lineRule="auto"/>
            </w:pPr>
            <w:r>
              <w:rPr>
                <w:b/>
                <w:color w:val="17365D"/>
              </w:rPr>
              <w:t xml:space="preserve">Agent 2 boundary — </w:t>
            </w:r>
            <w:r>
              <w:t>Agent 2 never edits Agent 1 capture, feature, scenario, DNS specialist or observation-state code. It consumes released ObservationEnvelope, SpecialistScore and ScenarioRelease contracts read-only.</w:t>
            </w:r>
          </w:p>
        </w:tc>
      </w:tr>
    </w:tbl>
    <w:p>
      <w:pPr>
        <w:spacing w:after="20"/>
      </w:pPr>
    </w:p>
    <w:p>
      <w:pPr>
        <w:pStyle w:val="Heading2"/>
      </w:pPr>
      <w:r>
        <w:t>10.1 Shared self-supervised / contrastive encoder</w:t>
      </w:r>
    </w:p>
    <w:p>
      <w:pPr>
        <w:pStyle w:val="ListBullet"/>
        <w:spacing w:after="30"/>
      </w:pPr>
      <w:r>
        <w:t>Input: normalized numeric flow/window features plus masks; protocol-specific branches may be projected into a common vector.</w:t>
      </w:r>
    </w:p>
    <w:p>
      <w:pPr>
        <w:pStyle w:val="ListBullet"/>
        <w:spacing w:after="30"/>
      </w:pPr>
      <w:r>
        <w:t>Pretraining data: large unlabeled benign + mixed training-only traffic; never use test labels or test distributions for pretraining.</w:t>
      </w:r>
    </w:p>
    <w:p>
      <w:pPr>
        <w:pStyle w:val="ListBullet"/>
        <w:spacing w:after="30"/>
      </w:pPr>
      <w:r>
        <w:t>Pretext tasks: masked-feature reconstruction, denoising, temporal consistency and contrastive positive pairs from two augmentations of the same window.</w:t>
      </w:r>
    </w:p>
    <w:p>
      <w:pPr>
        <w:pStyle w:val="ListBullet"/>
        <w:spacing w:after="30"/>
      </w:pPr>
      <w:r>
        <w:t>Output: 32–64 dimensional stable embedding, reconstruction auxiliary loss and embedding-distance features for OOD.</w:t>
      </w:r>
    </w:p>
    <w:p>
      <w:pPr>
        <w:pStyle w:val="ListBullet"/>
        <w:spacing w:after="30"/>
      </w:pPr>
      <w:r>
        <w:t>Primary purpose: cross-network representation stability, minority-class robustness and short-flow generalization; XGBoost remains the primary structured classifier.</w:t>
      </w:r>
    </w:p>
    <w:p>
      <w:pPr>
        <w:pStyle w:val="Heading2"/>
      </w:pPr>
      <w:r>
        <w:t>10.2 Known-attack fast tabular model</w:t>
      </w:r>
    </w:p>
    <w:p>
      <w:pPr>
        <w:pStyle w:val="ListBullet"/>
        <w:spacing w:after="30"/>
      </w:pPr>
      <w:r>
        <w:t>XGBoost produces independent probabilities for DDoS, PORT_SCAN, DATA_EXFILTRATION and optional GENERAL_KNOWN classes such as brute force/web attacks if labeled data support them.</w:t>
      </w:r>
    </w:p>
    <w:p>
      <w:pPr>
        <w:pStyle w:val="ListBullet"/>
        <w:spacing w:after="30"/>
      </w:pPr>
      <w:r>
        <w:t>Inputs: selected raw features + generic windows + SSL embedding + AE error + IF/OOD scores when available + behavioral baselines.</w:t>
      </w:r>
    </w:p>
    <w:p>
      <w:pPr>
        <w:pStyle w:val="ListBullet"/>
        <w:spacing w:after="30"/>
      </w:pPr>
      <w:r>
        <w:t>Feature selection: constant/missing checks, correlation filtering, mutual information, XGBoost gain and SHAP stability across folds/datasets; optional GA latent-feature search only as an ablation.</w:t>
      </w:r>
    </w:p>
    <w:p>
      <w:pPr>
        <w:pStyle w:val="ListBullet"/>
        <w:spacing w:after="30"/>
      </w:pPr>
      <w:r>
        <w:t>Hyperparameters: Optuna/TPE multi-objective search; optimize Macro-F1, PR-AUC, rare recall, FPR and latency rather than accuracy alone.</w:t>
      </w:r>
    </w:p>
    <w:p>
      <w:pPr>
        <w:pStyle w:val="Heading2"/>
      </w:pPr>
      <w:r>
        <w:t>10.3 Unknown / zero-day anomaly and open-set stack</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16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Component</w:t>
            </w:r>
          </w:p>
        </w:tc>
        <w:tc>
          <w:tcPr>
            <w:tcW w:type="dxa" w:w="360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Training</w:t>
            </w:r>
          </w:p>
        </w:tc>
        <w:tc>
          <w:tcPr>
            <w:tcW w:type="dxa" w:w="518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Role</w:t>
            </w:r>
          </w:p>
        </w:tc>
      </w:tr>
      <w:tr>
        <w:trPr>
          <w:cantSplit/>
        </w:trPr>
        <w:tc>
          <w:tcPr>
            <w:tcW w:type="dxa" w:w="2160"/>
            <w:vAlign w:val="center"/>
            <w:shd w:fill="FFFFFF"/>
            <w:tcMar>
              <w:top w:w="70" w:type="dxa"/>
              <w:start w:w="70" w:type="dxa"/>
              <w:bottom w:w="70" w:type="dxa"/>
              <w:end w:w="70" w:type="dxa"/>
            </w:tcMar>
          </w:tcPr>
          <w:p>
            <w:pPr>
              <w:spacing w:after="0" w:before="0" w:line="240" w:lineRule="auto"/>
            </w:pPr>
            <w:r/>
            <w:r>
              <w:rPr>
                <w:rFonts w:ascii="Aptos" w:hAnsi="Aptos"/>
                <w:b w:val="0"/>
                <w:sz w:val="15"/>
              </w:rPr>
              <w:t>Autoencoder</w:t>
            </w:r>
          </w:p>
        </w:tc>
        <w:tc>
          <w:tcPr>
            <w:tcW w:type="dxa" w:w="3600"/>
            <w:vAlign w:val="center"/>
            <w:shd w:fill="FFFFFF"/>
            <w:tcMar>
              <w:top w:w="70" w:type="dxa"/>
              <w:start w:w="70" w:type="dxa"/>
              <w:bottom w:w="70" w:type="dxa"/>
              <w:end w:w="70" w:type="dxa"/>
            </w:tcMar>
          </w:tcPr>
          <w:p>
            <w:pPr>
              <w:spacing w:after="0" w:before="0" w:line="240" w:lineRule="auto"/>
            </w:pPr>
            <w:r/>
            <w:r>
              <w:rPr>
                <w:rFonts w:ascii="Aptos" w:hAnsi="Aptos"/>
                <w:b w:val="0"/>
                <w:sz w:val="15"/>
              </w:rPr>
              <w:t>Primarily verified benign training data</w:t>
            </w:r>
          </w:p>
        </w:tc>
        <w:tc>
          <w:tcPr>
            <w:tcW w:type="dxa" w:w="5184"/>
            <w:vAlign w:val="center"/>
            <w:shd w:fill="FFFFFF"/>
            <w:tcMar>
              <w:top w:w="70" w:type="dxa"/>
              <w:start w:w="70" w:type="dxa"/>
              <w:bottom w:w="70" w:type="dxa"/>
              <w:end w:w="70" w:type="dxa"/>
            </w:tcMar>
          </w:tcPr>
          <w:p>
            <w:pPr>
              <w:spacing w:after="0" w:before="0" w:line="240" w:lineRule="auto"/>
            </w:pPr>
            <w:r/>
            <w:r>
              <w:rPr>
                <w:rFonts w:ascii="Aptos" w:hAnsi="Aptos"/>
                <w:b w:val="0"/>
                <w:sz w:val="15"/>
              </w:rPr>
              <w:t>Nonlinear normality model; reconstruction error and latent representation.</w:t>
            </w:r>
          </w:p>
        </w:tc>
      </w:tr>
      <w:tr>
        <w:trPr>
          <w:cantSplit/>
        </w:trPr>
        <w:tc>
          <w:tcPr>
            <w:tcW w:type="dxa" w:w="2160"/>
            <w:vAlign w:val="center"/>
            <w:shd w:fill="F7F9FC"/>
            <w:tcMar>
              <w:top w:w="70" w:type="dxa"/>
              <w:start w:w="70" w:type="dxa"/>
              <w:bottom w:w="70" w:type="dxa"/>
              <w:end w:w="70" w:type="dxa"/>
            </w:tcMar>
          </w:tcPr>
          <w:p>
            <w:pPr>
              <w:spacing w:after="0" w:before="0" w:line="240" w:lineRule="auto"/>
            </w:pPr>
            <w:r/>
            <w:r>
              <w:rPr>
                <w:rFonts w:ascii="Aptos" w:hAnsi="Aptos"/>
                <w:b w:val="0"/>
                <w:sz w:val="15"/>
              </w:rPr>
              <w:t>Isolation Forest</w:t>
            </w:r>
          </w:p>
        </w:tc>
        <w:tc>
          <w:tcPr>
            <w:tcW w:type="dxa" w:w="3600"/>
            <w:vAlign w:val="center"/>
            <w:shd w:fill="F7F9FC"/>
            <w:tcMar>
              <w:top w:w="70" w:type="dxa"/>
              <w:start w:w="70" w:type="dxa"/>
              <w:bottom w:w="70" w:type="dxa"/>
              <w:end w:w="70" w:type="dxa"/>
            </w:tcMar>
          </w:tcPr>
          <w:p>
            <w:pPr>
              <w:spacing w:after="0" w:before="0" w:line="240" w:lineRule="auto"/>
            </w:pPr>
            <w:r/>
            <w:r>
              <w:rPr>
                <w:rFonts w:ascii="Aptos" w:hAnsi="Aptos"/>
                <w:b w:val="0"/>
                <w:sz w:val="15"/>
              </w:rPr>
              <w:t>AE/SSL latent representation</w:t>
            </w:r>
          </w:p>
        </w:tc>
        <w:tc>
          <w:tcPr>
            <w:tcW w:type="dxa" w:w="5184"/>
            <w:vAlign w:val="center"/>
            <w:shd w:fill="F7F9FC"/>
            <w:tcMar>
              <w:top w:w="70" w:type="dxa"/>
              <w:start w:w="70" w:type="dxa"/>
              <w:bottom w:w="70" w:type="dxa"/>
              <w:end w:w="70" w:type="dxa"/>
            </w:tcMar>
          </w:tcPr>
          <w:p>
            <w:pPr>
              <w:spacing w:after="0" w:before="0" w:line="240" w:lineRule="auto"/>
            </w:pPr>
            <w:r/>
            <w:r>
              <w:rPr>
                <w:rFonts w:ascii="Aptos" w:hAnsi="Aptos"/>
                <w:b w:val="0"/>
                <w:sz w:val="15"/>
              </w:rPr>
              <w:t>Secondary anomaly evidence; never the sole final classifier.</w:t>
            </w:r>
          </w:p>
        </w:tc>
      </w:tr>
      <w:tr>
        <w:trPr>
          <w:cantSplit/>
        </w:trPr>
        <w:tc>
          <w:tcPr>
            <w:tcW w:type="dxa" w:w="2160"/>
            <w:vAlign w:val="center"/>
            <w:shd w:fill="FFFFFF"/>
            <w:tcMar>
              <w:top w:w="70" w:type="dxa"/>
              <w:start w:w="70" w:type="dxa"/>
              <w:bottom w:w="70" w:type="dxa"/>
              <w:end w:w="70" w:type="dxa"/>
            </w:tcMar>
          </w:tcPr>
          <w:p>
            <w:pPr>
              <w:spacing w:after="0" w:before="0" w:line="240" w:lineRule="auto"/>
            </w:pPr>
            <w:r/>
            <w:r>
              <w:rPr>
                <w:rFonts w:ascii="Aptos" w:hAnsi="Aptos"/>
                <w:b w:val="0"/>
                <w:sz w:val="15"/>
              </w:rPr>
              <w:t>Energy/open-set head</w:t>
            </w:r>
          </w:p>
        </w:tc>
        <w:tc>
          <w:tcPr>
            <w:tcW w:type="dxa" w:w="3600"/>
            <w:vAlign w:val="center"/>
            <w:shd w:fill="FFFFFF"/>
            <w:tcMar>
              <w:top w:w="70" w:type="dxa"/>
              <w:start w:w="70" w:type="dxa"/>
              <w:bottom w:w="70" w:type="dxa"/>
              <w:end w:w="70" w:type="dxa"/>
            </w:tcMar>
          </w:tcPr>
          <w:p>
            <w:pPr>
              <w:spacing w:after="0" w:before="0" w:line="240" w:lineRule="auto"/>
            </w:pPr>
            <w:r/>
            <w:r>
              <w:rPr>
                <w:rFonts w:ascii="Aptos" w:hAnsi="Aptos"/>
                <w:b w:val="0"/>
                <w:sz w:val="15"/>
              </w:rPr>
              <w:t>Small neural or EFC-inspired head on SSL embedding/known classes</w:t>
            </w:r>
          </w:p>
        </w:tc>
        <w:tc>
          <w:tcPr>
            <w:tcW w:type="dxa" w:w="5184"/>
            <w:vAlign w:val="center"/>
            <w:shd w:fill="FFFFFF"/>
            <w:tcMar>
              <w:top w:w="70" w:type="dxa"/>
              <w:start w:w="70" w:type="dxa"/>
              <w:bottom w:w="70" w:type="dxa"/>
              <w:end w:w="70" w:type="dxa"/>
            </w:tcMar>
          </w:tcPr>
          <w:p>
            <w:pPr>
              <w:spacing w:after="0" w:before="0" w:line="240" w:lineRule="auto"/>
            </w:pPr>
            <w:r/>
            <w:r>
              <w:rPr>
                <w:rFonts w:ascii="Aptos" w:hAnsi="Aptos"/>
                <w:b w:val="0"/>
                <w:sz w:val="15"/>
              </w:rPr>
              <w:t>Open-set score for unknown samples; complements AE/IF.</w:t>
            </w:r>
          </w:p>
        </w:tc>
      </w:tr>
      <w:tr>
        <w:trPr>
          <w:cantSplit/>
        </w:trPr>
        <w:tc>
          <w:tcPr>
            <w:tcW w:type="dxa" w:w="2160"/>
            <w:vAlign w:val="center"/>
            <w:shd w:fill="F7F9FC"/>
            <w:tcMar>
              <w:top w:w="70" w:type="dxa"/>
              <w:start w:w="70" w:type="dxa"/>
              <w:bottom w:w="70" w:type="dxa"/>
              <w:end w:w="70" w:type="dxa"/>
            </w:tcMar>
          </w:tcPr>
          <w:p>
            <w:pPr>
              <w:spacing w:after="0" w:before="0" w:line="240" w:lineRule="auto"/>
            </w:pPr>
            <w:r/>
            <w:r>
              <w:rPr>
                <w:rFonts w:ascii="Aptos" w:hAnsi="Aptos"/>
                <w:b w:val="0"/>
                <w:sz w:val="15"/>
              </w:rPr>
              <w:t>Latent distance</w:t>
            </w:r>
          </w:p>
        </w:tc>
        <w:tc>
          <w:tcPr>
            <w:tcW w:type="dxa" w:w="3600"/>
            <w:vAlign w:val="center"/>
            <w:shd w:fill="F7F9FC"/>
            <w:tcMar>
              <w:top w:w="70" w:type="dxa"/>
              <w:start w:w="70" w:type="dxa"/>
              <w:bottom w:w="70" w:type="dxa"/>
              <w:end w:w="70" w:type="dxa"/>
            </w:tcMar>
          </w:tcPr>
          <w:p>
            <w:pPr>
              <w:spacing w:after="0" w:before="0" w:line="240" w:lineRule="auto"/>
            </w:pPr>
            <w:r/>
            <w:r>
              <w:rPr>
                <w:rFonts w:ascii="Aptos" w:hAnsi="Aptos"/>
                <w:b w:val="0"/>
                <w:sz w:val="15"/>
              </w:rPr>
              <w:t>Distance to benign/known prototypes</w:t>
            </w:r>
          </w:p>
        </w:tc>
        <w:tc>
          <w:tcPr>
            <w:tcW w:type="dxa" w:w="5184"/>
            <w:vAlign w:val="center"/>
            <w:shd w:fill="F7F9FC"/>
            <w:tcMar>
              <w:top w:w="70" w:type="dxa"/>
              <w:start w:w="70" w:type="dxa"/>
              <w:bottom w:w="70" w:type="dxa"/>
              <w:end w:w="70" w:type="dxa"/>
            </w:tcMar>
          </w:tcPr>
          <w:p>
            <w:pPr>
              <w:spacing w:after="0" w:before="0" w:line="240" w:lineRule="auto"/>
            </w:pPr>
            <w:r/>
            <w:r>
              <w:rPr>
                <w:rFonts w:ascii="Aptos" w:hAnsi="Aptos"/>
                <w:b w:val="0"/>
                <w:sz w:val="15"/>
              </w:rPr>
              <w:t>Detect distribution shift and out-of-support samples.</w:t>
            </w:r>
          </w:p>
        </w:tc>
      </w:tr>
      <w:tr>
        <w:trPr>
          <w:cantSplit/>
        </w:trPr>
        <w:tc>
          <w:tcPr>
            <w:tcW w:type="dxa" w:w="2160"/>
            <w:vAlign w:val="center"/>
            <w:shd w:fill="FFFFFF"/>
            <w:tcMar>
              <w:top w:w="70" w:type="dxa"/>
              <w:start w:w="70" w:type="dxa"/>
              <w:bottom w:w="70" w:type="dxa"/>
              <w:end w:w="70" w:type="dxa"/>
            </w:tcMar>
          </w:tcPr>
          <w:p>
            <w:pPr>
              <w:spacing w:after="0" w:before="0" w:line="240" w:lineRule="auto"/>
            </w:pPr>
            <w:r/>
            <w:r>
              <w:rPr>
                <w:rFonts w:ascii="Aptos" w:hAnsi="Aptos"/>
                <w:b w:val="0"/>
                <w:sz w:val="15"/>
              </w:rPr>
              <w:t>Known-score margin</w:t>
            </w:r>
          </w:p>
        </w:tc>
        <w:tc>
          <w:tcPr>
            <w:tcW w:type="dxa" w:w="3600"/>
            <w:vAlign w:val="center"/>
            <w:shd w:fill="FFFFFF"/>
            <w:tcMar>
              <w:top w:w="70" w:type="dxa"/>
              <w:start w:w="70" w:type="dxa"/>
              <w:bottom w:w="70" w:type="dxa"/>
              <w:end w:w="70" w:type="dxa"/>
            </w:tcMar>
          </w:tcPr>
          <w:p>
            <w:pPr>
              <w:spacing w:after="0" w:before="0" w:line="240" w:lineRule="auto"/>
            </w:pPr>
            <w:r/>
            <w:r>
              <w:rPr>
                <w:rFonts w:ascii="Aptos" w:hAnsi="Aptos"/>
                <w:b w:val="0"/>
                <w:sz w:val="15"/>
              </w:rPr>
              <w:t>Calibrated class probabilities</w:t>
            </w:r>
          </w:p>
        </w:tc>
        <w:tc>
          <w:tcPr>
            <w:tcW w:type="dxa" w:w="5184"/>
            <w:vAlign w:val="center"/>
            <w:shd w:fill="FFFFFF"/>
            <w:tcMar>
              <w:top w:w="70" w:type="dxa"/>
              <w:start w:w="70" w:type="dxa"/>
              <w:bottom w:w="70" w:type="dxa"/>
              <w:end w:w="70" w:type="dxa"/>
            </w:tcMar>
          </w:tcPr>
          <w:p>
            <w:pPr>
              <w:spacing w:after="0" w:before="0" w:line="240" w:lineRule="auto"/>
            </w:pPr>
            <w:r/>
            <w:r>
              <w:rPr>
                <w:rFonts w:ascii="Aptos" w:hAnsi="Aptos"/>
                <w:b w:val="0"/>
                <w:sz w:val="15"/>
              </w:rPr>
              <w:t>Low max-known score / small margin strengthens UNKNOWN or UNCERTAIN evidence.</w:t>
            </w:r>
          </w:p>
        </w:tc>
      </w:tr>
    </w:tbl>
    <w:p>
      <w:pPr>
        <w:spacing w:after="40"/>
      </w:pPr>
    </w:p>
    <w:p>
      <w:pPr>
        <w:pStyle w:val="CodeBlock"/>
        <w:shd w:fill="F4F6F8"/>
      </w:pPr>
      <w:r>
        <w:t>unknown_score = MetaOOD(</w:t>
        <w:br/>
      </w:r>
      <w:r>
        <w:t xml:space="preserve">    energy_open_set,</w:t>
        <w:br/>
      </w:r>
      <w:r>
        <w:t xml:space="preserve">    ae_reconstruction_error,</w:t>
        <w:br/>
      </w:r>
      <w:r>
        <w:t xml:space="preserve">    isolation_forest_score,</w:t>
        <w:br/>
      </w:r>
      <w:r>
        <w:t xml:space="preserve">    ssl_latent_distance,</w:t>
        <w:br/>
      </w:r>
      <w:r>
        <w:t xml:space="preserve">    max_known_probability,</w:t>
        <w:br/>
      </w:r>
      <w:r>
        <w:t xml:space="preserve">    feature_availability_ratio,</w:t>
        <w:br/>
      </w:r>
      <w:r>
        <w:t xml:space="preserve">    history_maturity</w:t>
        <w:br/>
      </w:r>
      <w:r>
        <w:t>)</w:t>
        <w:br/>
      </w:r>
    </w:p>
    <w:p>
      <w:pPr>
        <w:pStyle w:val="Heading2"/>
      </w:pPr>
      <w:r>
        <w:t>10.4 C2 beaconing — temporal ensemble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232"/>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Signal</w:t>
            </w:r>
          </w:p>
        </w:tc>
        <w:tc>
          <w:tcPr>
            <w:tcW w:type="dxa" w:w="374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Implementation</w:t>
            </w:r>
          </w:p>
        </w:tc>
        <w:tc>
          <w:tcPr>
            <w:tcW w:type="dxa" w:w="496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Why</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5"/>
              </w:rPr>
              <w:t>Deterministic/near-periodic</w:t>
            </w:r>
          </w:p>
        </w:tc>
        <w:tc>
          <w:tcPr>
            <w:tcW w:type="dxa" w:w="3744"/>
            <w:vAlign w:val="center"/>
            <w:shd w:fill="FFFFFF"/>
            <w:tcMar>
              <w:top w:w="70" w:type="dxa"/>
              <w:start w:w="70" w:type="dxa"/>
              <w:bottom w:w="70" w:type="dxa"/>
              <w:end w:w="70" w:type="dxa"/>
            </w:tcMar>
          </w:tcPr>
          <w:p>
            <w:pPr>
              <w:spacing w:after="0" w:before="0" w:line="240" w:lineRule="auto"/>
            </w:pPr>
            <w:r/>
            <w:r>
              <w:rPr>
                <w:rFonts w:ascii="Aptos" w:hAnsi="Aptos"/>
                <w:b w:val="0"/>
                <w:sz w:val="15"/>
              </w:rPr>
              <w:t>IAT CV/MAD, autocorrelation, FFT/spectral concentration, destination persistence</w:t>
            </w:r>
          </w:p>
        </w:tc>
        <w:tc>
          <w:tcPr>
            <w:tcW w:type="dxa" w:w="4968"/>
            <w:vAlign w:val="center"/>
            <w:shd w:fill="FFFFFF"/>
            <w:tcMar>
              <w:top w:w="70" w:type="dxa"/>
              <w:start w:w="70" w:type="dxa"/>
              <w:bottom w:w="70" w:type="dxa"/>
              <w:end w:w="70" w:type="dxa"/>
            </w:tcMar>
          </w:tcPr>
          <w:p>
            <w:pPr>
              <w:spacing w:after="0" w:before="0" w:line="240" w:lineRule="auto"/>
            </w:pPr>
            <w:r/>
            <w:r>
              <w:rPr>
                <w:rFonts w:ascii="Aptos" w:hAnsi="Aptos"/>
                <w:b w:val="0"/>
                <w:sz w:val="15"/>
              </w:rPr>
              <w:t>Fast evidence and interpretable reason codes.</w:t>
            </w:r>
          </w:p>
        </w:tc>
      </w:tr>
      <w:tr>
        <w:trPr>
          <w:cantSplit/>
        </w:trPr>
        <w:tc>
          <w:tcPr>
            <w:tcW w:type="dxa" w:w="2232"/>
            <w:vAlign w:val="center"/>
            <w:shd w:fill="F7F9FC"/>
            <w:tcMar>
              <w:top w:w="70" w:type="dxa"/>
              <w:start w:w="70" w:type="dxa"/>
              <w:bottom w:w="70" w:type="dxa"/>
              <w:end w:w="70" w:type="dxa"/>
            </w:tcMar>
          </w:tcPr>
          <w:p>
            <w:pPr>
              <w:spacing w:after="0" w:before="0" w:line="240" w:lineRule="auto"/>
            </w:pPr>
            <w:r/>
            <w:r>
              <w:rPr>
                <w:rFonts w:ascii="Aptos" w:hAnsi="Aptos"/>
                <w:b w:val="0"/>
                <w:sz w:val="15"/>
              </w:rPr>
              <w:t>Stochastic beaconing</w:t>
            </w:r>
          </w:p>
        </w:tc>
        <w:tc>
          <w:tcPr>
            <w:tcW w:type="dxa" w:w="3744"/>
            <w:vAlign w:val="center"/>
            <w:shd w:fill="F7F9FC"/>
            <w:tcMar>
              <w:top w:w="70" w:type="dxa"/>
              <w:start w:w="70" w:type="dxa"/>
              <w:bottom w:w="70" w:type="dxa"/>
              <w:end w:w="70" w:type="dxa"/>
            </w:tcMar>
          </w:tcPr>
          <w:p>
            <w:pPr>
              <w:spacing w:after="0" w:before="0" w:line="240" w:lineRule="auto"/>
            </w:pPr>
            <w:r/>
            <w:r>
              <w:rPr>
                <w:rFonts w:ascii="Aptos" w:hAnsi="Aptos"/>
                <w:b w:val="0"/>
                <w:sz w:val="15"/>
              </w:rPr>
              <w:t>Continuous-Time HMM + time-series decomposition</w:t>
            </w:r>
          </w:p>
        </w:tc>
        <w:tc>
          <w:tcPr>
            <w:tcW w:type="dxa" w:w="4968"/>
            <w:vAlign w:val="center"/>
            <w:shd w:fill="F7F9FC"/>
            <w:tcMar>
              <w:top w:w="70" w:type="dxa"/>
              <w:start w:w="70" w:type="dxa"/>
              <w:bottom w:w="70" w:type="dxa"/>
              <w:end w:w="70" w:type="dxa"/>
            </w:tcMar>
          </w:tcPr>
          <w:p>
            <w:pPr>
              <w:spacing w:after="0" w:before="0" w:line="240" w:lineRule="auto"/>
            </w:pPr>
            <w:r/>
            <w:r>
              <w:rPr>
                <w:rFonts w:ascii="Aptos" w:hAnsi="Aptos"/>
                <w:b w:val="0"/>
                <w:sz w:val="15"/>
              </w:rPr>
              <w:t>Handles jitter, missed callbacks, sleep/burst and sporadic communication.</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5"/>
              </w:rPr>
              <w:t>Learned temporal pattern</w:t>
            </w:r>
          </w:p>
        </w:tc>
        <w:tc>
          <w:tcPr>
            <w:tcW w:type="dxa" w:w="3744"/>
            <w:vAlign w:val="center"/>
            <w:shd w:fill="FFFFFF"/>
            <w:tcMar>
              <w:top w:w="70" w:type="dxa"/>
              <w:start w:w="70" w:type="dxa"/>
              <w:bottom w:w="70" w:type="dxa"/>
              <w:end w:w="70" w:type="dxa"/>
            </w:tcMar>
          </w:tcPr>
          <w:p>
            <w:pPr>
              <w:spacing w:after="0" w:before="0" w:line="240" w:lineRule="auto"/>
            </w:pPr>
            <w:r/>
            <w:r>
              <w:rPr>
                <w:rFonts w:ascii="Aptos" w:hAnsi="Aptos"/>
                <w:b w:val="0"/>
                <w:sz w:val="15"/>
              </w:rPr>
              <w:t>TCN or GRU candidate; compare both</w:t>
            </w:r>
          </w:p>
        </w:tc>
        <w:tc>
          <w:tcPr>
            <w:tcW w:type="dxa" w:w="4968"/>
            <w:vAlign w:val="center"/>
            <w:shd w:fill="FFFFFF"/>
            <w:tcMar>
              <w:top w:w="70" w:type="dxa"/>
              <w:start w:w="70" w:type="dxa"/>
              <w:bottom w:w="70" w:type="dxa"/>
              <w:end w:w="70" w:type="dxa"/>
            </w:tcMar>
          </w:tcPr>
          <w:p>
            <w:pPr>
              <w:spacing w:after="0" w:before="0" w:line="240" w:lineRule="auto"/>
            </w:pPr>
            <w:r/>
            <w:r>
              <w:rPr>
                <w:rFonts w:ascii="Aptos" w:hAnsi="Aptos"/>
                <w:b w:val="0"/>
                <w:sz w:val="15"/>
              </w:rPr>
              <w:t>Captures ordered sequences without making deep sequence inference mandatory for all traffic.</w:t>
            </w:r>
          </w:p>
        </w:tc>
      </w:tr>
      <w:tr>
        <w:trPr>
          <w:cantSplit/>
        </w:trPr>
        <w:tc>
          <w:tcPr>
            <w:tcW w:type="dxa" w:w="2232"/>
            <w:vAlign w:val="center"/>
            <w:shd w:fill="F7F9FC"/>
            <w:tcMar>
              <w:top w:w="70" w:type="dxa"/>
              <w:start w:w="70" w:type="dxa"/>
              <w:bottom w:w="70" w:type="dxa"/>
              <w:end w:w="70" w:type="dxa"/>
            </w:tcMar>
          </w:tcPr>
          <w:p>
            <w:pPr>
              <w:spacing w:after="0" w:before="0" w:line="240" w:lineRule="auto"/>
            </w:pPr>
            <w:r/>
            <w:r>
              <w:rPr>
                <w:rFonts w:ascii="Aptos" w:hAnsi="Aptos"/>
                <w:b w:val="0"/>
                <w:sz w:val="15"/>
              </w:rPr>
              <w:t>Fusion</w:t>
            </w:r>
          </w:p>
        </w:tc>
        <w:tc>
          <w:tcPr>
            <w:tcW w:type="dxa" w:w="3744"/>
            <w:vAlign w:val="center"/>
            <w:shd w:fill="F7F9FC"/>
            <w:tcMar>
              <w:top w:w="70" w:type="dxa"/>
              <w:start w:w="70" w:type="dxa"/>
              <w:bottom w:w="70" w:type="dxa"/>
              <w:end w:w="70" w:type="dxa"/>
            </w:tcMar>
          </w:tcPr>
          <w:p>
            <w:pPr>
              <w:spacing w:after="0" w:before="0" w:line="240" w:lineRule="auto"/>
            </w:pPr>
            <w:r/>
            <w:r>
              <w:rPr>
                <w:rFonts w:ascii="Aptos" w:hAnsi="Aptos"/>
                <w:b w:val="0"/>
                <w:sz w:val="15"/>
              </w:rPr>
              <w:t>C2 specialist fusion owned by Agent 2</w:t>
            </w:r>
          </w:p>
        </w:tc>
        <w:tc>
          <w:tcPr>
            <w:tcW w:type="dxa" w:w="4968"/>
            <w:vAlign w:val="center"/>
            <w:shd w:fill="F7F9FC"/>
            <w:tcMar>
              <w:top w:w="70" w:type="dxa"/>
              <w:start w:w="70" w:type="dxa"/>
              <w:bottom w:w="70" w:type="dxa"/>
              <w:end w:w="70" w:type="dxa"/>
            </w:tcMar>
          </w:tcPr>
          <w:p>
            <w:pPr>
              <w:spacing w:after="0" w:before="0" w:line="240" w:lineRule="auto"/>
            </w:pPr>
            <w:r/>
            <w:r>
              <w:rPr>
                <w:rFonts w:ascii="Aptos" w:hAnsi="Aptos"/>
                <w:b w:val="0"/>
                <w:sz w:val="15"/>
              </w:rPr>
              <w:t>Produces C2_BEACONING probability, history maturity, periodicity evidence and uncertainty.</w:t>
            </w:r>
          </w:p>
        </w:tc>
      </w:tr>
    </w:tbl>
    <w:p>
      <w:pPr>
        <w:spacing w:after="40"/>
      </w:pPr>
    </w:p>
    <w:p>
      <w:pPr>
        <w:pStyle w:val="Heading2"/>
      </w:pPr>
      <w:r>
        <w:t>10.5 Botnet — separate graph specialist</w:t>
      </w:r>
    </w:p>
    <w:p>
      <w:pPr>
        <w:pStyle w:val="ListBullet"/>
        <w:spacing w:after="30"/>
      </w:pPr>
      <w:r>
        <w:t>Do not merge botnet with C2. Emit separate BOTNET_HOST and BOTNET_COORDINATION probabilities; C2_BEACONING remains an independent label.</w:t>
      </w:r>
    </w:p>
    <w:p>
      <w:pPr>
        <w:pStyle w:val="ListBullet"/>
        <w:spacing w:after="30"/>
      </w:pPr>
      <w:r>
        <w:t>Build directed host communication graphs from streaming windows. Nodes = hosts/entities; edges = observed communications. Edge/node attributes use flow rate, bytes, ports/protocols, persistence and periodicity.</w:t>
      </w:r>
    </w:p>
    <w:p>
      <w:pPr>
        <w:pStyle w:val="ListBullet"/>
        <w:spacing w:after="30"/>
      </w:pPr>
      <w:r>
        <w:t>Graph model: pretrained GCN or GraphSAGE. Export node/graph embedding to ExtraTrees or XGBoost classification head, following the reviewed flow+topology fusion approach.</w:t>
      </w:r>
    </w:p>
    <w:p>
      <w:pPr>
        <w:pStyle w:val="ListBullet"/>
        <w:spacing w:after="30"/>
      </w:pPr>
      <w:r>
        <w:t>Hypergraph botnet modeling remains a future ablation; do not make it part of the SIH critical path unless GraphSAGE is stable and schedule permits.</w:t>
      </w:r>
    </w:p>
    <w:p>
      <w:pPr>
        <w:pStyle w:val="Heading2"/>
      </w:pPr>
      <w:r>
        <w:t>10.6 Encrypted-malware specialist</w:t>
      </w:r>
    </w:p>
    <w:p>
      <w:pPr>
        <w:pStyle w:val="ListBullet"/>
        <w:spacing w:after="30"/>
      </w:pPr>
      <w:r>
        <w:t>Use JA4, JA4S, SNI, TLS/QUIC version/extension metadata when visible; combine with first 16–32 observed packet sizes/IATs and session statistics.</w:t>
      </w:r>
    </w:p>
    <w:p>
      <w:pPr>
        <w:pStyle w:val="ListBullet"/>
        <w:spacing w:after="30"/>
      </w:pPr>
      <w:r>
        <w:t>JA4/JA4S/SNI are contextual evidence, never deterministic malware identities.</w:t>
      </w:r>
    </w:p>
    <w:p>
      <w:pPr>
        <w:pStyle w:val="ListBullet"/>
        <w:spacing w:after="30"/>
      </w:pPr>
      <w:r>
        <w:t>Model candidate: XGBoost/MLP plus early-sequence statistics; stop inference after the early-session budget.</w:t>
      </w:r>
    </w:p>
    <w:p>
      <w:pPr>
        <w:pStyle w:val="Heading2"/>
      </w:pPr>
      <w:r>
        <w:t>10.7 Class imbalance and rare-attack training enhancements</w:t>
      </w:r>
    </w:p>
    <w:p>
      <w:pPr>
        <w:pStyle w:val="ListBullet"/>
        <w:spacing w:after="30"/>
      </w:pPr>
      <w:r>
        <w:t>Default: class/sample weights, weighted BCE/focal loss for neural models and controlled majority undersampling.</w:t>
      </w:r>
    </w:p>
    <w:p>
      <w:pPr>
        <w:pStyle w:val="ListBullet"/>
        <w:spacing w:after="30"/>
      </w:pPr>
      <w:r>
        <w:t>Research ablation: CWFL-VAE/VAE augmentation for rare training classes only. Synthetic samples are never generated before splitting and never appear in validation/test.</w:t>
      </w:r>
    </w:p>
    <w:p>
      <w:pPr>
        <w:pStyle w:val="ListBullet"/>
        <w:spacing w:after="30"/>
      </w:pPr>
      <w:r>
        <w:t>Compare VAE augmentation against no augmentation and conventional SMOTE/ADASYN only for appropriate tabular vectors; never apply SMOTE to graphs, strings or temporal sequences.</w:t>
      </w:r>
    </w:p>
    <w:p>
      <w:pPr>
        <w:pStyle w:val="ListBullet"/>
        <w:spacing w:after="30"/>
      </w:pPr>
      <w:r>
        <w:t>Keep the rare-attack method only if held-out rare recall and PR-AUC improve without unacceptable FPR increase.</w:t>
      </w:r>
    </w:p>
    <w:p>
      <w:pPr>
        <w:pStyle w:val="Heading1"/>
      </w:pPr>
      <w:r>
        <w:t>11. Conditional routing, expert gating, stacking and multi-label decision</w:t>
      </w:r>
    </w:p>
    <w:p>
      <w:pPr>
        <w:pStyle w:val="Heading2"/>
      </w:pPr>
      <w:r>
        <w:t>11.1 Two-level routing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180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Route</w:t>
            </w:r>
          </w:p>
        </w:tc>
        <w:tc>
          <w:tcPr>
            <w:tcW w:type="dxa" w:w="302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Fast readiness stage</w:t>
            </w:r>
          </w:p>
        </w:tc>
        <w:tc>
          <w:tcPr>
            <w:tcW w:type="dxa" w:w="338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Expensive stage</w:t>
            </w:r>
          </w:p>
        </w:tc>
        <w:tc>
          <w:tcPr>
            <w:tcW w:type="dxa" w:w="2952"/>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Exit/defer rule</w:t>
            </w:r>
          </w:p>
        </w:tc>
      </w:tr>
      <w:tr>
        <w:trPr>
          <w:cantSplit/>
        </w:trPr>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4"/>
              </w:rPr>
              <w:t>DNS DGA</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4"/>
              </w:rPr>
              <w:t>Query name + lexical/context eligibility</w:t>
            </w:r>
          </w:p>
        </w:tc>
        <w:tc>
          <w:tcPr>
            <w:tcW w:type="dxa" w:w="3384"/>
            <w:vAlign w:val="center"/>
            <w:shd w:fill="FFFFFF"/>
            <w:tcMar>
              <w:top w:w="70" w:type="dxa"/>
              <w:start w:w="70" w:type="dxa"/>
              <w:bottom w:w="70" w:type="dxa"/>
              <w:end w:w="70" w:type="dxa"/>
            </w:tcMar>
          </w:tcPr>
          <w:p>
            <w:pPr>
              <w:spacing w:after="0" w:before="0" w:line="240" w:lineRule="auto"/>
            </w:pPr>
            <w:r/>
            <w:r>
              <w:rPr>
                <w:rFonts w:ascii="Aptos" w:hAnsi="Aptos"/>
                <w:b w:val="0"/>
                <w:sz w:val="14"/>
              </w:rPr>
              <w:t>Character attention + context XGB</w:t>
            </w:r>
          </w:p>
        </w:tc>
        <w:tc>
          <w:tcPr>
            <w:tcW w:type="dxa" w:w="2952"/>
            <w:vAlign w:val="center"/>
            <w:shd w:fill="FFFFFF"/>
            <w:tcMar>
              <w:top w:w="70" w:type="dxa"/>
              <w:start w:w="70" w:type="dxa"/>
              <w:bottom w:w="70" w:type="dxa"/>
              <w:end w:w="70" w:type="dxa"/>
            </w:tcMar>
          </w:tcPr>
          <w:p>
            <w:pPr>
              <w:spacing w:after="0" w:before="0" w:line="240" w:lineRule="auto"/>
            </w:pPr>
            <w:r/>
            <w:r>
              <w:rPr>
                <w:rFonts w:ascii="Aptos" w:hAnsi="Aptos"/>
                <w:b w:val="0"/>
                <w:sz w:val="14"/>
              </w:rPr>
              <w:t>No query name =&gt; UNCERTAIN/not-applicable; never forced benign.</w:t>
            </w:r>
          </w:p>
        </w:tc>
      </w:tr>
      <w:tr>
        <w:trPr>
          <w:cantSplit/>
        </w:trPr>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4"/>
              </w:rPr>
              <w:t>DNS tunnel</w:t>
            </w:r>
          </w:p>
        </w:tc>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4"/>
              </w:rPr>
              <w:t>Fast GBDT + structural trigger</w:t>
            </w:r>
          </w:p>
        </w:tc>
        <w:tc>
          <w:tcPr>
            <w:tcW w:type="dxa" w:w="3384"/>
            <w:vAlign w:val="center"/>
            <w:shd w:fill="F7F9FC"/>
            <w:tcMar>
              <w:top w:w="70" w:type="dxa"/>
              <w:start w:w="70" w:type="dxa"/>
              <w:bottom w:w="70" w:type="dxa"/>
              <w:end w:w="70" w:type="dxa"/>
            </w:tcMar>
          </w:tcPr>
          <w:p>
            <w:pPr>
              <w:spacing w:after="0" w:before="0" w:line="240" w:lineRule="auto"/>
            </w:pPr>
            <w:r/>
            <w:r>
              <w:rPr>
                <w:rFonts w:ascii="Aptos" w:hAnsi="Aptos"/>
                <w:b w:val="0"/>
                <w:sz w:val="14"/>
              </w:rPr>
              <w:t>Byte-CNN + sequence + optional GraphSAGE</w:t>
            </w:r>
          </w:p>
        </w:tc>
        <w:tc>
          <w:tcPr>
            <w:tcW w:type="dxa" w:w="2952"/>
            <w:vAlign w:val="center"/>
            <w:shd w:fill="F7F9FC"/>
            <w:tcMar>
              <w:top w:w="70" w:type="dxa"/>
              <w:start w:w="70" w:type="dxa"/>
              <w:bottom w:w="70" w:type="dxa"/>
              <w:end w:w="70" w:type="dxa"/>
            </w:tcMar>
          </w:tcPr>
          <w:p>
            <w:pPr>
              <w:spacing w:after="0" w:before="0" w:line="240" w:lineRule="auto"/>
            </w:pPr>
            <w:r/>
            <w:r>
              <w:rPr>
                <w:rFonts w:ascii="Aptos" w:hAnsi="Aptos"/>
                <w:b w:val="0"/>
                <w:sz w:val="14"/>
              </w:rPr>
              <w:t>Run expensive branches only in suspicious/audit cases.</w:t>
            </w:r>
          </w:p>
        </w:tc>
      </w:tr>
      <w:tr>
        <w:trPr>
          <w:cantSplit/>
        </w:trPr>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4"/>
              </w:rPr>
              <w:t>C2</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4"/>
              </w:rPr>
              <w:t>History readiness + periodicity</w:t>
            </w:r>
          </w:p>
        </w:tc>
        <w:tc>
          <w:tcPr>
            <w:tcW w:type="dxa" w:w="3384"/>
            <w:vAlign w:val="center"/>
            <w:shd w:fill="FFFFFF"/>
            <w:tcMar>
              <w:top w:w="70" w:type="dxa"/>
              <w:start w:w="70" w:type="dxa"/>
              <w:bottom w:w="70" w:type="dxa"/>
              <w:end w:w="70" w:type="dxa"/>
            </w:tcMar>
          </w:tcPr>
          <w:p>
            <w:pPr>
              <w:spacing w:after="0" w:before="0" w:line="240" w:lineRule="auto"/>
            </w:pPr>
            <w:r/>
            <w:r>
              <w:rPr>
                <w:rFonts w:ascii="Aptos" w:hAnsi="Aptos"/>
                <w:b w:val="0"/>
                <w:sz w:val="14"/>
              </w:rPr>
              <w:t>CT-HMM and TCN/GRU</w:t>
            </w:r>
          </w:p>
        </w:tc>
        <w:tc>
          <w:tcPr>
            <w:tcW w:type="dxa" w:w="2952"/>
            <w:vAlign w:val="center"/>
            <w:shd w:fill="FFFFFF"/>
            <w:tcMar>
              <w:top w:w="70" w:type="dxa"/>
              <w:start w:w="70" w:type="dxa"/>
              <w:bottom w:w="70" w:type="dxa"/>
              <w:end w:w="70" w:type="dxa"/>
            </w:tcMar>
          </w:tcPr>
          <w:p>
            <w:pPr>
              <w:spacing w:after="0" w:before="0" w:line="240" w:lineRule="auto"/>
            </w:pPr>
            <w:r/>
            <w:r>
              <w:rPr>
                <w:rFonts w:ascii="Aptos" w:hAnsi="Aptos"/>
                <w:b w:val="0"/>
                <w:sz w:val="14"/>
              </w:rPr>
              <w:t>Defer until minimum history; immature history is UNCERTAIN.</w:t>
            </w:r>
          </w:p>
        </w:tc>
      </w:tr>
      <w:tr>
        <w:trPr>
          <w:cantSplit/>
        </w:trPr>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4"/>
              </w:rPr>
              <w:t>Botnet</w:t>
            </w:r>
          </w:p>
        </w:tc>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4"/>
              </w:rPr>
              <w:t>Communication graph readiness</w:t>
            </w:r>
          </w:p>
        </w:tc>
        <w:tc>
          <w:tcPr>
            <w:tcW w:type="dxa" w:w="3384"/>
            <w:vAlign w:val="center"/>
            <w:shd w:fill="F7F9FC"/>
            <w:tcMar>
              <w:top w:w="70" w:type="dxa"/>
              <w:start w:w="70" w:type="dxa"/>
              <w:bottom w:w="70" w:type="dxa"/>
              <w:end w:w="70" w:type="dxa"/>
            </w:tcMar>
          </w:tcPr>
          <w:p>
            <w:pPr>
              <w:spacing w:after="0" w:before="0" w:line="240" w:lineRule="auto"/>
            </w:pPr>
            <w:r/>
            <w:r>
              <w:rPr>
                <w:rFonts w:ascii="Aptos" w:hAnsi="Aptos"/>
                <w:b w:val="0"/>
                <w:sz w:val="14"/>
              </w:rPr>
              <w:t>GCN/GraphSAGE + tree head</w:t>
            </w:r>
          </w:p>
        </w:tc>
        <w:tc>
          <w:tcPr>
            <w:tcW w:type="dxa" w:w="2952"/>
            <w:vAlign w:val="center"/>
            <w:shd w:fill="F7F9FC"/>
            <w:tcMar>
              <w:top w:w="70" w:type="dxa"/>
              <w:start w:w="70" w:type="dxa"/>
              <w:bottom w:w="70" w:type="dxa"/>
              <w:end w:w="70" w:type="dxa"/>
            </w:tcMar>
          </w:tcPr>
          <w:p>
            <w:pPr>
              <w:spacing w:after="0" w:before="0" w:line="240" w:lineRule="auto"/>
            </w:pPr>
            <w:r/>
            <w:r>
              <w:rPr>
                <w:rFonts w:ascii="Aptos" w:hAnsi="Aptos"/>
                <w:b w:val="0"/>
                <w:sz w:val="14"/>
              </w:rPr>
              <w:t>Defer until minimum graph size/horizon.</w:t>
            </w:r>
          </w:p>
        </w:tc>
      </w:tr>
      <w:tr>
        <w:trPr>
          <w:cantSplit/>
        </w:trPr>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4"/>
              </w:rPr>
              <w:t>Encrypted malware</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4"/>
              </w:rPr>
              <w:t>TLS/QUIC applicability</w:t>
            </w:r>
          </w:p>
        </w:tc>
        <w:tc>
          <w:tcPr>
            <w:tcW w:type="dxa" w:w="3384"/>
            <w:vAlign w:val="center"/>
            <w:shd w:fill="FFFFFF"/>
            <w:tcMar>
              <w:top w:w="70" w:type="dxa"/>
              <w:start w:w="70" w:type="dxa"/>
              <w:bottom w:w="70" w:type="dxa"/>
              <w:end w:w="70" w:type="dxa"/>
            </w:tcMar>
          </w:tcPr>
          <w:p>
            <w:pPr>
              <w:spacing w:after="0" w:before="0" w:line="240" w:lineRule="auto"/>
            </w:pPr>
            <w:r/>
            <w:r>
              <w:rPr>
                <w:rFonts w:ascii="Aptos" w:hAnsi="Aptos"/>
                <w:b w:val="0"/>
                <w:sz w:val="14"/>
              </w:rPr>
              <w:t>Metadata + early sequence model</w:t>
            </w:r>
          </w:p>
        </w:tc>
        <w:tc>
          <w:tcPr>
            <w:tcW w:type="dxa" w:w="2952"/>
            <w:vAlign w:val="center"/>
            <w:shd w:fill="FFFFFF"/>
            <w:tcMar>
              <w:top w:w="70" w:type="dxa"/>
              <w:start w:w="70" w:type="dxa"/>
              <w:bottom w:w="70" w:type="dxa"/>
              <w:end w:w="70" w:type="dxa"/>
            </w:tcMar>
          </w:tcPr>
          <w:p>
            <w:pPr>
              <w:spacing w:after="0" w:before="0" w:line="240" w:lineRule="auto"/>
            </w:pPr>
            <w:r/>
            <w:r>
              <w:rPr>
                <w:rFonts w:ascii="Aptos" w:hAnsi="Aptos"/>
                <w:b w:val="0"/>
                <w:sz w:val="14"/>
              </w:rPr>
              <w:t>Exit when protocol inapplicable; mask absent JA4S/SNI.</w:t>
            </w:r>
          </w:p>
        </w:tc>
      </w:tr>
      <w:tr>
        <w:trPr>
          <w:cantSplit/>
        </w:trPr>
        <w:tc>
          <w:tcPr>
            <w:tcW w:type="dxa" w:w="1800"/>
            <w:vAlign w:val="center"/>
            <w:shd w:fill="F7F9FC"/>
            <w:tcMar>
              <w:top w:w="70" w:type="dxa"/>
              <w:start w:w="70" w:type="dxa"/>
              <w:bottom w:w="70" w:type="dxa"/>
              <w:end w:w="70" w:type="dxa"/>
            </w:tcMar>
          </w:tcPr>
          <w:p>
            <w:pPr>
              <w:spacing w:after="0" w:before="0" w:line="240" w:lineRule="auto"/>
            </w:pPr>
            <w:r/>
            <w:r>
              <w:rPr>
                <w:rFonts w:ascii="Aptos" w:hAnsi="Aptos"/>
                <w:b w:val="0"/>
                <w:sz w:val="14"/>
              </w:rPr>
              <w:t>Known tabular</w:t>
            </w:r>
          </w:p>
        </w:tc>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4"/>
              </w:rPr>
              <w:t>Window readiness</w:t>
            </w:r>
          </w:p>
        </w:tc>
        <w:tc>
          <w:tcPr>
            <w:tcW w:type="dxa" w:w="3384"/>
            <w:vAlign w:val="center"/>
            <w:shd w:fill="F7F9FC"/>
            <w:tcMar>
              <w:top w:w="70" w:type="dxa"/>
              <w:start w:w="70" w:type="dxa"/>
              <w:bottom w:w="70" w:type="dxa"/>
              <w:end w:w="70" w:type="dxa"/>
            </w:tcMar>
          </w:tcPr>
          <w:p>
            <w:pPr>
              <w:spacing w:after="0" w:before="0" w:line="240" w:lineRule="auto"/>
            </w:pPr>
            <w:r/>
            <w:r>
              <w:rPr>
                <w:rFonts w:ascii="Aptos" w:hAnsi="Aptos"/>
                <w:b w:val="0"/>
                <w:sz w:val="14"/>
              </w:rPr>
              <w:t>XGBoost</w:t>
            </w:r>
          </w:p>
        </w:tc>
        <w:tc>
          <w:tcPr>
            <w:tcW w:type="dxa" w:w="2952"/>
            <w:vAlign w:val="center"/>
            <w:shd w:fill="F7F9FC"/>
            <w:tcMar>
              <w:top w:w="70" w:type="dxa"/>
              <w:start w:w="70" w:type="dxa"/>
              <w:bottom w:w="70" w:type="dxa"/>
              <w:end w:w="70" w:type="dxa"/>
            </w:tcMar>
          </w:tcPr>
          <w:p>
            <w:pPr>
              <w:spacing w:after="0" w:before="0" w:line="240" w:lineRule="auto"/>
            </w:pPr>
            <w:r/>
            <w:r>
              <w:rPr>
                <w:rFonts w:ascii="Aptos" w:hAnsi="Aptos"/>
                <w:b w:val="0"/>
                <w:sz w:val="14"/>
              </w:rPr>
              <w:t>Run when required features mature.</w:t>
            </w:r>
          </w:p>
        </w:tc>
      </w:tr>
      <w:tr>
        <w:trPr>
          <w:cantSplit/>
        </w:trPr>
        <w:tc>
          <w:tcPr>
            <w:tcW w:type="dxa" w:w="1800"/>
            <w:vAlign w:val="center"/>
            <w:shd w:fill="FFFFFF"/>
            <w:tcMar>
              <w:top w:w="70" w:type="dxa"/>
              <w:start w:w="70" w:type="dxa"/>
              <w:bottom w:w="70" w:type="dxa"/>
              <w:end w:w="70" w:type="dxa"/>
            </w:tcMar>
          </w:tcPr>
          <w:p>
            <w:pPr>
              <w:spacing w:after="0" w:before="0" w:line="240" w:lineRule="auto"/>
            </w:pPr>
            <w:r/>
            <w:r>
              <w:rPr>
                <w:rFonts w:ascii="Aptos" w:hAnsi="Aptos"/>
                <w:b w:val="0"/>
                <w:sz w:val="14"/>
              </w:rPr>
              <w:t>Anomaly/OOD</w:t>
            </w:r>
          </w:p>
        </w:tc>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4"/>
              </w:rPr>
              <w:t>Known confidence + policy</w:t>
            </w:r>
          </w:p>
        </w:tc>
        <w:tc>
          <w:tcPr>
            <w:tcW w:type="dxa" w:w="3384"/>
            <w:vAlign w:val="center"/>
            <w:shd w:fill="FFFFFF"/>
            <w:tcMar>
              <w:top w:w="70" w:type="dxa"/>
              <w:start w:w="70" w:type="dxa"/>
              <w:bottom w:w="70" w:type="dxa"/>
              <w:end w:w="70" w:type="dxa"/>
            </w:tcMar>
          </w:tcPr>
          <w:p>
            <w:pPr>
              <w:spacing w:after="0" w:before="0" w:line="240" w:lineRule="auto"/>
            </w:pPr>
            <w:r/>
            <w:r>
              <w:rPr>
                <w:rFonts w:ascii="Aptos" w:hAnsi="Aptos"/>
                <w:b w:val="0"/>
                <w:sz w:val="14"/>
              </w:rPr>
              <w:t>AE, IF, energy head, latent distance</w:t>
            </w:r>
          </w:p>
        </w:tc>
        <w:tc>
          <w:tcPr>
            <w:tcW w:type="dxa" w:w="2952"/>
            <w:vAlign w:val="center"/>
            <w:shd w:fill="FFFFFF"/>
            <w:tcMar>
              <w:top w:w="70" w:type="dxa"/>
              <w:start w:w="70" w:type="dxa"/>
              <w:bottom w:w="70" w:type="dxa"/>
              <w:end w:w="70" w:type="dxa"/>
            </w:tcMar>
          </w:tcPr>
          <w:p>
            <w:pPr>
              <w:spacing w:after="0" w:before="0" w:line="240" w:lineRule="auto"/>
            </w:pPr>
            <w:r/>
            <w:r>
              <w:rPr>
                <w:rFonts w:ascii="Aptos" w:hAnsi="Aptos"/>
                <w:b w:val="0"/>
                <w:sz w:val="14"/>
              </w:rPr>
              <w:t>May skip on permitted high-confidence known cases; audit sample always runs full stack.</w:t>
            </w:r>
          </w:p>
        </w:tc>
      </w:tr>
    </w:tbl>
    <w:p>
      <w:pPr>
        <w:spacing w:after="40"/>
      </w:pPr>
    </w:p>
    <w:p>
      <w:pPr>
        <w:pStyle w:val="Heading2"/>
      </w:pPr>
      <w:r>
        <w:t>11.2 Context-aware expert gating</w:t>
      </w:r>
    </w:p>
    <w:p>
      <w:r>
        <w:rPr>
          <w:b/>
        </w:rPr>
        <w:t xml:space="preserve">Meta-XGBoost remains the final learned fusion model, but expert applicability/reliability is context-conditioned. </w:t>
      </w:r>
      <w:r>
        <w:t>A lightweight gating policy provides reliability features rather than hand-written final weights.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45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Gating input</w:t>
            </w:r>
          </w:p>
        </w:tc>
        <w:tc>
          <w:tcPr>
            <w:tcW w:type="dxa" w:w="741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Use</w:t>
            </w:r>
          </w:p>
        </w:tc>
      </w:tr>
      <w:tr>
        <w:trPr>
          <w:cantSplit/>
        </w:trPr>
        <w:tc>
          <w:tcPr>
            <w:tcW w:type="dxa" w:w="3456"/>
            <w:vAlign w:val="center"/>
            <w:shd w:fill="FFFFFF"/>
            <w:tcMar>
              <w:top w:w="70" w:type="dxa"/>
              <w:start w:w="70" w:type="dxa"/>
              <w:bottom w:w="70" w:type="dxa"/>
              <w:end w:w="70" w:type="dxa"/>
            </w:tcMar>
          </w:tcPr>
          <w:p>
            <w:pPr>
              <w:spacing w:after="0" w:before="0" w:line="240" w:lineRule="auto"/>
            </w:pPr>
            <w:r/>
            <w:r>
              <w:rPr>
                <w:rFonts w:ascii="Aptos" w:hAnsi="Aptos"/>
                <w:b w:val="0"/>
                <w:sz w:val="16"/>
              </w:rPr>
              <w:t>Protocol / route</w:t>
            </w:r>
          </w:p>
        </w:tc>
        <w:tc>
          <w:tcPr>
            <w:tcW w:type="dxa" w:w="7416"/>
            <w:vAlign w:val="center"/>
            <w:shd w:fill="FFFFFF"/>
            <w:tcMar>
              <w:top w:w="70" w:type="dxa"/>
              <w:start w:w="70" w:type="dxa"/>
              <w:bottom w:w="70" w:type="dxa"/>
              <w:end w:w="70" w:type="dxa"/>
            </w:tcMar>
          </w:tcPr>
          <w:p>
            <w:pPr>
              <w:spacing w:after="0" w:before="0" w:line="240" w:lineRule="auto"/>
            </w:pPr>
            <w:r/>
            <w:r>
              <w:rPr>
                <w:rFonts w:ascii="Aptos" w:hAnsi="Aptos"/>
                <w:b w:val="0"/>
                <w:sz w:val="16"/>
              </w:rPr>
              <w:t>Disable irrelevant experts.</w:t>
            </w:r>
          </w:p>
        </w:tc>
      </w:tr>
      <w:tr>
        <w:trPr>
          <w:cantSplit/>
        </w:trPr>
        <w:tc>
          <w:tcPr>
            <w:tcW w:type="dxa" w:w="3456"/>
            <w:vAlign w:val="center"/>
            <w:shd w:fill="F7F9FC"/>
            <w:tcMar>
              <w:top w:w="70" w:type="dxa"/>
              <w:start w:w="70" w:type="dxa"/>
              <w:bottom w:w="70" w:type="dxa"/>
              <w:end w:w="70" w:type="dxa"/>
            </w:tcMar>
          </w:tcPr>
          <w:p>
            <w:pPr>
              <w:spacing w:after="0" w:before="0" w:line="240" w:lineRule="auto"/>
            </w:pPr>
            <w:r/>
            <w:r>
              <w:rPr>
                <w:rFonts w:ascii="Aptos" w:hAnsi="Aptos"/>
                <w:b w:val="0"/>
                <w:sz w:val="16"/>
              </w:rPr>
              <w:t>Visibility ratio / field masks</w:t>
            </w:r>
          </w:p>
        </w:tc>
        <w:tc>
          <w:tcPr>
            <w:tcW w:type="dxa" w:w="7416"/>
            <w:vAlign w:val="center"/>
            <w:shd w:fill="F7F9FC"/>
            <w:tcMar>
              <w:top w:w="70" w:type="dxa"/>
              <w:start w:w="70" w:type="dxa"/>
              <w:bottom w:w="70" w:type="dxa"/>
              <w:end w:w="70" w:type="dxa"/>
            </w:tcMar>
          </w:tcPr>
          <w:p>
            <w:pPr>
              <w:spacing w:after="0" w:before="0" w:line="240" w:lineRule="auto"/>
            </w:pPr>
            <w:r/>
            <w:r>
              <w:rPr>
                <w:rFonts w:ascii="Aptos" w:hAnsi="Aptos"/>
                <w:b w:val="0"/>
                <w:sz w:val="16"/>
              </w:rPr>
              <w:t>Down-weight conclusions that depend on unseen fields.</w:t>
            </w:r>
          </w:p>
        </w:tc>
      </w:tr>
      <w:tr>
        <w:trPr>
          <w:cantSplit/>
        </w:trPr>
        <w:tc>
          <w:tcPr>
            <w:tcW w:type="dxa" w:w="3456"/>
            <w:vAlign w:val="center"/>
            <w:shd w:fill="FFFFFF"/>
            <w:tcMar>
              <w:top w:w="70" w:type="dxa"/>
              <w:start w:w="70" w:type="dxa"/>
              <w:bottom w:w="70" w:type="dxa"/>
              <w:end w:w="70" w:type="dxa"/>
            </w:tcMar>
          </w:tcPr>
          <w:p>
            <w:pPr>
              <w:spacing w:after="0" w:before="0" w:line="240" w:lineRule="auto"/>
            </w:pPr>
            <w:r/>
            <w:r>
              <w:rPr>
                <w:rFonts w:ascii="Aptos" w:hAnsi="Aptos"/>
                <w:b w:val="0"/>
                <w:sz w:val="16"/>
              </w:rPr>
              <w:t>History length / window completeness</w:t>
            </w:r>
          </w:p>
        </w:tc>
        <w:tc>
          <w:tcPr>
            <w:tcW w:type="dxa" w:w="7416"/>
            <w:vAlign w:val="center"/>
            <w:shd w:fill="FFFFFF"/>
            <w:tcMar>
              <w:top w:w="70" w:type="dxa"/>
              <w:start w:w="70" w:type="dxa"/>
              <w:bottom w:w="70" w:type="dxa"/>
              <w:end w:w="70" w:type="dxa"/>
            </w:tcMar>
          </w:tcPr>
          <w:p>
            <w:pPr>
              <w:spacing w:after="0" w:before="0" w:line="240" w:lineRule="auto"/>
            </w:pPr>
            <w:r/>
            <w:r>
              <w:rPr>
                <w:rFonts w:ascii="Aptos" w:hAnsi="Aptos"/>
                <w:b w:val="0"/>
                <w:sz w:val="16"/>
              </w:rPr>
              <w:t>Prevent immature temporal/graph models from being treated as strong evidence.</w:t>
            </w:r>
          </w:p>
        </w:tc>
      </w:tr>
      <w:tr>
        <w:trPr>
          <w:cantSplit/>
        </w:trPr>
        <w:tc>
          <w:tcPr>
            <w:tcW w:type="dxa" w:w="3456"/>
            <w:vAlign w:val="center"/>
            <w:shd w:fill="F7F9FC"/>
            <w:tcMar>
              <w:top w:w="70" w:type="dxa"/>
              <w:start w:w="70" w:type="dxa"/>
              <w:bottom w:w="70" w:type="dxa"/>
              <w:end w:w="70" w:type="dxa"/>
            </w:tcMar>
          </w:tcPr>
          <w:p>
            <w:pPr>
              <w:spacing w:after="0" w:before="0" w:line="240" w:lineRule="auto"/>
            </w:pPr>
            <w:r/>
            <w:r>
              <w:rPr>
                <w:rFonts w:ascii="Aptos" w:hAnsi="Aptos"/>
                <w:b w:val="0"/>
                <w:sz w:val="16"/>
              </w:rPr>
              <w:t>Drift state</w:t>
            </w:r>
          </w:p>
        </w:tc>
        <w:tc>
          <w:tcPr>
            <w:tcW w:type="dxa" w:w="7416"/>
            <w:vAlign w:val="center"/>
            <w:shd w:fill="F7F9FC"/>
            <w:tcMar>
              <w:top w:w="70" w:type="dxa"/>
              <w:start w:w="70" w:type="dxa"/>
              <w:bottom w:w="70" w:type="dxa"/>
              <w:end w:w="70" w:type="dxa"/>
            </w:tcMar>
          </w:tcPr>
          <w:p>
            <w:pPr>
              <w:spacing w:after="0" w:before="0" w:line="240" w:lineRule="auto"/>
            </w:pPr>
            <w:r/>
            <w:r>
              <w:rPr>
                <w:rFonts w:ascii="Aptos" w:hAnsi="Aptos"/>
                <w:b w:val="0"/>
                <w:sz w:val="16"/>
              </w:rPr>
              <w:t>Flag low-confidence regions or switch to safer calibrated thresholds.</w:t>
            </w:r>
          </w:p>
        </w:tc>
      </w:tr>
      <w:tr>
        <w:trPr>
          <w:cantSplit/>
        </w:trPr>
        <w:tc>
          <w:tcPr>
            <w:tcW w:type="dxa" w:w="3456"/>
            <w:vAlign w:val="center"/>
            <w:shd w:fill="FFFFFF"/>
            <w:tcMar>
              <w:top w:w="70" w:type="dxa"/>
              <w:start w:w="70" w:type="dxa"/>
              <w:bottom w:w="70" w:type="dxa"/>
              <w:end w:w="70" w:type="dxa"/>
            </w:tcMar>
          </w:tcPr>
          <w:p>
            <w:pPr>
              <w:spacing w:after="0" w:before="0" w:line="240" w:lineRule="auto"/>
            </w:pPr>
            <w:r/>
            <w:r>
              <w:rPr>
                <w:rFonts w:ascii="Aptos" w:hAnsi="Aptos"/>
                <w:b w:val="0"/>
                <w:sz w:val="16"/>
              </w:rPr>
              <w:t>Model presence / early-exit reason</w:t>
            </w:r>
          </w:p>
        </w:tc>
        <w:tc>
          <w:tcPr>
            <w:tcW w:type="dxa" w:w="7416"/>
            <w:vAlign w:val="center"/>
            <w:shd w:fill="FFFFFF"/>
            <w:tcMar>
              <w:top w:w="70" w:type="dxa"/>
              <w:start w:w="70" w:type="dxa"/>
              <w:bottom w:w="70" w:type="dxa"/>
              <w:end w:w="70" w:type="dxa"/>
            </w:tcMar>
          </w:tcPr>
          <w:p>
            <w:pPr>
              <w:spacing w:after="0" w:before="0" w:line="240" w:lineRule="auto"/>
            </w:pPr>
            <w:r/>
            <w:r>
              <w:rPr>
                <w:rFonts w:ascii="Aptos" w:hAnsi="Aptos"/>
                <w:b w:val="0"/>
                <w:sz w:val="16"/>
              </w:rPr>
              <w:t>Distinguish skipped from observed-zero scores.</w:t>
            </w:r>
          </w:p>
        </w:tc>
      </w:tr>
      <w:tr>
        <w:trPr>
          <w:cantSplit/>
        </w:trPr>
        <w:tc>
          <w:tcPr>
            <w:tcW w:type="dxa" w:w="3456"/>
            <w:vAlign w:val="center"/>
            <w:shd w:fill="F7F9FC"/>
            <w:tcMar>
              <w:top w:w="70" w:type="dxa"/>
              <w:start w:w="70" w:type="dxa"/>
              <w:bottom w:w="70" w:type="dxa"/>
              <w:end w:w="70" w:type="dxa"/>
            </w:tcMar>
          </w:tcPr>
          <w:p>
            <w:pPr>
              <w:spacing w:after="0" w:before="0" w:line="240" w:lineRule="auto"/>
            </w:pPr>
            <w:r/>
            <w:r>
              <w:rPr>
                <w:rFonts w:ascii="Aptos" w:hAnsi="Aptos"/>
                <w:b w:val="0"/>
                <w:sz w:val="16"/>
              </w:rPr>
              <w:t>Queue age / load state</w:t>
            </w:r>
          </w:p>
        </w:tc>
        <w:tc>
          <w:tcPr>
            <w:tcW w:type="dxa" w:w="7416"/>
            <w:vAlign w:val="center"/>
            <w:shd w:fill="F7F9FC"/>
            <w:tcMar>
              <w:top w:w="70" w:type="dxa"/>
              <w:start w:w="70" w:type="dxa"/>
              <w:bottom w:w="70" w:type="dxa"/>
              <w:end w:w="70" w:type="dxa"/>
            </w:tcMar>
          </w:tcPr>
          <w:p>
            <w:pPr>
              <w:spacing w:after="0" w:before="0" w:line="240" w:lineRule="auto"/>
            </w:pPr>
            <w:r/>
            <w:r>
              <w:rPr>
                <w:rFonts w:ascii="Aptos" w:hAnsi="Aptos"/>
                <w:b w:val="0"/>
                <w:sz w:val="16"/>
              </w:rPr>
              <w:t>Allow compute-aware routing while keeping audit sampling.</w:t>
            </w:r>
          </w:p>
        </w:tc>
      </w:tr>
    </w:tbl>
    <w:p>
      <w:pPr>
        <w:spacing w:after="40"/>
      </w:pPr>
    </w:p>
    <w:p>
      <w:pPr>
        <w:pStyle w:val="Heading2"/>
      </w:pPr>
      <w:r>
        <w:t>11.3 Meta-XGBoost training</w:t>
      </w:r>
    </w:p>
    <w:p>
      <w:pPr>
        <w:pStyle w:val="ListBullet"/>
        <w:spacing w:after="30"/>
      </w:pPr>
      <w:r>
        <w:t>Use only out-of-fold base-model predictions; a base model may never contribute its own in-sample training score to the meta-training matrix.</w:t>
      </w:r>
    </w:p>
    <w:p>
      <w:pPr>
        <w:pStyle w:val="ListBullet"/>
        <w:spacing w:after="30"/>
      </w:pPr>
      <w:r>
        <w:t>Respect scenario, generator, family, tool and time boundaries inside stacking folds.</w:t>
      </w:r>
    </w:p>
    <w:p>
      <w:pPr>
        <w:pStyle w:val="ListBullet"/>
        <w:spacing w:after="30"/>
      </w:pPr>
      <w:r>
        <w:t>Meta features include detector scores, presence masks, SSL embedding summaries, energy/AE/IF/OOD scores, visibility, history, baseline maturity, periodicity, destination novelty, drift status, score entropy, top-2 margin and expert disagreement.</w:t>
      </w:r>
    </w:p>
    <w:p>
      <w:pPr>
        <w:pStyle w:val="ListBullet"/>
        <w:spacing w:after="30"/>
      </w:pPr>
      <w:r>
        <w:t>Calibrate outputs on validation only (isotonic/Platt/temperature as appropriate); freeze thresholds before test evaluation.</w:t>
      </w:r>
    </w:p>
    <w:p>
      <w:pPr>
        <w:pStyle w:val="Heading2"/>
      </w:pPr>
      <w:r>
        <w:t>11.4 Hierarchical multi-label taxonomy</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8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Level</w:t>
            </w:r>
          </w:p>
        </w:tc>
        <w:tc>
          <w:tcPr>
            <w:tcW w:type="dxa" w:w="878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Labels</w:t>
            </w:r>
          </w:p>
        </w:tc>
      </w:tr>
      <w:tr>
        <w:trPr>
          <w:cantSplit/>
        </w:trPr>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6"/>
              </w:rPr>
              <w:t>Decision state</w:t>
            </w:r>
          </w:p>
        </w:tc>
        <w:tc>
          <w:tcPr>
            <w:tcW w:type="dxa" w:w="8784"/>
            <w:vAlign w:val="center"/>
            <w:shd w:fill="FFFFFF"/>
            <w:tcMar>
              <w:top w:w="70" w:type="dxa"/>
              <w:start w:w="70" w:type="dxa"/>
              <w:bottom w:w="70" w:type="dxa"/>
              <w:end w:w="70" w:type="dxa"/>
            </w:tcMar>
          </w:tcPr>
          <w:p>
            <w:pPr>
              <w:spacing w:after="0" w:before="0" w:line="240" w:lineRule="auto"/>
            </w:pPr>
            <w:r/>
            <w:r>
              <w:rPr>
                <w:rFonts w:ascii="Aptos" w:hAnsi="Aptos"/>
                <w:b w:val="0"/>
                <w:sz w:val="16"/>
              </w:rPr>
              <w:t>BENIGN | KNOWN_ATTACK | UNKNOWN | UNCERTAIN</w:t>
            </w:r>
          </w:p>
        </w:tc>
      </w:tr>
      <w:tr>
        <w:trPr>
          <w:cantSplit/>
        </w:trPr>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6"/>
              </w:rPr>
              <w:t>Behavior family</w:t>
            </w:r>
          </w:p>
        </w:tc>
        <w:tc>
          <w:tcPr>
            <w:tcW w:type="dxa" w:w="8784"/>
            <w:vAlign w:val="center"/>
            <w:shd w:fill="F7F9FC"/>
            <w:tcMar>
              <w:top w:w="70" w:type="dxa"/>
              <w:start w:w="70" w:type="dxa"/>
              <w:bottom w:w="70" w:type="dxa"/>
              <w:end w:w="70" w:type="dxa"/>
            </w:tcMar>
          </w:tcPr>
          <w:p>
            <w:pPr>
              <w:spacing w:after="0" w:before="0" w:line="240" w:lineRule="auto"/>
            </w:pPr>
            <w:r/>
            <w:r>
              <w:rPr>
                <w:rFonts w:ascii="Aptos" w:hAnsi="Aptos"/>
                <w:b w:val="0"/>
                <w:sz w:val="16"/>
              </w:rPr>
              <w:t>AVAILABILITY | RECON | DNS | C2 | BOTNET | MALWARE | EXFILTRATION | OTHER_KNOWN</w:t>
            </w:r>
          </w:p>
        </w:tc>
      </w:tr>
      <w:tr>
        <w:trPr>
          <w:cantSplit/>
        </w:trPr>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6"/>
              </w:rPr>
              <w:t>Concrete labels</w:t>
            </w:r>
          </w:p>
        </w:tc>
        <w:tc>
          <w:tcPr>
            <w:tcW w:type="dxa" w:w="8784"/>
            <w:vAlign w:val="center"/>
            <w:shd w:fill="FFFFFF"/>
            <w:tcMar>
              <w:top w:w="70" w:type="dxa"/>
              <w:start w:w="70" w:type="dxa"/>
              <w:bottom w:w="70" w:type="dxa"/>
              <w:end w:w="70" w:type="dxa"/>
            </w:tcMar>
          </w:tcPr>
          <w:p>
            <w:pPr>
              <w:spacing w:after="0" w:before="0" w:line="240" w:lineRule="auto"/>
            </w:pPr>
            <w:r/>
            <w:r>
              <w:rPr>
                <w:rFonts w:ascii="Aptos" w:hAnsi="Aptos"/>
                <w:b w:val="0"/>
                <w:sz w:val="16"/>
              </w:rPr>
              <w:t>DDoS, PORT_SCAN, DGA, DNS_TUNNEL, C2_BEACONING, BOTNET_HOST, BOTNET_COORDINATION, ENCRYPTED_MALWARE, DATA_EXFILTRATION, optional BRUTE_FORCE/WEB_ATTACK.</w:t>
            </w:r>
          </w:p>
        </w:tc>
      </w:tr>
      <w:tr>
        <w:trPr>
          <w:cantSplit/>
        </w:trPr>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6"/>
              </w:rPr>
              <w:t>Unknown</w:t>
            </w:r>
          </w:p>
        </w:tc>
        <w:tc>
          <w:tcPr>
            <w:tcW w:type="dxa" w:w="8784"/>
            <w:vAlign w:val="center"/>
            <w:shd w:fill="F7F9FC"/>
            <w:tcMar>
              <w:top w:w="70" w:type="dxa"/>
              <w:start w:w="70" w:type="dxa"/>
              <w:bottom w:w="70" w:type="dxa"/>
              <w:end w:w="70" w:type="dxa"/>
            </w:tcMar>
          </w:tcPr>
          <w:p>
            <w:pPr>
              <w:spacing w:after="0" w:before="0" w:line="240" w:lineRule="auto"/>
            </w:pPr>
            <w:r/>
            <w:r>
              <w:rPr>
                <w:rFonts w:ascii="Aptos" w:hAnsi="Aptos"/>
                <w:b w:val="0"/>
                <w:sz w:val="16"/>
              </w:rPr>
              <w:t>ANOMALOUS_UNCLASSIFIED when OOD/anomaly evidence is strong but no known label passes threshold.</w:t>
            </w:r>
          </w:p>
        </w:tc>
      </w:tr>
    </w:tbl>
    <w:p>
      <w:pPr>
        <w:spacing w:after="40"/>
      </w:pPr>
    </w:p>
    <w:p>
      <w:r>
        <w:rPr>
          <w:b/>
        </w:rPr>
        <w:t xml:space="preserve">Multi-label rule: </w:t>
      </w:r>
      <w:r>
        <w:t>the same host may carry DGA + C2 + BOTNET_HOST + EXFILTRATION labels simultaneously. primary_class is only a presentation field; it must not erase other passing labels.</w:t>
      </w:r>
    </w:p>
    <w:p>
      <w:pPr>
        <w:pStyle w:val="Heading2"/>
      </w:pPr>
      <w:r>
        <w:t>11.5 Per-label thresholds and abstention</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232"/>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Label</w:t>
            </w:r>
          </w:p>
        </w:tc>
        <w:tc>
          <w:tcPr>
            <w:tcW w:type="dxa" w:w="468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Optimization focus</w:t>
            </w:r>
          </w:p>
        </w:tc>
        <w:tc>
          <w:tcPr>
            <w:tcW w:type="dxa" w:w="417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Minimum evidence gate</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5"/>
              </w:rPr>
              <w:t>DDoS</w:t>
            </w:r>
          </w:p>
        </w:tc>
        <w:tc>
          <w:tcPr>
            <w:tcW w:type="dxa" w:w="4680"/>
            <w:vAlign w:val="center"/>
            <w:shd w:fill="FFFFFF"/>
            <w:tcMar>
              <w:top w:w="70" w:type="dxa"/>
              <w:start w:w="70" w:type="dxa"/>
              <w:bottom w:w="70" w:type="dxa"/>
              <w:end w:w="70" w:type="dxa"/>
            </w:tcMar>
          </w:tcPr>
          <w:p>
            <w:pPr>
              <w:spacing w:after="0" w:before="0" w:line="240" w:lineRule="auto"/>
            </w:pPr>
            <w:r/>
            <w:r>
              <w:rPr>
                <w:rFonts w:ascii="Aptos" w:hAnsi="Aptos"/>
                <w:b w:val="0"/>
                <w:sz w:val="15"/>
              </w:rPr>
              <w:t>High recall with flash-crowd FPR cap</w:t>
            </w:r>
          </w:p>
        </w:tc>
        <w:tc>
          <w:tcPr>
            <w:tcW w:type="dxa" w:w="4176"/>
            <w:vAlign w:val="center"/>
            <w:shd w:fill="FFFFFF"/>
            <w:tcMar>
              <w:top w:w="70" w:type="dxa"/>
              <w:start w:w="70" w:type="dxa"/>
              <w:bottom w:w="70" w:type="dxa"/>
              <w:end w:w="70" w:type="dxa"/>
            </w:tcMar>
          </w:tcPr>
          <w:p>
            <w:pPr>
              <w:spacing w:after="0" w:before="0" w:line="240" w:lineRule="auto"/>
            </w:pPr>
            <w:r/>
            <w:r>
              <w:rPr>
                <w:rFonts w:ascii="Aptos" w:hAnsi="Aptos"/>
                <w:b w:val="0"/>
                <w:sz w:val="15"/>
              </w:rPr>
              <w:t>Complete fast window + rate/concentration evidence.</w:t>
            </w:r>
          </w:p>
        </w:tc>
      </w:tr>
      <w:tr>
        <w:trPr>
          <w:cantSplit/>
        </w:trPr>
        <w:tc>
          <w:tcPr>
            <w:tcW w:type="dxa" w:w="2232"/>
            <w:vAlign w:val="center"/>
            <w:shd w:fill="F7F9FC"/>
            <w:tcMar>
              <w:top w:w="70" w:type="dxa"/>
              <w:start w:w="70" w:type="dxa"/>
              <w:bottom w:w="70" w:type="dxa"/>
              <w:end w:w="70" w:type="dxa"/>
            </w:tcMar>
          </w:tcPr>
          <w:p>
            <w:pPr>
              <w:spacing w:after="0" w:before="0" w:line="240" w:lineRule="auto"/>
            </w:pPr>
            <w:r/>
            <w:r>
              <w:rPr>
                <w:rFonts w:ascii="Aptos" w:hAnsi="Aptos"/>
                <w:b w:val="0"/>
                <w:sz w:val="15"/>
              </w:rPr>
              <w:t>PORT_SCAN</w:t>
            </w:r>
          </w:p>
        </w:tc>
        <w:tc>
          <w:tcPr>
            <w:tcW w:type="dxa" w:w="4680"/>
            <w:vAlign w:val="center"/>
            <w:shd w:fill="F7F9FC"/>
            <w:tcMar>
              <w:top w:w="70" w:type="dxa"/>
              <w:start w:w="70" w:type="dxa"/>
              <w:bottom w:w="70" w:type="dxa"/>
              <w:end w:w="70" w:type="dxa"/>
            </w:tcMar>
          </w:tcPr>
          <w:p>
            <w:pPr>
              <w:spacing w:after="0" w:before="0" w:line="240" w:lineRule="auto"/>
            </w:pPr>
            <w:r/>
            <w:r>
              <w:rPr>
                <w:rFonts w:ascii="Aptos" w:hAnsi="Aptos"/>
                <w:b w:val="0"/>
                <w:sz w:val="15"/>
              </w:rPr>
              <w:t>Early recall with low service-discovery alerts</w:t>
            </w:r>
          </w:p>
        </w:tc>
        <w:tc>
          <w:tcPr>
            <w:tcW w:type="dxa" w:w="4176"/>
            <w:vAlign w:val="center"/>
            <w:shd w:fill="F7F9FC"/>
            <w:tcMar>
              <w:top w:w="70" w:type="dxa"/>
              <w:start w:w="70" w:type="dxa"/>
              <w:bottom w:w="70" w:type="dxa"/>
              <w:end w:w="70" w:type="dxa"/>
            </w:tcMar>
          </w:tcPr>
          <w:p>
            <w:pPr>
              <w:spacing w:after="0" w:before="0" w:line="240" w:lineRule="auto"/>
            </w:pPr>
            <w:r/>
            <w:r>
              <w:rPr>
                <w:rFonts w:ascii="Aptos" w:hAnsi="Aptos"/>
                <w:b w:val="0"/>
                <w:sz w:val="15"/>
              </w:rPr>
              <w:t>Minimum source history + destination/port diversity.</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5"/>
              </w:rPr>
              <w:t>DGA</w:t>
            </w:r>
          </w:p>
        </w:tc>
        <w:tc>
          <w:tcPr>
            <w:tcW w:type="dxa" w:w="4680"/>
            <w:vAlign w:val="center"/>
            <w:shd w:fill="FFFFFF"/>
            <w:tcMar>
              <w:top w:w="70" w:type="dxa"/>
              <w:start w:w="70" w:type="dxa"/>
              <w:bottom w:w="70" w:type="dxa"/>
              <w:end w:w="70" w:type="dxa"/>
            </w:tcMar>
          </w:tcPr>
          <w:p>
            <w:pPr>
              <w:spacing w:after="0" w:before="0" w:line="240" w:lineRule="auto"/>
            </w:pPr>
            <w:r/>
            <w:r>
              <w:rPr>
                <w:rFonts w:ascii="Aptos" w:hAnsi="Aptos"/>
                <w:b w:val="0"/>
                <w:sz w:val="15"/>
              </w:rPr>
              <w:t>Low FPR on popular/human-readable domains</w:t>
            </w:r>
          </w:p>
        </w:tc>
        <w:tc>
          <w:tcPr>
            <w:tcW w:type="dxa" w:w="4176"/>
            <w:vAlign w:val="center"/>
            <w:shd w:fill="FFFFFF"/>
            <w:tcMar>
              <w:top w:w="70" w:type="dxa"/>
              <w:start w:w="70" w:type="dxa"/>
              <w:bottom w:w="70" w:type="dxa"/>
              <w:end w:w="70" w:type="dxa"/>
            </w:tcMar>
          </w:tcPr>
          <w:p>
            <w:pPr>
              <w:spacing w:after="0" w:before="0" w:line="240" w:lineRule="auto"/>
            </w:pPr>
            <w:r/>
            <w:r>
              <w:rPr>
                <w:rFonts w:ascii="Aptos" w:hAnsi="Aptos"/>
                <w:b w:val="0"/>
                <w:sz w:val="15"/>
              </w:rPr>
              <w:t>Visible query name; context optional/masked.</w:t>
            </w:r>
          </w:p>
        </w:tc>
      </w:tr>
      <w:tr>
        <w:trPr>
          <w:cantSplit/>
        </w:trPr>
        <w:tc>
          <w:tcPr>
            <w:tcW w:type="dxa" w:w="2232"/>
            <w:vAlign w:val="center"/>
            <w:shd w:fill="F7F9FC"/>
            <w:tcMar>
              <w:top w:w="70" w:type="dxa"/>
              <w:start w:w="70" w:type="dxa"/>
              <w:bottom w:w="70" w:type="dxa"/>
              <w:end w:w="70" w:type="dxa"/>
            </w:tcMar>
          </w:tcPr>
          <w:p>
            <w:pPr>
              <w:spacing w:after="0" w:before="0" w:line="240" w:lineRule="auto"/>
            </w:pPr>
            <w:r/>
            <w:r>
              <w:rPr>
                <w:rFonts w:ascii="Aptos" w:hAnsi="Aptos"/>
                <w:b w:val="0"/>
                <w:sz w:val="15"/>
              </w:rPr>
              <w:t>DNS_TUNNEL</w:t>
            </w:r>
          </w:p>
        </w:tc>
        <w:tc>
          <w:tcPr>
            <w:tcW w:type="dxa" w:w="4680"/>
            <w:vAlign w:val="center"/>
            <w:shd w:fill="F7F9FC"/>
            <w:tcMar>
              <w:top w:w="70" w:type="dxa"/>
              <w:start w:w="70" w:type="dxa"/>
              <w:bottom w:w="70" w:type="dxa"/>
              <w:end w:w="70" w:type="dxa"/>
            </w:tcMar>
          </w:tcPr>
          <w:p>
            <w:pPr>
              <w:spacing w:after="0" w:before="0" w:line="240" w:lineRule="auto"/>
            </w:pPr>
            <w:r/>
            <w:r>
              <w:rPr>
                <w:rFonts w:ascii="Aptos" w:hAnsi="Aptos"/>
                <w:b w:val="0"/>
                <w:sz w:val="15"/>
              </w:rPr>
              <w:t>Low FPR + held-out-tool robustness</w:t>
            </w:r>
          </w:p>
        </w:tc>
        <w:tc>
          <w:tcPr>
            <w:tcW w:type="dxa" w:w="4176"/>
            <w:vAlign w:val="center"/>
            <w:shd w:fill="F7F9FC"/>
            <w:tcMar>
              <w:top w:w="70" w:type="dxa"/>
              <w:start w:w="70" w:type="dxa"/>
              <w:bottom w:w="70" w:type="dxa"/>
              <w:end w:w="70" w:type="dxa"/>
            </w:tcMar>
          </w:tcPr>
          <w:p>
            <w:pPr>
              <w:spacing w:after="0" w:before="0" w:line="240" w:lineRule="auto"/>
            </w:pPr>
            <w:r/>
            <w:r>
              <w:rPr>
                <w:rFonts w:ascii="Aptos" w:hAnsi="Aptos"/>
                <w:b w:val="0"/>
                <w:sz w:val="15"/>
              </w:rPr>
              <w:t>Fast screening or deterministic trigger; enough DNS history.</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5"/>
              </w:rPr>
              <w:t>C2_BEACONING</w:t>
            </w:r>
          </w:p>
        </w:tc>
        <w:tc>
          <w:tcPr>
            <w:tcW w:type="dxa" w:w="4680"/>
            <w:vAlign w:val="center"/>
            <w:shd w:fill="FFFFFF"/>
            <w:tcMar>
              <w:top w:w="70" w:type="dxa"/>
              <w:start w:w="70" w:type="dxa"/>
              <w:bottom w:w="70" w:type="dxa"/>
              <w:end w:w="70" w:type="dxa"/>
            </w:tcMar>
          </w:tcPr>
          <w:p>
            <w:pPr>
              <w:spacing w:after="0" w:before="0" w:line="240" w:lineRule="auto"/>
            </w:pPr>
            <w:r/>
            <w:r>
              <w:rPr>
                <w:rFonts w:ascii="Aptos" w:hAnsi="Aptos"/>
                <w:b w:val="0"/>
                <w:sz w:val="15"/>
              </w:rPr>
              <w:t>Precision with mature temporal evidence</w:t>
            </w:r>
          </w:p>
        </w:tc>
        <w:tc>
          <w:tcPr>
            <w:tcW w:type="dxa" w:w="4176"/>
            <w:vAlign w:val="center"/>
            <w:shd w:fill="FFFFFF"/>
            <w:tcMar>
              <w:top w:w="70" w:type="dxa"/>
              <w:start w:w="70" w:type="dxa"/>
              <w:bottom w:w="70" w:type="dxa"/>
              <w:end w:w="70" w:type="dxa"/>
            </w:tcMar>
          </w:tcPr>
          <w:p>
            <w:pPr>
              <w:spacing w:after="0" w:before="0" w:line="240" w:lineRule="auto"/>
            </w:pPr>
            <w:r/>
            <w:r>
              <w:rPr>
                <w:rFonts w:ascii="Aptos" w:hAnsi="Aptos"/>
                <w:b w:val="0"/>
                <w:sz w:val="15"/>
              </w:rPr>
              <w:t>Min event count + duration; jitter/missed-beacon evidence.</w:t>
            </w:r>
          </w:p>
        </w:tc>
      </w:tr>
      <w:tr>
        <w:trPr>
          <w:cantSplit/>
        </w:trPr>
        <w:tc>
          <w:tcPr>
            <w:tcW w:type="dxa" w:w="2232"/>
            <w:vAlign w:val="center"/>
            <w:shd w:fill="F7F9FC"/>
            <w:tcMar>
              <w:top w:w="70" w:type="dxa"/>
              <w:start w:w="70" w:type="dxa"/>
              <w:bottom w:w="70" w:type="dxa"/>
              <w:end w:w="70" w:type="dxa"/>
            </w:tcMar>
          </w:tcPr>
          <w:p>
            <w:pPr>
              <w:spacing w:after="0" w:before="0" w:line="240" w:lineRule="auto"/>
            </w:pPr>
            <w:r/>
            <w:r>
              <w:rPr>
                <w:rFonts w:ascii="Aptos" w:hAnsi="Aptos"/>
                <w:b w:val="0"/>
                <w:sz w:val="15"/>
              </w:rPr>
              <w:t>BOTNET_HOST/COORDINATION</w:t>
            </w:r>
          </w:p>
        </w:tc>
        <w:tc>
          <w:tcPr>
            <w:tcW w:type="dxa" w:w="4680"/>
            <w:vAlign w:val="center"/>
            <w:shd w:fill="F7F9FC"/>
            <w:tcMar>
              <w:top w:w="70" w:type="dxa"/>
              <w:start w:w="70" w:type="dxa"/>
              <w:bottom w:w="70" w:type="dxa"/>
              <w:end w:w="70" w:type="dxa"/>
            </w:tcMar>
          </w:tcPr>
          <w:p>
            <w:pPr>
              <w:spacing w:after="0" w:before="0" w:line="240" w:lineRule="auto"/>
            </w:pPr>
            <w:r/>
            <w:r>
              <w:rPr>
                <w:rFonts w:ascii="Aptos" w:hAnsi="Aptos"/>
                <w:b w:val="0"/>
                <w:sz w:val="15"/>
              </w:rPr>
              <w:t>Precision on stable graph windows</w:t>
            </w:r>
          </w:p>
        </w:tc>
        <w:tc>
          <w:tcPr>
            <w:tcW w:type="dxa" w:w="4176"/>
            <w:vAlign w:val="center"/>
            <w:shd w:fill="F7F9FC"/>
            <w:tcMar>
              <w:top w:w="70" w:type="dxa"/>
              <w:start w:w="70" w:type="dxa"/>
              <w:bottom w:w="70" w:type="dxa"/>
              <w:end w:w="70" w:type="dxa"/>
            </w:tcMar>
          </w:tcPr>
          <w:p>
            <w:pPr>
              <w:spacing w:after="0" w:before="0" w:line="240" w:lineRule="auto"/>
            </w:pPr>
            <w:r/>
            <w:r>
              <w:rPr>
                <w:rFonts w:ascii="Aptos" w:hAnsi="Aptos"/>
                <w:b w:val="0"/>
                <w:sz w:val="15"/>
              </w:rPr>
              <w:t>Minimum graph node/edge count and persistence.</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5"/>
              </w:rPr>
              <w:t>ENCRYPTED_MALWARE</w:t>
            </w:r>
          </w:p>
        </w:tc>
        <w:tc>
          <w:tcPr>
            <w:tcW w:type="dxa" w:w="4680"/>
            <w:vAlign w:val="center"/>
            <w:shd w:fill="FFFFFF"/>
            <w:tcMar>
              <w:top w:w="70" w:type="dxa"/>
              <w:start w:w="70" w:type="dxa"/>
              <w:bottom w:w="70" w:type="dxa"/>
              <w:end w:w="70" w:type="dxa"/>
            </w:tcMar>
          </w:tcPr>
          <w:p>
            <w:pPr>
              <w:spacing w:after="0" w:before="0" w:line="240" w:lineRule="auto"/>
            </w:pPr>
            <w:r/>
            <w:r>
              <w:rPr>
                <w:rFonts w:ascii="Aptos" w:hAnsi="Aptos"/>
                <w:b w:val="0"/>
                <w:sz w:val="15"/>
              </w:rPr>
              <w:t>Precision under incomplete TLS visibility</w:t>
            </w:r>
          </w:p>
        </w:tc>
        <w:tc>
          <w:tcPr>
            <w:tcW w:type="dxa" w:w="4176"/>
            <w:vAlign w:val="center"/>
            <w:shd w:fill="FFFFFF"/>
            <w:tcMar>
              <w:top w:w="70" w:type="dxa"/>
              <w:start w:w="70" w:type="dxa"/>
              <w:bottom w:w="70" w:type="dxa"/>
              <w:end w:w="70" w:type="dxa"/>
            </w:tcMar>
          </w:tcPr>
          <w:p>
            <w:pPr>
              <w:spacing w:after="0" w:before="0" w:line="240" w:lineRule="auto"/>
            </w:pPr>
            <w:r/>
            <w:r>
              <w:rPr>
                <w:rFonts w:ascii="Aptos" w:hAnsi="Aptos"/>
                <w:b w:val="0"/>
                <w:sz w:val="15"/>
              </w:rPr>
              <w:t>Minimum early-packet budget or handshake visibility.</w:t>
            </w:r>
          </w:p>
        </w:tc>
      </w:tr>
      <w:tr>
        <w:trPr>
          <w:cantSplit/>
        </w:trPr>
        <w:tc>
          <w:tcPr>
            <w:tcW w:type="dxa" w:w="2232"/>
            <w:vAlign w:val="center"/>
            <w:shd w:fill="F7F9FC"/>
            <w:tcMar>
              <w:top w:w="70" w:type="dxa"/>
              <w:start w:w="70" w:type="dxa"/>
              <w:bottom w:w="70" w:type="dxa"/>
              <w:end w:w="70" w:type="dxa"/>
            </w:tcMar>
          </w:tcPr>
          <w:p>
            <w:pPr>
              <w:spacing w:after="0" w:before="0" w:line="240" w:lineRule="auto"/>
            </w:pPr>
            <w:r/>
            <w:r>
              <w:rPr>
                <w:rFonts w:ascii="Aptos" w:hAnsi="Aptos"/>
                <w:b w:val="0"/>
                <w:sz w:val="15"/>
              </w:rPr>
              <w:t>DATA_EXFILTRATION</w:t>
            </w:r>
          </w:p>
        </w:tc>
        <w:tc>
          <w:tcPr>
            <w:tcW w:type="dxa" w:w="4680"/>
            <w:vAlign w:val="center"/>
            <w:shd w:fill="F7F9FC"/>
            <w:tcMar>
              <w:top w:w="70" w:type="dxa"/>
              <w:start w:w="70" w:type="dxa"/>
              <w:bottom w:w="70" w:type="dxa"/>
              <w:end w:w="70" w:type="dxa"/>
            </w:tcMar>
          </w:tcPr>
          <w:p>
            <w:pPr>
              <w:spacing w:after="0" w:before="0" w:line="240" w:lineRule="auto"/>
            </w:pPr>
            <w:r/>
            <w:r>
              <w:rPr>
                <w:rFonts w:ascii="Aptos" w:hAnsi="Aptos"/>
                <w:b w:val="0"/>
                <w:sz w:val="15"/>
              </w:rPr>
              <w:t>Recall with host/destination context</w:t>
            </w:r>
          </w:p>
        </w:tc>
        <w:tc>
          <w:tcPr>
            <w:tcW w:type="dxa" w:w="4176"/>
            <w:vAlign w:val="center"/>
            <w:shd w:fill="F7F9FC"/>
            <w:tcMar>
              <w:top w:w="70" w:type="dxa"/>
              <w:start w:w="70" w:type="dxa"/>
              <w:bottom w:w="70" w:type="dxa"/>
              <w:end w:w="70" w:type="dxa"/>
            </w:tcMar>
          </w:tcPr>
          <w:p>
            <w:pPr>
              <w:spacing w:after="0" w:before="0" w:line="240" w:lineRule="auto"/>
            </w:pPr>
            <w:r/>
            <w:r>
              <w:rPr>
                <w:rFonts w:ascii="Aptos" w:hAnsi="Aptos"/>
                <w:b w:val="0"/>
                <w:sz w:val="15"/>
              </w:rPr>
              <w:t>Mature baseline or strong novelty+volume evidence.</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5"/>
              </w:rPr>
              <w:t>UNKNOWN</w:t>
            </w:r>
          </w:p>
        </w:tc>
        <w:tc>
          <w:tcPr>
            <w:tcW w:type="dxa" w:w="4680"/>
            <w:vAlign w:val="center"/>
            <w:shd w:fill="FFFFFF"/>
            <w:tcMar>
              <w:top w:w="70" w:type="dxa"/>
              <w:start w:w="70" w:type="dxa"/>
              <w:bottom w:w="70" w:type="dxa"/>
              <w:end w:w="70" w:type="dxa"/>
            </w:tcMar>
          </w:tcPr>
          <w:p>
            <w:pPr>
              <w:spacing w:after="0" w:before="0" w:line="240" w:lineRule="auto"/>
            </w:pPr>
            <w:r/>
            <w:r>
              <w:rPr>
                <w:rFonts w:ascii="Aptos" w:hAnsi="Aptos"/>
                <w:b w:val="0"/>
                <w:sz w:val="15"/>
              </w:rPr>
              <w:t>Unknown recall at fixed benign anomaly FPR</w:t>
            </w:r>
          </w:p>
        </w:tc>
        <w:tc>
          <w:tcPr>
            <w:tcW w:type="dxa" w:w="4176"/>
            <w:vAlign w:val="center"/>
            <w:shd w:fill="FFFFFF"/>
            <w:tcMar>
              <w:top w:w="70" w:type="dxa"/>
              <w:start w:w="70" w:type="dxa"/>
              <w:bottom w:w="70" w:type="dxa"/>
              <w:end w:w="70" w:type="dxa"/>
            </w:tcMar>
          </w:tcPr>
          <w:p>
            <w:pPr>
              <w:spacing w:after="0" w:before="0" w:line="240" w:lineRule="auto"/>
            </w:pPr>
            <w:r/>
            <w:r>
              <w:rPr>
                <w:rFonts w:ascii="Aptos" w:hAnsi="Aptos"/>
                <w:b w:val="0"/>
                <w:sz w:val="15"/>
              </w:rPr>
              <w:t>Adequate visibility/history + multi-signal OOD agreement.</w:t>
            </w:r>
          </w:p>
        </w:tc>
      </w:tr>
      <w:tr>
        <w:trPr>
          <w:cantSplit/>
        </w:trPr>
        <w:tc>
          <w:tcPr>
            <w:tcW w:type="dxa" w:w="2232"/>
            <w:vAlign w:val="center"/>
            <w:shd w:fill="F7F9FC"/>
            <w:tcMar>
              <w:top w:w="70" w:type="dxa"/>
              <w:start w:w="70" w:type="dxa"/>
              <w:bottom w:w="70" w:type="dxa"/>
              <w:end w:w="70" w:type="dxa"/>
            </w:tcMar>
          </w:tcPr>
          <w:p>
            <w:pPr>
              <w:spacing w:after="0" w:before="0" w:line="240" w:lineRule="auto"/>
            </w:pPr>
            <w:r/>
            <w:r>
              <w:rPr>
                <w:rFonts w:ascii="Aptos" w:hAnsi="Aptos"/>
                <w:b w:val="0"/>
                <w:sz w:val="15"/>
              </w:rPr>
              <w:t>UNCERTAIN</w:t>
            </w:r>
          </w:p>
        </w:tc>
        <w:tc>
          <w:tcPr>
            <w:tcW w:type="dxa" w:w="4680"/>
            <w:vAlign w:val="center"/>
            <w:shd w:fill="F7F9FC"/>
            <w:tcMar>
              <w:top w:w="70" w:type="dxa"/>
              <w:start w:w="70" w:type="dxa"/>
              <w:bottom w:w="70" w:type="dxa"/>
              <w:end w:w="70" w:type="dxa"/>
            </w:tcMar>
          </w:tcPr>
          <w:p>
            <w:pPr>
              <w:spacing w:after="0" w:before="0" w:line="240" w:lineRule="auto"/>
            </w:pPr>
            <w:r/>
            <w:r>
              <w:rPr>
                <w:rFonts w:ascii="Aptos" w:hAnsi="Aptos"/>
                <w:b w:val="0"/>
                <w:sz w:val="15"/>
              </w:rPr>
              <w:t>Selective abstention</w:t>
            </w:r>
          </w:p>
        </w:tc>
        <w:tc>
          <w:tcPr>
            <w:tcW w:type="dxa" w:w="4176"/>
            <w:vAlign w:val="center"/>
            <w:shd w:fill="F7F9FC"/>
            <w:tcMar>
              <w:top w:w="70" w:type="dxa"/>
              <w:start w:w="70" w:type="dxa"/>
              <w:bottom w:w="70" w:type="dxa"/>
              <w:end w:w="70" w:type="dxa"/>
            </w:tcMar>
          </w:tcPr>
          <w:p>
            <w:pPr>
              <w:spacing w:after="0" w:before="0" w:line="240" w:lineRule="auto"/>
            </w:pPr>
            <w:r/>
            <w:r>
              <w:rPr>
                <w:rFonts w:ascii="Aptos" w:hAnsi="Aptos"/>
                <w:b w:val="0"/>
                <w:sz w:val="15"/>
              </w:rPr>
              <w:t>Incomplete/missing/conflicting evidence or score in review band.</w:t>
            </w:r>
          </w:p>
        </w:tc>
      </w:tr>
    </w:tbl>
    <w:p>
      <w:pPr>
        <w:spacing w:after="40"/>
      </w:pPr>
    </w:p>
    <w:p>
      <w:pPr>
        <w:pStyle w:val="Heading1"/>
      </w:pPr>
      <w:r>
        <w:t>12. Uncertainty, drift, controlled adaptation and replay memory</w:t>
      </w:r>
    </w:p>
    <w:p>
      <w:pPr>
        <w:pStyle w:val="Heading2"/>
      </w:pPr>
      <w:r>
        <w:t>12.1 Uncertainty estimation</w:t>
      </w:r>
    </w:p>
    <w:p>
      <w:pPr>
        <w:pStyle w:val="ListBullet"/>
        <w:spacing w:after="30"/>
      </w:pPr>
      <w:r>
        <w:t>Calibrated probability is not equal to certainty. DecisionRecord carries explicit uncertainty fields.</w:t>
      </w:r>
    </w:p>
    <w:p>
      <w:pPr>
        <w:pStyle w:val="ListBullet"/>
        <w:spacing w:after="30"/>
      </w:pPr>
      <w:r>
        <w:t>OOD uncertainty: energy/open-set score + latent distance + anomaly evidence.</w:t>
      </w:r>
    </w:p>
    <w:p>
      <w:pPr>
        <w:pStyle w:val="ListBullet"/>
        <w:spacing w:after="30"/>
      </w:pPr>
      <w:r>
        <w:t>Epistemic proxy: variation across approved model ensemble/MC-dropout candidate or distance from training prototypes; choose the cheapest validated method.</w:t>
      </w:r>
    </w:p>
    <w:p>
      <w:pPr>
        <w:pStyle w:val="ListBullet"/>
        <w:spacing w:after="30"/>
      </w:pPr>
      <w:r>
        <w:t>Expert disagreement: score entropy, standard deviation, top-2 margin and contradictory specialist evidence.</w:t>
      </w:r>
    </w:p>
    <w:p>
      <w:pPr>
        <w:pStyle w:val="ListBullet"/>
        <w:spacing w:after="30"/>
      </w:pPr>
      <w:r>
        <w:t>Use uncertainty to trigger UNCERTAIN/ABSTAIN, not to manufacture a forced class.</w:t>
      </w:r>
    </w:p>
    <w:p>
      <w:pPr>
        <w:pStyle w:val="Heading2"/>
      </w:pPr>
      <w:r>
        <w:t>12.2 Runtime drift detection</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232"/>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Drift signal</w:t>
            </w:r>
          </w:p>
        </w:tc>
        <w:tc>
          <w:tcPr>
            <w:tcW w:type="dxa" w:w="648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Examples</w:t>
            </w:r>
          </w:p>
        </w:tc>
        <w:tc>
          <w:tcPr>
            <w:tcW w:type="dxa" w:w="216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Action owner</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6"/>
              </w:rPr>
              <w:t>Feature drift</w:t>
            </w:r>
          </w:p>
        </w:tc>
        <w:tc>
          <w:tcPr>
            <w:tcW w:type="dxa" w:w="6480"/>
            <w:vAlign w:val="center"/>
            <w:shd w:fill="FFFFFF"/>
            <w:tcMar>
              <w:top w:w="70" w:type="dxa"/>
              <w:start w:w="70" w:type="dxa"/>
              <w:bottom w:w="70" w:type="dxa"/>
              <w:end w:w="70" w:type="dxa"/>
            </w:tcMar>
          </w:tcPr>
          <w:p>
            <w:pPr>
              <w:spacing w:after="0" w:before="0" w:line="240" w:lineRule="auto"/>
            </w:pPr>
            <w:r/>
            <w:r>
              <w:rPr>
                <w:rFonts w:ascii="Aptos" w:hAnsi="Aptos"/>
                <w:b w:val="0"/>
                <w:sz w:val="16"/>
              </w:rPr>
              <w:t>PSI, KS, Jensen-Shannon on selected feature groups</w:t>
            </w:r>
          </w:p>
        </w:tc>
        <w:tc>
          <w:tcPr>
            <w:tcW w:type="dxa" w:w="2160"/>
            <w:vAlign w:val="center"/>
            <w:shd w:fill="FFFFFF"/>
            <w:tcMar>
              <w:top w:w="70" w:type="dxa"/>
              <w:start w:w="70" w:type="dxa"/>
              <w:bottom w:w="70" w:type="dxa"/>
              <w:end w:w="70" w:type="dxa"/>
            </w:tcMar>
          </w:tcPr>
          <w:p>
            <w:pPr>
              <w:spacing w:after="0" w:before="0" w:line="240" w:lineRule="auto"/>
            </w:pPr>
            <w:r/>
            <w:r>
              <w:rPr>
                <w:rFonts w:ascii="Aptos" w:hAnsi="Aptos"/>
                <w:b w:val="0"/>
                <w:sz w:val="16"/>
              </w:rPr>
              <w:t>Agent 2</w:t>
            </w:r>
          </w:p>
        </w:tc>
      </w:tr>
      <w:tr>
        <w:trPr>
          <w:cantSplit/>
        </w:trPr>
        <w:tc>
          <w:tcPr>
            <w:tcW w:type="dxa" w:w="2232"/>
            <w:vAlign w:val="center"/>
            <w:shd w:fill="F7F9FC"/>
            <w:tcMar>
              <w:top w:w="70" w:type="dxa"/>
              <w:start w:w="70" w:type="dxa"/>
              <w:bottom w:w="70" w:type="dxa"/>
              <w:end w:w="70" w:type="dxa"/>
            </w:tcMar>
          </w:tcPr>
          <w:p>
            <w:pPr>
              <w:spacing w:after="0" w:before="0" w:line="240" w:lineRule="auto"/>
            </w:pPr>
            <w:r/>
            <w:r>
              <w:rPr>
                <w:rFonts w:ascii="Aptos" w:hAnsi="Aptos"/>
                <w:b w:val="0"/>
                <w:sz w:val="16"/>
              </w:rPr>
              <w:t>Embedding drift</w:t>
            </w:r>
          </w:p>
        </w:tc>
        <w:tc>
          <w:tcPr>
            <w:tcW w:type="dxa" w:w="6480"/>
            <w:vAlign w:val="center"/>
            <w:shd w:fill="F7F9FC"/>
            <w:tcMar>
              <w:top w:w="70" w:type="dxa"/>
              <w:start w:w="70" w:type="dxa"/>
              <w:bottom w:w="70" w:type="dxa"/>
              <w:end w:w="70" w:type="dxa"/>
            </w:tcMar>
          </w:tcPr>
          <w:p>
            <w:pPr>
              <w:spacing w:after="0" w:before="0" w:line="240" w:lineRule="auto"/>
            </w:pPr>
            <w:r/>
            <w:r>
              <w:rPr>
                <w:rFonts w:ascii="Aptos" w:hAnsi="Aptos"/>
                <w:b w:val="0"/>
                <w:sz w:val="16"/>
              </w:rPr>
              <w:t>SSL latent centroid/distance/MMD-like shift</w:t>
            </w:r>
          </w:p>
        </w:tc>
        <w:tc>
          <w:tcPr>
            <w:tcW w:type="dxa" w:w="2160"/>
            <w:vAlign w:val="center"/>
            <w:shd w:fill="F7F9FC"/>
            <w:tcMar>
              <w:top w:w="70" w:type="dxa"/>
              <w:start w:w="70" w:type="dxa"/>
              <w:bottom w:w="70" w:type="dxa"/>
              <w:end w:w="70" w:type="dxa"/>
            </w:tcMar>
          </w:tcPr>
          <w:p>
            <w:pPr>
              <w:spacing w:after="0" w:before="0" w:line="240" w:lineRule="auto"/>
            </w:pPr>
            <w:r/>
            <w:r>
              <w:rPr>
                <w:rFonts w:ascii="Aptos" w:hAnsi="Aptos"/>
                <w:b w:val="0"/>
                <w:sz w:val="16"/>
              </w:rPr>
              <w:t>Agent 2</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6"/>
              </w:rPr>
              <w:t>Prediction drift</w:t>
            </w:r>
          </w:p>
        </w:tc>
        <w:tc>
          <w:tcPr>
            <w:tcW w:type="dxa" w:w="6480"/>
            <w:vAlign w:val="center"/>
            <w:shd w:fill="FFFFFF"/>
            <w:tcMar>
              <w:top w:w="70" w:type="dxa"/>
              <w:start w:w="70" w:type="dxa"/>
              <w:bottom w:w="70" w:type="dxa"/>
              <w:end w:w="70" w:type="dxa"/>
            </w:tcMar>
          </w:tcPr>
          <w:p>
            <w:pPr>
              <w:spacing w:after="0" w:before="0" w:line="240" w:lineRule="auto"/>
            </w:pPr>
            <w:r/>
            <w:r>
              <w:rPr>
                <w:rFonts w:ascii="Aptos" w:hAnsi="Aptos"/>
                <w:b w:val="0"/>
                <w:sz w:val="16"/>
              </w:rPr>
              <w:t>Class distribution, confidence entropy, calibration degradation</w:t>
            </w:r>
          </w:p>
        </w:tc>
        <w:tc>
          <w:tcPr>
            <w:tcW w:type="dxa" w:w="2160"/>
            <w:vAlign w:val="center"/>
            <w:shd w:fill="FFFFFF"/>
            <w:tcMar>
              <w:top w:w="70" w:type="dxa"/>
              <w:start w:w="70" w:type="dxa"/>
              <w:bottom w:w="70" w:type="dxa"/>
              <w:end w:w="70" w:type="dxa"/>
            </w:tcMar>
          </w:tcPr>
          <w:p>
            <w:pPr>
              <w:spacing w:after="0" w:before="0" w:line="240" w:lineRule="auto"/>
            </w:pPr>
            <w:r/>
            <w:r>
              <w:rPr>
                <w:rFonts w:ascii="Aptos" w:hAnsi="Aptos"/>
                <w:b w:val="0"/>
                <w:sz w:val="16"/>
              </w:rPr>
              <w:t>Agent 2</w:t>
            </w:r>
          </w:p>
        </w:tc>
      </w:tr>
      <w:tr>
        <w:trPr>
          <w:cantSplit/>
        </w:trPr>
        <w:tc>
          <w:tcPr>
            <w:tcW w:type="dxa" w:w="2232"/>
            <w:vAlign w:val="center"/>
            <w:shd w:fill="F7F9FC"/>
            <w:tcMar>
              <w:top w:w="70" w:type="dxa"/>
              <w:start w:w="70" w:type="dxa"/>
              <w:bottom w:w="70" w:type="dxa"/>
              <w:end w:w="70" w:type="dxa"/>
            </w:tcMar>
          </w:tcPr>
          <w:p>
            <w:pPr>
              <w:spacing w:after="0" w:before="0" w:line="240" w:lineRule="auto"/>
            </w:pPr>
            <w:r/>
            <w:r>
              <w:rPr>
                <w:rFonts w:ascii="Aptos" w:hAnsi="Aptos"/>
                <w:b w:val="0"/>
                <w:sz w:val="16"/>
              </w:rPr>
              <w:t>Alert drift</w:t>
            </w:r>
          </w:p>
        </w:tc>
        <w:tc>
          <w:tcPr>
            <w:tcW w:type="dxa" w:w="6480"/>
            <w:vAlign w:val="center"/>
            <w:shd w:fill="F7F9FC"/>
            <w:tcMar>
              <w:top w:w="70" w:type="dxa"/>
              <w:start w:w="70" w:type="dxa"/>
              <w:bottom w:w="70" w:type="dxa"/>
              <w:end w:w="70" w:type="dxa"/>
            </w:tcMar>
          </w:tcPr>
          <w:p>
            <w:pPr>
              <w:spacing w:after="0" w:before="0" w:line="240" w:lineRule="auto"/>
            </w:pPr>
            <w:r/>
            <w:r>
              <w:rPr>
                <w:rFonts w:ascii="Aptos" w:hAnsi="Aptos"/>
                <w:b w:val="0"/>
                <w:sz w:val="16"/>
              </w:rPr>
              <w:t>Alert/incident rate change by protocol/sensor</w:t>
            </w:r>
          </w:p>
        </w:tc>
        <w:tc>
          <w:tcPr>
            <w:tcW w:type="dxa" w:w="2160"/>
            <w:vAlign w:val="center"/>
            <w:shd w:fill="F7F9FC"/>
            <w:tcMar>
              <w:top w:w="70" w:type="dxa"/>
              <w:start w:w="70" w:type="dxa"/>
              <w:bottom w:w="70" w:type="dxa"/>
              <w:end w:w="70" w:type="dxa"/>
            </w:tcMar>
          </w:tcPr>
          <w:p>
            <w:pPr>
              <w:spacing w:after="0" w:before="0" w:line="240" w:lineRule="auto"/>
            </w:pPr>
            <w:r/>
            <w:r>
              <w:rPr>
                <w:rFonts w:ascii="Aptos" w:hAnsi="Aptos"/>
                <w:b w:val="0"/>
                <w:sz w:val="16"/>
              </w:rPr>
              <w:t>Agent 2</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6"/>
              </w:rPr>
              <w:t>Data-quality drift</w:t>
            </w:r>
          </w:p>
        </w:tc>
        <w:tc>
          <w:tcPr>
            <w:tcW w:type="dxa" w:w="6480"/>
            <w:vAlign w:val="center"/>
            <w:shd w:fill="FFFFFF"/>
            <w:tcMar>
              <w:top w:w="70" w:type="dxa"/>
              <w:start w:w="70" w:type="dxa"/>
              <w:bottom w:w="70" w:type="dxa"/>
              <w:end w:w="70" w:type="dxa"/>
            </w:tcMar>
          </w:tcPr>
          <w:p>
            <w:pPr>
              <w:spacing w:after="0" w:before="0" w:line="240" w:lineRule="auto"/>
            </w:pPr>
            <w:r/>
            <w:r>
              <w:rPr>
                <w:rFonts w:ascii="Aptos" w:hAnsi="Aptos"/>
                <w:b w:val="0"/>
                <w:sz w:val="16"/>
              </w:rPr>
              <w:t>Visibility ratio / missingness changes</w:t>
            </w:r>
          </w:p>
        </w:tc>
        <w:tc>
          <w:tcPr>
            <w:tcW w:type="dxa" w:w="2160"/>
            <w:vAlign w:val="center"/>
            <w:shd w:fill="FFFFFF"/>
            <w:tcMar>
              <w:top w:w="70" w:type="dxa"/>
              <w:start w:w="70" w:type="dxa"/>
              <w:bottom w:w="70" w:type="dxa"/>
              <w:end w:w="70" w:type="dxa"/>
            </w:tcMar>
          </w:tcPr>
          <w:p>
            <w:pPr>
              <w:spacing w:after="0" w:before="0" w:line="240" w:lineRule="auto"/>
            </w:pPr>
            <w:r/>
            <w:r>
              <w:rPr>
                <w:rFonts w:ascii="Aptos" w:hAnsi="Aptos"/>
                <w:b w:val="0"/>
                <w:sz w:val="16"/>
              </w:rPr>
              <w:t>Agent 2 using Agent 1 masks</w:t>
            </w:r>
          </w:p>
        </w:tc>
      </w:tr>
    </w:tbl>
    <w:p>
      <w:pPr>
        <w:spacing w:after="40"/>
      </w:pPr>
    </w:p>
    <w:p>
      <w:pPr>
        <w:pStyle w:val="Heading2"/>
      </w:pPr>
      <w:r>
        <w:t>12.3 Adaptation policy — minimum safe response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232"/>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Drift level</w:t>
            </w:r>
          </w:p>
        </w:tc>
        <w:tc>
          <w:tcPr>
            <w:tcW w:type="dxa" w:w="864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Permitted response</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6"/>
              </w:rPr>
              <w:t>None</w:t>
            </w:r>
          </w:p>
        </w:tc>
        <w:tc>
          <w:tcPr>
            <w:tcW w:type="dxa" w:w="8640"/>
            <w:vAlign w:val="center"/>
            <w:shd w:fill="FFFFFF"/>
            <w:tcMar>
              <w:top w:w="70" w:type="dxa"/>
              <w:start w:w="70" w:type="dxa"/>
              <w:bottom w:w="70" w:type="dxa"/>
              <w:end w:w="70" w:type="dxa"/>
            </w:tcMar>
          </w:tcPr>
          <w:p>
            <w:pPr>
              <w:spacing w:after="0" w:before="0" w:line="240" w:lineRule="auto"/>
            </w:pPr>
            <w:r/>
            <w:r>
              <w:rPr>
                <w:rFonts w:ascii="Aptos" w:hAnsi="Aptos"/>
                <w:b w:val="0"/>
                <w:sz w:val="16"/>
              </w:rPr>
              <w:t>No action.</w:t>
            </w:r>
          </w:p>
        </w:tc>
      </w:tr>
      <w:tr>
        <w:trPr>
          <w:cantSplit/>
        </w:trPr>
        <w:tc>
          <w:tcPr>
            <w:tcW w:type="dxa" w:w="2232"/>
            <w:vAlign w:val="center"/>
            <w:shd w:fill="F7F9FC"/>
            <w:tcMar>
              <w:top w:w="70" w:type="dxa"/>
              <w:start w:w="70" w:type="dxa"/>
              <w:bottom w:w="70" w:type="dxa"/>
              <w:end w:w="70" w:type="dxa"/>
            </w:tcMar>
          </w:tcPr>
          <w:p>
            <w:pPr>
              <w:spacing w:after="0" w:before="0" w:line="240" w:lineRule="auto"/>
            </w:pPr>
            <w:r/>
            <w:r>
              <w:rPr>
                <w:rFonts w:ascii="Aptos" w:hAnsi="Aptos"/>
                <w:b w:val="0"/>
                <w:sz w:val="16"/>
              </w:rPr>
              <w:t>Mild</w:t>
            </w:r>
          </w:p>
        </w:tc>
        <w:tc>
          <w:tcPr>
            <w:tcW w:type="dxa" w:w="8640"/>
            <w:vAlign w:val="center"/>
            <w:shd w:fill="F7F9FC"/>
            <w:tcMar>
              <w:top w:w="70" w:type="dxa"/>
              <w:start w:w="70" w:type="dxa"/>
              <w:bottom w:w="70" w:type="dxa"/>
              <w:end w:w="70" w:type="dxa"/>
            </w:tcMar>
          </w:tcPr>
          <w:p>
            <w:pPr>
              <w:spacing w:after="0" w:before="0" w:line="240" w:lineRule="auto"/>
            </w:pPr>
            <w:r/>
            <w:r>
              <w:rPr>
                <w:rFonts w:ascii="Aptos" w:hAnsi="Aptos"/>
                <w:b w:val="0"/>
                <w:sz w:val="16"/>
              </w:rPr>
              <w:t>Update gated benign baselines and/or recalibrate on verified validation data.</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6"/>
              </w:rPr>
              <w:t>Moderate</w:t>
            </w:r>
          </w:p>
        </w:tc>
        <w:tc>
          <w:tcPr>
            <w:tcW w:type="dxa" w:w="8640"/>
            <w:vAlign w:val="center"/>
            <w:shd w:fill="FFFFFF"/>
            <w:tcMar>
              <w:top w:w="70" w:type="dxa"/>
              <w:start w:w="70" w:type="dxa"/>
              <w:bottom w:w="70" w:type="dxa"/>
              <w:end w:w="70" w:type="dxa"/>
            </w:tcMar>
          </w:tcPr>
          <w:p>
            <w:pPr>
              <w:spacing w:after="0" w:before="0" w:line="240" w:lineRule="auto"/>
            </w:pPr>
            <w:r/>
            <w:r>
              <w:rPr>
                <w:rFonts w:ascii="Aptos" w:hAnsi="Aptos"/>
                <w:b w:val="0"/>
                <w:sz w:val="16"/>
              </w:rPr>
              <w:t>Adjust routing/reliability policy or switch to previously validated model profile; do not retrain automatically.</w:t>
            </w:r>
          </w:p>
        </w:tc>
      </w:tr>
      <w:tr>
        <w:trPr>
          <w:cantSplit/>
        </w:trPr>
        <w:tc>
          <w:tcPr>
            <w:tcW w:type="dxa" w:w="2232"/>
            <w:vAlign w:val="center"/>
            <w:shd w:fill="F7F9FC"/>
            <w:tcMar>
              <w:top w:w="70" w:type="dxa"/>
              <w:start w:w="70" w:type="dxa"/>
              <w:bottom w:w="70" w:type="dxa"/>
              <w:end w:w="70" w:type="dxa"/>
            </w:tcMar>
          </w:tcPr>
          <w:p>
            <w:pPr>
              <w:spacing w:after="0" w:before="0" w:line="240" w:lineRule="auto"/>
            </w:pPr>
            <w:r/>
            <w:r>
              <w:rPr>
                <w:rFonts w:ascii="Aptos" w:hAnsi="Aptos"/>
                <w:b w:val="0"/>
                <w:sz w:val="16"/>
              </w:rPr>
              <w:t>Severe + verified labels</w:t>
            </w:r>
          </w:p>
        </w:tc>
        <w:tc>
          <w:tcPr>
            <w:tcW w:type="dxa" w:w="8640"/>
            <w:vAlign w:val="center"/>
            <w:shd w:fill="F7F9FC"/>
            <w:tcMar>
              <w:top w:w="70" w:type="dxa"/>
              <w:start w:w="70" w:type="dxa"/>
              <w:bottom w:w="70" w:type="dxa"/>
              <w:end w:w="70" w:type="dxa"/>
            </w:tcMar>
          </w:tcPr>
          <w:p>
            <w:pPr>
              <w:spacing w:after="0" w:before="0" w:line="240" w:lineRule="auto"/>
            </w:pPr>
            <w:r/>
            <w:r>
              <w:rPr>
                <w:rFonts w:ascii="Aptos" w:hAnsi="Aptos"/>
                <w:b w:val="0"/>
                <w:sz w:val="16"/>
              </w:rPr>
              <w:t>Controlled offline retraining with replay memory, full validation, new semantic version and rollback path.</w:t>
            </w:r>
          </w:p>
        </w:tc>
      </w:tr>
      <w:tr>
        <w:trPr>
          <w:cantSplit/>
        </w:trPr>
        <w:tc>
          <w:tcPr>
            <w:tcW w:type="dxa" w:w="2232"/>
            <w:vAlign w:val="center"/>
            <w:shd w:fill="FFFFFF"/>
            <w:tcMar>
              <w:top w:w="70" w:type="dxa"/>
              <w:start w:w="70" w:type="dxa"/>
              <w:bottom w:w="70" w:type="dxa"/>
              <w:end w:w="70" w:type="dxa"/>
            </w:tcMar>
          </w:tcPr>
          <w:p>
            <w:pPr>
              <w:spacing w:after="0" w:before="0" w:line="240" w:lineRule="auto"/>
            </w:pPr>
            <w:r/>
            <w:r>
              <w:rPr>
                <w:rFonts w:ascii="Aptos" w:hAnsi="Aptos"/>
                <w:b w:val="0"/>
                <w:sz w:val="16"/>
              </w:rPr>
              <w:t>Unverified</w:t>
            </w:r>
          </w:p>
        </w:tc>
        <w:tc>
          <w:tcPr>
            <w:tcW w:type="dxa" w:w="8640"/>
            <w:vAlign w:val="center"/>
            <w:shd w:fill="FFFFFF"/>
            <w:tcMar>
              <w:top w:w="70" w:type="dxa"/>
              <w:start w:w="70" w:type="dxa"/>
              <w:bottom w:w="70" w:type="dxa"/>
              <w:end w:w="70" w:type="dxa"/>
            </w:tcMar>
          </w:tcPr>
          <w:p>
            <w:pPr>
              <w:spacing w:after="0" w:before="0" w:line="240" w:lineRule="auto"/>
            </w:pPr>
            <w:r/>
            <w:r>
              <w:rPr>
                <w:rFonts w:ascii="Aptos" w:hAnsi="Aptos"/>
                <w:b w:val="0"/>
                <w:sz w:val="16"/>
              </w:rPr>
              <w:t>Increase UNCERTAIN rate / analyst review; no model self-training on suspicious data.</w:t>
            </w:r>
          </w:p>
        </w:tc>
      </w:tr>
    </w:tbl>
    <w:p>
      <w:pPr>
        <w:spacing w:after="40"/>
      </w:pPr>
    </w:p>
    <w:p>
      <w:pPr>
        <w:pStyle w:val="Heading2"/>
      </w:pPr>
      <w:r>
        <w:t>12.4 Replay memory and catastrophic-forgetting control</w:t>
      </w:r>
    </w:p>
    <w:p>
      <w:pPr>
        <w:pStyle w:val="ListBullet"/>
        <w:spacing w:after="30"/>
      </w:pPr>
      <w:r>
        <w:t>Maintain a small task-aware exemplar bank of verified benign and attack prototypes from training/retraining history.</w:t>
      </w:r>
    </w:p>
    <w:p>
      <w:pPr>
        <w:pStyle w:val="ListBullet"/>
        <w:spacing w:after="30"/>
      </w:pPr>
      <w:r>
        <w:t>Retraining combines new verified samples with selected historical exemplars; never mixes test data into replay memory.</w:t>
      </w:r>
    </w:p>
    <w:p>
      <w:pPr>
        <w:pStyle w:val="ListBullet"/>
        <w:spacing w:after="30"/>
      </w:pPr>
      <w:r>
        <w:t>Before release, compare old-class recall and calibration to the previous version. A new model is rejected if new-threat gains cause unacceptable regression on retained classes.</w:t>
      </w:r>
    </w:p>
    <w:p>
      <w:pPr>
        <w:pStyle w:val="Heading1"/>
      </w:pPr>
      <w:r>
        <w:t>13. Leakage-free training and model selection workflow</w:t>
      </w:r>
    </w:p>
    <w:p>
      <w:pPr>
        <w:pStyle w:val="ListNumber"/>
        <w:spacing w:after="30"/>
      </w:pPr>
      <w:r>
        <w:t>Agent 1 freezes ObservationEnvelope v2 feature schema after golden PCAP offline-vs-stream equivalence tests.</w:t>
      </w:r>
    </w:p>
    <w:p>
      <w:pPr>
        <w:pStyle w:val="ListNumber"/>
        <w:spacing w:after="30"/>
      </w:pPr>
      <w:r>
        <w:t>Agent 1 creates ScenarioRelease train/validation/test partitions by scenario/time/generator/family/tool; no global random row split.</w:t>
      </w:r>
    </w:p>
    <w:p>
      <w:pPr>
        <w:pStyle w:val="ListNumber"/>
        <w:spacing w:after="30"/>
      </w:pPr>
      <w:r>
        <w:t>Agent 2 fits preprocessing, SSL encoder, feature selection and all learned transforms on training data only.</w:t>
      </w:r>
    </w:p>
    <w:p>
      <w:pPr>
        <w:pStyle w:val="ListNumber"/>
        <w:spacing w:after="30"/>
      </w:pPr>
      <w:r>
        <w:t>Agent 1 trains DGA/DNS specialist models on its owned training splits and publishes OOF + validation/test scores with immutable manifests.</w:t>
      </w:r>
    </w:p>
    <w:p>
      <w:pPr>
        <w:pStyle w:val="ListNumber"/>
        <w:spacing w:after="30"/>
      </w:pPr>
      <w:r>
        <w:t>Agent 2 trains fast XGBoost, AE/IF, open-set head, C2, botnet graph and encrypted-malware models using only training data.</w:t>
      </w:r>
    </w:p>
    <w:p>
      <w:pPr>
        <w:pStyle w:val="ListNumber"/>
        <w:spacing w:after="30"/>
      </w:pPr>
      <w:r>
        <w:t>Agent 2 performs class imbalance experiments: weighted loss baseline first; VAE/focal augmentation only inside training folds.</w:t>
      </w:r>
    </w:p>
    <w:p>
      <w:pPr>
        <w:pStyle w:val="ListNumber"/>
        <w:spacing w:after="30"/>
      </w:pPr>
      <w:r>
        <w:t>Generate out-of-fold base-model scores for Meta-XGBoost. Scenario/family boundaries are preserved in the OOF scheme.</w:t>
      </w:r>
    </w:p>
    <w:p>
      <w:pPr>
        <w:pStyle w:val="ListNumber"/>
        <w:spacing w:after="30"/>
      </w:pPr>
      <w:r>
        <w:t>Train Meta-XGBoost on OOF scores and context masks only.</w:t>
      </w:r>
    </w:p>
    <w:p>
      <w:pPr>
        <w:pStyle w:val="ListNumber"/>
        <w:spacing w:after="30"/>
      </w:pPr>
      <w:r>
        <w:t>Calibrate on validation only. Select per-label thresholds and UNKNOWN/UNCERTAIN bands on validation only.</w:t>
      </w:r>
    </w:p>
    <w:p>
      <w:pPr>
        <w:pStyle w:val="ListNumber"/>
        <w:spacing w:after="30"/>
      </w:pPr>
      <w:r>
        <w:t>Freeze model, routing, threshold and schema versions before opening the final test set.</w:t>
      </w:r>
    </w:p>
    <w:p>
      <w:pPr>
        <w:pStyle w:val="ListNumber"/>
        <w:spacing w:after="30"/>
      </w:pPr>
      <w:r>
        <w:t>Run within-dataset, held-out-family/tool, cross-dataset, public-to-lab, OOD and adversarial evaluations.</w:t>
      </w:r>
    </w:p>
    <w:p>
      <w:pPr>
        <w:pStyle w:val="ListNumber"/>
        <w:spacing w:after="30"/>
      </w:pPr>
      <w:r>
        <w:t>Publish artifacts only after reproducibility, latency, throughput and regression gates pass.</w:t>
      </w:r>
    </w:p>
    <w:p>
      <w:pPr>
        <w:pStyle w:val="Heading2"/>
      </w:pPr>
      <w:r>
        <w:t>13.1 Mandatory ablations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460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Ablation</w:t>
            </w:r>
          </w:p>
        </w:tc>
        <w:tc>
          <w:tcPr>
            <w:tcW w:type="dxa" w:w="626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Purpose</w:t>
            </w:r>
          </w:p>
        </w:tc>
      </w:tr>
      <w:tr>
        <w:trPr>
          <w:cantSplit/>
        </w:trPr>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6"/>
              </w:rPr>
              <w:t>XGBoost only</w:t>
            </w:r>
          </w:p>
        </w:tc>
        <w:tc>
          <w:tcPr>
            <w:tcW w:type="dxa" w:w="6264"/>
            <w:vAlign w:val="center"/>
            <w:shd w:fill="FFFFFF"/>
            <w:tcMar>
              <w:top w:w="70" w:type="dxa"/>
              <w:start w:w="70" w:type="dxa"/>
              <w:bottom w:w="70" w:type="dxa"/>
              <w:end w:w="70" w:type="dxa"/>
            </w:tcMar>
          </w:tcPr>
          <w:p>
            <w:pPr>
              <w:spacing w:after="0" w:before="0" w:line="240" w:lineRule="auto"/>
            </w:pPr>
            <w:r/>
            <w:r>
              <w:rPr>
                <w:rFonts w:ascii="Aptos" w:hAnsi="Aptos"/>
                <w:b w:val="0"/>
                <w:sz w:val="16"/>
              </w:rPr>
              <w:t>Fast supervised baseline.</w:t>
            </w:r>
          </w:p>
        </w:tc>
      </w:tr>
      <w:tr>
        <w:trPr>
          <w:cantSplit/>
        </w:trPr>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6"/>
              </w:rPr>
              <w:t>AE only / IF only</w:t>
            </w:r>
          </w:p>
        </w:tc>
        <w:tc>
          <w:tcPr>
            <w:tcW w:type="dxa" w:w="6264"/>
            <w:vAlign w:val="center"/>
            <w:shd w:fill="F7F9FC"/>
            <w:tcMar>
              <w:top w:w="70" w:type="dxa"/>
              <w:start w:w="70" w:type="dxa"/>
              <w:bottom w:w="70" w:type="dxa"/>
              <w:end w:w="70" w:type="dxa"/>
            </w:tcMar>
          </w:tcPr>
          <w:p>
            <w:pPr>
              <w:spacing w:after="0" w:before="0" w:line="240" w:lineRule="auto"/>
            </w:pPr>
            <w:r/>
            <w:r>
              <w:rPr>
                <w:rFonts w:ascii="Aptos" w:hAnsi="Aptos"/>
                <w:b w:val="0"/>
                <w:sz w:val="16"/>
              </w:rPr>
              <w:t>Anomaly baselines.</w:t>
            </w:r>
          </w:p>
        </w:tc>
      </w:tr>
      <w:tr>
        <w:trPr>
          <w:cantSplit/>
        </w:trPr>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6"/>
              </w:rPr>
              <w:t>AE + IF</w:t>
            </w:r>
          </w:p>
        </w:tc>
        <w:tc>
          <w:tcPr>
            <w:tcW w:type="dxa" w:w="6264"/>
            <w:vAlign w:val="center"/>
            <w:shd w:fill="FFFFFF"/>
            <w:tcMar>
              <w:top w:w="70" w:type="dxa"/>
              <w:start w:w="70" w:type="dxa"/>
              <w:bottom w:w="70" w:type="dxa"/>
              <w:end w:w="70" w:type="dxa"/>
            </w:tcMar>
          </w:tcPr>
          <w:p>
            <w:pPr>
              <w:spacing w:after="0" w:before="0" w:line="240" w:lineRule="auto"/>
            </w:pPr>
            <w:r/>
            <w:r>
              <w:rPr>
                <w:rFonts w:ascii="Aptos" w:hAnsi="Aptos"/>
                <w:b w:val="0"/>
                <w:sz w:val="16"/>
              </w:rPr>
              <w:t>Complementary anomaly benefit.</w:t>
            </w:r>
          </w:p>
        </w:tc>
      </w:tr>
      <w:tr>
        <w:trPr>
          <w:cantSplit/>
        </w:trPr>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6"/>
              </w:rPr>
              <w:t>XGB + AE/IF</w:t>
            </w:r>
          </w:p>
        </w:tc>
        <w:tc>
          <w:tcPr>
            <w:tcW w:type="dxa" w:w="6264"/>
            <w:vAlign w:val="center"/>
            <w:shd w:fill="F7F9FC"/>
            <w:tcMar>
              <w:top w:w="70" w:type="dxa"/>
              <w:start w:w="70" w:type="dxa"/>
              <w:bottom w:w="70" w:type="dxa"/>
              <w:end w:w="70" w:type="dxa"/>
            </w:tcMar>
          </w:tcPr>
          <w:p>
            <w:pPr>
              <w:spacing w:after="0" w:before="0" w:line="240" w:lineRule="auto"/>
            </w:pPr>
            <w:r/>
            <w:r>
              <w:rPr>
                <w:rFonts w:ascii="Aptos" w:hAnsi="Aptos"/>
                <w:b w:val="0"/>
                <w:sz w:val="16"/>
              </w:rPr>
              <w:t>General hybrid benefit.</w:t>
            </w:r>
          </w:p>
        </w:tc>
      </w:tr>
      <w:tr>
        <w:trPr>
          <w:cantSplit/>
        </w:trPr>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6"/>
              </w:rPr>
              <w:t>XGB + SSL embedding</w:t>
            </w:r>
          </w:p>
        </w:tc>
        <w:tc>
          <w:tcPr>
            <w:tcW w:type="dxa" w:w="6264"/>
            <w:vAlign w:val="center"/>
            <w:shd w:fill="FFFFFF"/>
            <w:tcMar>
              <w:top w:w="70" w:type="dxa"/>
              <w:start w:w="70" w:type="dxa"/>
              <w:bottom w:w="70" w:type="dxa"/>
              <w:end w:w="70" w:type="dxa"/>
            </w:tcMar>
          </w:tcPr>
          <w:p>
            <w:pPr>
              <w:spacing w:after="0" w:before="0" w:line="240" w:lineRule="auto"/>
            </w:pPr>
            <w:r/>
            <w:r>
              <w:rPr>
                <w:rFonts w:ascii="Aptos" w:hAnsi="Aptos"/>
                <w:b w:val="0"/>
                <w:sz w:val="16"/>
              </w:rPr>
              <w:t>Value of self-supervised representation.</w:t>
            </w:r>
          </w:p>
        </w:tc>
      </w:tr>
      <w:tr>
        <w:trPr>
          <w:cantSplit/>
        </w:trPr>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6"/>
              </w:rPr>
              <w:t>OOD without energy vs with energy</w:t>
            </w:r>
          </w:p>
        </w:tc>
        <w:tc>
          <w:tcPr>
            <w:tcW w:type="dxa" w:w="6264"/>
            <w:vAlign w:val="center"/>
            <w:shd w:fill="F7F9FC"/>
            <w:tcMar>
              <w:top w:w="70" w:type="dxa"/>
              <w:start w:w="70" w:type="dxa"/>
              <w:bottom w:w="70" w:type="dxa"/>
              <w:end w:w="70" w:type="dxa"/>
            </w:tcMar>
          </w:tcPr>
          <w:p>
            <w:pPr>
              <w:spacing w:after="0" w:before="0" w:line="240" w:lineRule="auto"/>
            </w:pPr>
            <w:r/>
            <w:r>
              <w:rPr>
                <w:rFonts w:ascii="Aptos" w:hAnsi="Aptos"/>
                <w:b w:val="0"/>
                <w:sz w:val="16"/>
              </w:rPr>
              <w:t>Open-set contribution.</w:t>
            </w:r>
          </w:p>
        </w:tc>
      </w:tr>
      <w:tr>
        <w:trPr>
          <w:cantSplit/>
        </w:trPr>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6"/>
              </w:rPr>
              <w:t>DGA char only vs + context</w:t>
            </w:r>
          </w:p>
        </w:tc>
        <w:tc>
          <w:tcPr>
            <w:tcW w:type="dxa" w:w="6264"/>
            <w:vAlign w:val="center"/>
            <w:shd w:fill="FFFFFF"/>
            <w:tcMar>
              <w:top w:w="70" w:type="dxa"/>
              <w:start w:w="70" w:type="dxa"/>
              <w:bottom w:w="70" w:type="dxa"/>
              <w:end w:w="70" w:type="dxa"/>
            </w:tcMar>
          </w:tcPr>
          <w:p>
            <w:pPr>
              <w:spacing w:after="0" w:before="0" w:line="240" w:lineRule="auto"/>
            </w:pPr>
            <w:r/>
            <w:r>
              <w:rPr>
                <w:rFonts w:ascii="Aptos" w:hAnsi="Aptos"/>
                <w:b w:val="0"/>
                <w:sz w:val="16"/>
              </w:rPr>
              <w:t>Side/context benefit.</w:t>
            </w:r>
          </w:p>
        </w:tc>
      </w:tr>
      <w:tr>
        <w:trPr>
          <w:cantSplit/>
        </w:trPr>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6"/>
              </w:rPr>
              <w:t>DNS GBDT vs + ByteCNN vs + sequence vs + graph</w:t>
            </w:r>
          </w:p>
        </w:tc>
        <w:tc>
          <w:tcPr>
            <w:tcW w:type="dxa" w:w="6264"/>
            <w:vAlign w:val="center"/>
            <w:shd w:fill="F7F9FC"/>
            <w:tcMar>
              <w:top w:w="70" w:type="dxa"/>
              <w:start w:w="70" w:type="dxa"/>
              <w:bottom w:w="70" w:type="dxa"/>
              <w:end w:w="70" w:type="dxa"/>
            </w:tcMar>
          </w:tcPr>
          <w:p>
            <w:pPr>
              <w:spacing w:after="0" w:before="0" w:line="240" w:lineRule="auto"/>
            </w:pPr>
            <w:r/>
            <w:r>
              <w:rPr>
                <w:rFonts w:ascii="Aptos" w:hAnsi="Aptos"/>
                <w:b w:val="0"/>
                <w:sz w:val="16"/>
              </w:rPr>
              <w:t>Three-view DNS contribution.</w:t>
            </w:r>
          </w:p>
        </w:tc>
      </w:tr>
      <w:tr>
        <w:trPr>
          <w:cantSplit/>
        </w:trPr>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6"/>
              </w:rPr>
              <w:t>C2 periodicity vs + CT-HMM vs + TCN/GRU</w:t>
            </w:r>
          </w:p>
        </w:tc>
        <w:tc>
          <w:tcPr>
            <w:tcW w:type="dxa" w:w="6264"/>
            <w:vAlign w:val="center"/>
            <w:shd w:fill="FFFFFF"/>
            <w:tcMar>
              <w:top w:w="70" w:type="dxa"/>
              <w:start w:w="70" w:type="dxa"/>
              <w:bottom w:w="70" w:type="dxa"/>
              <w:end w:w="70" w:type="dxa"/>
            </w:tcMar>
          </w:tcPr>
          <w:p>
            <w:pPr>
              <w:spacing w:after="0" w:before="0" w:line="240" w:lineRule="auto"/>
            </w:pPr>
            <w:r/>
            <w:r>
              <w:rPr>
                <w:rFonts w:ascii="Aptos" w:hAnsi="Aptos"/>
                <w:b w:val="0"/>
                <w:sz w:val="16"/>
              </w:rPr>
              <w:t>Temporal method contribution.</w:t>
            </w:r>
          </w:p>
        </w:tc>
      </w:tr>
      <w:tr>
        <w:trPr>
          <w:cantSplit/>
        </w:trPr>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6"/>
              </w:rPr>
              <w:t>Botnet flow-only vs graph-only vs fused</w:t>
            </w:r>
          </w:p>
        </w:tc>
        <w:tc>
          <w:tcPr>
            <w:tcW w:type="dxa" w:w="6264"/>
            <w:vAlign w:val="center"/>
            <w:shd w:fill="F7F9FC"/>
            <w:tcMar>
              <w:top w:w="70" w:type="dxa"/>
              <w:start w:w="70" w:type="dxa"/>
              <w:bottom w:w="70" w:type="dxa"/>
              <w:end w:w="70" w:type="dxa"/>
            </w:tcMar>
          </w:tcPr>
          <w:p>
            <w:pPr>
              <w:spacing w:after="0" w:before="0" w:line="240" w:lineRule="auto"/>
            </w:pPr>
            <w:r/>
            <w:r>
              <w:rPr>
                <w:rFonts w:ascii="Aptos" w:hAnsi="Aptos"/>
                <w:b w:val="0"/>
                <w:sz w:val="16"/>
              </w:rPr>
              <w:t>Topology contribution.</w:t>
            </w:r>
          </w:p>
        </w:tc>
      </w:tr>
      <w:tr>
        <w:trPr>
          <w:cantSplit/>
        </w:trPr>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6"/>
              </w:rPr>
              <w:t>Simple average vs Meta-XGB</w:t>
            </w:r>
          </w:p>
        </w:tc>
        <w:tc>
          <w:tcPr>
            <w:tcW w:type="dxa" w:w="6264"/>
            <w:vAlign w:val="center"/>
            <w:shd w:fill="FFFFFF"/>
            <w:tcMar>
              <w:top w:w="70" w:type="dxa"/>
              <w:start w:w="70" w:type="dxa"/>
              <w:bottom w:w="70" w:type="dxa"/>
              <w:end w:w="70" w:type="dxa"/>
            </w:tcMar>
          </w:tcPr>
          <w:p>
            <w:pPr>
              <w:spacing w:after="0" w:before="0" w:line="240" w:lineRule="auto"/>
            </w:pPr>
            <w:r/>
            <w:r>
              <w:rPr>
                <w:rFonts w:ascii="Aptos" w:hAnsi="Aptos"/>
                <w:b w:val="0"/>
                <w:sz w:val="16"/>
              </w:rPr>
              <w:t>Learned fusion benefit.</w:t>
            </w:r>
          </w:p>
        </w:tc>
      </w:tr>
      <w:tr>
        <w:trPr>
          <w:cantSplit/>
        </w:trPr>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6"/>
              </w:rPr>
              <w:t>Full-stack vs routed stack</w:t>
            </w:r>
          </w:p>
        </w:tc>
        <w:tc>
          <w:tcPr>
            <w:tcW w:type="dxa" w:w="6264"/>
            <w:vAlign w:val="center"/>
            <w:shd w:fill="F7F9FC"/>
            <w:tcMar>
              <w:top w:w="70" w:type="dxa"/>
              <w:start w:w="70" w:type="dxa"/>
              <w:bottom w:w="70" w:type="dxa"/>
              <w:end w:w="70" w:type="dxa"/>
            </w:tcMar>
          </w:tcPr>
          <w:p>
            <w:pPr>
              <w:spacing w:after="0" w:before="0" w:line="240" w:lineRule="auto"/>
            </w:pPr>
            <w:r/>
            <w:r>
              <w:rPr>
                <w:rFonts w:ascii="Aptos" w:hAnsi="Aptos"/>
                <w:b w:val="0"/>
                <w:sz w:val="16"/>
              </w:rPr>
              <w:t>Recall loss vs compute savings.</w:t>
            </w:r>
          </w:p>
        </w:tc>
      </w:tr>
      <w:tr>
        <w:trPr>
          <w:cantSplit/>
        </w:trPr>
        <w:tc>
          <w:tcPr>
            <w:tcW w:type="dxa" w:w="4608"/>
            <w:vAlign w:val="center"/>
            <w:shd w:fill="FFFFFF"/>
            <w:tcMar>
              <w:top w:w="70" w:type="dxa"/>
              <w:start w:w="70" w:type="dxa"/>
              <w:bottom w:w="70" w:type="dxa"/>
              <w:end w:w="70" w:type="dxa"/>
            </w:tcMar>
          </w:tcPr>
          <w:p>
            <w:pPr>
              <w:spacing w:after="0" w:before="0" w:line="240" w:lineRule="auto"/>
            </w:pPr>
            <w:r/>
            <w:r>
              <w:rPr>
                <w:rFonts w:ascii="Aptos" w:hAnsi="Aptos"/>
                <w:b w:val="0"/>
                <w:sz w:val="16"/>
              </w:rPr>
              <w:t>No VAE augmentation vs VAE/focal augmentation</w:t>
            </w:r>
          </w:p>
        </w:tc>
        <w:tc>
          <w:tcPr>
            <w:tcW w:type="dxa" w:w="6264"/>
            <w:vAlign w:val="center"/>
            <w:shd w:fill="FFFFFF"/>
            <w:tcMar>
              <w:top w:w="70" w:type="dxa"/>
              <w:start w:w="70" w:type="dxa"/>
              <w:bottom w:w="70" w:type="dxa"/>
              <w:end w:w="70" w:type="dxa"/>
            </w:tcMar>
          </w:tcPr>
          <w:p>
            <w:pPr>
              <w:spacing w:after="0" w:before="0" w:line="240" w:lineRule="auto"/>
            </w:pPr>
            <w:r/>
            <w:r>
              <w:rPr>
                <w:rFonts w:ascii="Aptos" w:hAnsi="Aptos"/>
                <w:b w:val="0"/>
                <w:sz w:val="16"/>
              </w:rPr>
              <w:t>Rare-class handling benefit.</w:t>
            </w:r>
          </w:p>
        </w:tc>
      </w:tr>
      <w:tr>
        <w:trPr>
          <w:cantSplit/>
        </w:trPr>
        <w:tc>
          <w:tcPr>
            <w:tcW w:type="dxa" w:w="4608"/>
            <w:vAlign w:val="center"/>
            <w:shd w:fill="F7F9FC"/>
            <w:tcMar>
              <w:top w:w="70" w:type="dxa"/>
              <w:start w:w="70" w:type="dxa"/>
              <w:bottom w:w="70" w:type="dxa"/>
              <w:end w:w="70" w:type="dxa"/>
            </w:tcMar>
          </w:tcPr>
          <w:p>
            <w:pPr>
              <w:spacing w:after="0" w:before="0" w:line="240" w:lineRule="auto"/>
            </w:pPr>
            <w:r/>
            <w:r>
              <w:rPr>
                <w:rFonts w:ascii="Aptos" w:hAnsi="Aptos"/>
                <w:b w:val="0"/>
                <w:sz w:val="16"/>
              </w:rPr>
              <w:t>No drift/replay vs controlled adaptation</w:t>
            </w:r>
          </w:p>
        </w:tc>
        <w:tc>
          <w:tcPr>
            <w:tcW w:type="dxa" w:w="6264"/>
            <w:vAlign w:val="center"/>
            <w:shd w:fill="F7F9FC"/>
            <w:tcMar>
              <w:top w:w="70" w:type="dxa"/>
              <w:start w:w="70" w:type="dxa"/>
              <w:bottom w:w="70" w:type="dxa"/>
              <w:end w:w="70" w:type="dxa"/>
            </w:tcMar>
          </w:tcPr>
          <w:p>
            <w:pPr>
              <w:spacing w:after="0" w:before="0" w:line="240" w:lineRule="auto"/>
            </w:pPr>
            <w:r/>
            <w:r>
              <w:rPr>
                <w:rFonts w:ascii="Aptos" w:hAnsi="Aptos"/>
                <w:b w:val="0"/>
                <w:sz w:val="16"/>
              </w:rPr>
              <w:t>Knowledge retention under shift.</w:t>
            </w:r>
          </w:p>
        </w:tc>
      </w:tr>
    </w:tbl>
    <w:p>
      <w:pPr>
        <w:spacing w:after="40"/>
      </w:pPr>
    </w:p>
    <w:p>
      <w:pPr>
        <w:pStyle w:val="Heading1"/>
      </w:pPr>
      <w:r>
        <w:t>14. Evaluation protocol and target metrics</w:t>
      </w:r>
    </w:p>
    <w:p>
      <w:pPr>
        <w:pStyle w:val="Heading2"/>
      </w:pPr>
      <w:r>
        <w:t>14.1 Evaluation suites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44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Suite</w:t>
            </w:r>
          </w:p>
        </w:tc>
        <w:tc>
          <w:tcPr>
            <w:tcW w:type="dxa" w:w="842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Design</w:t>
            </w:r>
          </w:p>
        </w:tc>
      </w:tr>
      <w:tr>
        <w:trPr>
          <w:cantSplit/>
        </w:trPr>
        <w:tc>
          <w:tcPr>
            <w:tcW w:type="dxa" w:w="2448"/>
            <w:vAlign w:val="center"/>
            <w:shd w:fill="FFFFFF"/>
            <w:tcMar>
              <w:top w:w="70" w:type="dxa"/>
              <w:start w:w="70" w:type="dxa"/>
              <w:bottom w:w="70" w:type="dxa"/>
              <w:end w:w="70" w:type="dxa"/>
            </w:tcMar>
          </w:tcPr>
          <w:p>
            <w:pPr>
              <w:spacing w:after="0" w:before="0" w:line="240" w:lineRule="auto"/>
            </w:pPr>
            <w:r/>
            <w:r>
              <w:rPr>
                <w:rFonts w:ascii="Aptos" w:hAnsi="Aptos"/>
                <w:b w:val="0"/>
                <w:sz w:val="16"/>
              </w:rPr>
              <w:t>Held-out scenario</w:t>
            </w:r>
          </w:p>
        </w:tc>
        <w:tc>
          <w:tcPr>
            <w:tcW w:type="dxa" w:w="8424"/>
            <w:vAlign w:val="center"/>
            <w:shd w:fill="FFFFFF"/>
            <w:tcMar>
              <w:top w:w="70" w:type="dxa"/>
              <w:start w:w="70" w:type="dxa"/>
              <w:bottom w:w="70" w:type="dxa"/>
              <w:end w:w="70" w:type="dxa"/>
            </w:tcMar>
          </w:tcPr>
          <w:p>
            <w:pPr>
              <w:spacing w:after="0" w:before="0" w:line="240" w:lineRule="auto"/>
            </w:pPr>
            <w:r/>
            <w:r>
              <w:rPr>
                <w:rFonts w:ascii="Aptos" w:hAnsi="Aptos"/>
                <w:b w:val="0"/>
                <w:sz w:val="16"/>
              </w:rPr>
              <w:t>Different scenario seeds/configuration than training.</w:t>
            </w:r>
          </w:p>
        </w:tc>
      </w:tr>
      <w:tr>
        <w:trPr>
          <w:cantSplit/>
        </w:trPr>
        <w:tc>
          <w:tcPr>
            <w:tcW w:type="dxa" w:w="2448"/>
            <w:vAlign w:val="center"/>
            <w:shd w:fill="F7F9FC"/>
            <w:tcMar>
              <w:top w:w="70" w:type="dxa"/>
              <w:start w:w="70" w:type="dxa"/>
              <w:bottom w:w="70" w:type="dxa"/>
              <w:end w:w="70" w:type="dxa"/>
            </w:tcMar>
          </w:tcPr>
          <w:p>
            <w:pPr>
              <w:spacing w:after="0" w:before="0" w:line="240" w:lineRule="auto"/>
            </w:pPr>
            <w:r/>
            <w:r>
              <w:rPr>
                <w:rFonts w:ascii="Aptos" w:hAnsi="Aptos"/>
                <w:b w:val="0"/>
                <w:sz w:val="16"/>
              </w:rPr>
              <w:t>Held-out generator/family/tool</w:t>
            </w:r>
          </w:p>
        </w:tc>
        <w:tc>
          <w:tcPr>
            <w:tcW w:type="dxa" w:w="8424"/>
            <w:vAlign w:val="center"/>
            <w:shd w:fill="F7F9FC"/>
            <w:tcMar>
              <w:top w:w="70" w:type="dxa"/>
              <w:start w:w="70" w:type="dxa"/>
              <w:bottom w:w="70" w:type="dxa"/>
              <w:end w:w="70" w:type="dxa"/>
            </w:tcMar>
          </w:tcPr>
          <w:p>
            <w:pPr>
              <w:spacing w:after="0" w:before="0" w:line="240" w:lineRule="auto"/>
            </w:pPr>
            <w:r/>
            <w:r>
              <w:rPr>
                <w:rFonts w:ascii="Aptos" w:hAnsi="Aptos"/>
                <w:b w:val="0"/>
                <w:sz w:val="16"/>
              </w:rPr>
              <w:t>Unseen DGA family, DNS tunnel tool/encoding, C2 timing style, attack generator.</w:t>
            </w:r>
          </w:p>
        </w:tc>
      </w:tr>
      <w:tr>
        <w:trPr>
          <w:cantSplit/>
        </w:trPr>
        <w:tc>
          <w:tcPr>
            <w:tcW w:type="dxa" w:w="2448"/>
            <w:vAlign w:val="center"/>
            <w:shd w:fill="FFFFFF"/>
            <w:tcMar>
              <w:top w:w="70" w:type="dxa"/>
              <w:start w:w="70" w:type="dxa"/>
              <w:bottom w:w="70" w:type="dxa"/>
              <w:end w:w="70" w:type="dxa"/>
            </w:tcMar>
          </w:tcPr>
          <w:p>
            <w:pPr>
              <w:spacing w:after="0" w:before="0" w:line="240" w:lineRule="auto"/>
            </w:pPr>
            <w:r/>
            <w:r>
              <w:rPr>
                <w:rFonts w:ascii="Aptos" w:hAnsi="Aptos"/>
                <w:b w:val="0"/>
                <w:sz w:val="16"/>
              </w:rPr>
              <w:t>Temporal holdout</w:t>
            </w:r>
          </w:p>
        </w:tc>
        <w:tc>
          <w:tcPr>
            <w:tcW w:type="dxa" w:w="8424"/>
            <w:vAlign w:val="center"/>
            <w:shd w:fill="FFFFFF"/>
            <w:tcMar>
              <w:top w:w="70" w:type="dxa"/>
              <w:start w:w="70" w:type="dxa"/>
              <w:bottom w:w="70" w:type="dxa"/>
              <w:end w:w="70" w:type="dxa"/>
            </w:tcMar>
          </w:tcPr>
          <w:p>
            <w:pPr>
              <w:spacing w:after="0" w:before="0" w:line="240" w:lineRule="auto"/>
            </w:pPr>
            <w:r/>
            <w:r>
              <w:rPr>
                <w:rFonts w:ascii="Aptos" w:hAnsi="Aptos"/>
                <w:b w:val="0"/>
                <w:sz w:val="16"/>
              </w:rPr>
              <w:t>Earlier capture train; later capture test.</w:t>
            </w:r>
          </w:p>
        </w:tc>
      </w:tr>
      <w:tr>
        <w:trPr>
          <w:cantSplit/>
        </w:trPr>
        <w:tc>
          <w:tcPr>
            <w:tcW w:type="dxa" w:w="2448"/>
            <w:vAlign w:val="center"/>
            <w:shd w:fill="F7F9FC"/>
            <w:tcMar>
              <w:top w:w="70" w:type="dxa"/>
              <w:start w:w="70" w:type="dxa"/>
              <w:bottom w:w="70" w:type="dxa"/>
              <w:end w:w="70" w:type="dxa"/>
            </w:tcMar>
          </w:tcPr>
          <w:p>
            <w:pPr>
              <w:spacing w:after="0" w:before="0" w:line="240" w:lineRule="auto"/>
            </w:pPr>
            <w:r/>
            <w:r>
              <w:rPr>
                <w:rFonts w:ascii="Aptos" w:hAnsi="Aptos"/>
                <w:b w:val="0"/>
                <w:sz w:val="16"/>
              </w:rPr>
              <w:t>Host/topology holdout</w:t>
            </w:r>
          </w:p>
        </w:tc>
        <w:tc>
          <w:tcPr>
            <w:tcW w:type="dxa" w:w="8424"/>
            <w:vAlign w:val="center"/>
            <w:shd w:fill="F7F9FC"/>
            <w:tcMar>
              <w:top w:w="70" w:type="dxa"/>
              <w:start w:w="70" w:type="dxa"/>
              <w:bottom w:w="70" w:type="dxa"/>
              <w:end w:w="70" w:type="dxa"/>
            </w:tcMar>
          </w:tcPr>
          <w:p>
            <w:pPr>
              <w:spacing w:after="0" w:before="0" w:line="240" w:lineRule="auto"/>
            </w:pPr>
            <w:r/>
            <w:r>
              <w:rPr>
                <w:rFonts w:ascii="Aptos" w:hAnsi="Aptos"/>
                <w:b w:val="0"/>
                <w:sz w:val="16"/>
              </w:rPr>
              <w:t>Different hosts/subnets/topology from training.</w:t>
            </w:r>
          </w:p>
        </w:tc>
      </w:tr>
      <w:tr>
        <w:trPr>
          <w:cantSplit/>
        </w:trPr>
        <w:tc>
          <w:tcPr>
            <w:tcW w:type="dxa" w:w="2448"/>
            <w:vAlign w:val="center"/>
            <w:shd w:fill="FFFFFF"/>
            <w:tcMar>
              <w:top w:w="70" w:type="dxa"/>
              <w:start w:w="70" w:type="dxa"/>
              <w:bottom w:w="70" w:type="dxa"/>
              <w:end w:w="70" w:type="dxa"/>
            </w:tcMar>
          </w:tcPr>
          <w:p>
            <w:pPr>
              <w:spacing w:after="0" w:before="0" w:line="240" w:lineRule="auto"/>
            </w:pPr>
            <w:r/>
            <w:r>
              <w:rPr>
                <w:rFonts w:ascii="Aptos" w:hAnsi="Aptos"/>
                <w:b w:val="0"/>
                <w:sz w:val="16"/>
              </w:rPr>
              <w:t>Cross-dataset</w:t>
            </w:r>
          </w:p>
        </w:tc>
        <w:tc>
          <w:tcPr>
            <w:tcW w:type="dxa" w:w="8424"/>
            <w:vAlign w:val="center"/>
            <w:shd w:fill="FFFFFF"/>
            <w:tcMar>
              <w:top w:w="70" w:type="dxa"/>
              <w:start w:w="70" w:type="dxa"/>
              <w:bottom w:w="70" w:type="dxa"/>
              <w:end w:w="70" w:type="dxa"/>
            </w:tcMar>
          </w:tcPr>
          <w:p>
            <w:pPr>
              <w:spacing w:after="0" w:before="0" w:line="240" w:lineRule="auto"/>
            </w:pPr>
            <w:r/>
            <w:r>
              <w:rPr>
                <w:rFonts w:ascii="Aptos" w:hAnsi="Aptos"/>
                <w:b w:val="0"/>
                <w:sz w:val="16"/>
              </w:rPr>
              <w:t>Train A+B, test C on compatible label/feature schema.</w:t>
            </w:r>
          </w:p>
        </w:tc>
      </w:tr>
      <w:tr>
        <w:trPr>
          <w:cantSplit/>
        </w:trPr>
        <w:tc>
          <w:tcPr>
            <w:tcW w:type="dxa" w:w="2448"/>
            <w:vAlign w:val="center"/>
            <w:shd w:fill="F7F9FC"/>
            <w:tcMar>
              <w:top w:w="70" w:type="dxa"/>
              <w:start w:w="70" w:type="dxa"/>
              <w:bottom w:w="70" w:type="dxa"/>
              <w:end w:w="70" w:type="dxa"/>
            </w:tcMar>
          </w:tcPr>
          <w:p>
            <w:pPr>
              <w:spacing w:after="0" w:before="0" w:line="240" w:lineRule="auto"/>
            </w:pPr>
            <w:r/>
            <w:r>
              <w:rPr>
                <w:rFonts w:ascii="Aptos" w:hAnsi="Aptos"/>
                <w:b w:val="0"/>
                <w:sz w:val="16"/>
              </w:rPr>
              <w:t>Public-to-lab</w:t>
            </w:r>
          </w:p>
        </w:tc>
        <w:tc>
          <w:tcPr>
            <w:tcW w:type="dxa" w:w="8424"/>
            <w:vAlign w:val="center"/>
            <w:shd w:fill="F7F9FC"/>
            <w:tcMar>
              <w:top w:w="70" w:type="dxa"/>
              <w:start w:w="70" w:type="dxa"/>
              <w:bottom w:w="70" w:type="dxa"/>
              <w:end w:w="70" w:type="dxa"/>
            </w:tcMar>
          </w:tcPr>
          <w:p>
            <w:pPr>
              <w:spacing w:after="0" w:before="0" w:line="240" w:lineRule="auto"/>
            </w:pPr>
            <w:r/>
            <w:r>
              <w:rPr>
                <w:rFonts w:ascii="Aptos" w:hAnsi="Aptos"/>
                <w:b w:val="0"/>
                <w:sz w:val="16"/>
              </w:rPr>
              <w:t>Train public+training-lab, test frozen SIH lab network.</w:t>
            </w:r>
          </w:p>
        </w:tc>
      </w:tr>
      <w:tr>
        <w:trPr>
          <w:cantSplit/>
        </w:trPr>
        <w:tc>
          <w:tcPr>
            <w:tcW w:type="dxa" w:w="2448"/>
            <w:vAlign w:val="center"/>
            <w:shd w:fill="FFFFFF"/>
            <w:tcMar>
              <w:top w:w="70" w:type="dxa"/>
              <w:start w:w="70" w:type="dxa"/>
              <w:bottom w:w="70" w:type="dxa"/>
              <w:end w:w="70" w:type="dxa"/>
            </w:tcMar>
          </w:tcPr>
          <w:p>
            <w:pPr>
              <w:spacing w:after="0" w:before="0" w:line="240" w:lineRule="auto"/>
            </w:pPr>
            <w:r/>
            <w:r>
              <w:rPr>
                <w:rFonts w:ascii="Aptos" w:hAnsi="Aptos"/>
                <w:b w:val="0"/>
                <w:sz w:val="16"/>
              </w:rPr>
              <w:t>Open-set/OOD</w:t>
            </w:r>
          </w:p>
        </w:tc>
        <w:tc>
          <w:tcPr>
            <w:tcW w:type="dxa" w:w="8424"/>
            <w:vAlign w:val="center"/>
            <w:shd w:fill="FFFFFF"/>
            <w:tcMar>
              <w:top w:w="70" w:type="dxa"/>
              <w:start w:w="70" w:type="dxa"/>
              <w:bottom w:w="70" w:type="dxa"/>
              <w:end w:w="70" w:type="dxa"/>
            </w:tcMar>
          </w:tcPr>
          <w:p>
            <w:pPr>
              <w:spacing w:after="0" w:before="0" w:line="240" w:lineRule="auto"/>
            </w:pPr>
            <w:r/>
            <w:r>
              <w:rPr>
                <w:rFonts w:ascii="Aptos" w:hAnsi="Aptos"/>
                <w:b w:val="0"/>
                <w:sz w:val="16"/>
              </w:rPr>
              <w:t>Remove one or more attack families completely from known-class training; test UNKNOWN detection.</w:t>
            </w:r>
          </w:p>
        </w:tc>
      </w:tr>
      <w:tr>
        <w:trPr>
          <w:cantSplit/>
        </w:trPr>
        <w:tc>
          <w:tcPr>
            <w:tcW w:type="dxa" w:w="2448"/>
            <w:vAlign w:val="center"/>
            <w:shd w:fill="F7F9FC"/>
            <w:tcMar>
              <w:top w:w="70" w:type="dxa"/>
              <w:start w:w="70" w:type="dxa"/>
              <w:bottom w:w="70" w:type="dxa"/>
              <w:end w:w="70" w:type="dxa"/>
            </w:tcMar>
          </w:tcPr>
          <w:p>
            <w:pPr>
              <w:spacing w:after="0" w:before="0" w:line="240" w:lineRule="auto"/>
            </w:pPr>
            <w:r/>
            <w:r>
              <w:rPr>
                <w:rFonts w:ascii="Aptos" w:hAnsi="Aptos"/>
                <w:b w:val="0"/>
                <w:sz w:val="16"/>
              </w:rPr>
              <w:t>Adversarial/evasive</w:t>
            </w:r>
          </w:p>
        </w:tc>
        <w:tc>
          <w:tcPr>
            <w:tcW w:type="dxa" w:w="8424"/>
            <w:vAlign w:val="center"/>
            <w:shd w:fill="F7F9FC"/>
            <w:tcMar>
              <w:top w:w="70" w:type="dxa"/>
              <w:start w:w="70" w:type="dxa"/>
              <w:bottom w:w="70" w:type="dxa"/>
              <w:end w:w="70" w:type="dxa"/>
            </w:tcMar>
          </w:tcPr>
          <w:p>
            <w:pPr>
              <w:spacing w:after="0" w:before="0" w:line="240" w:lineRule="auto"/>
            </w:pPr>
            <w:r/>
            <w:r>
              <w:rPr>
                <w:rFonts w:ascii="Aptos" w:hAnsi="Aptos"/>
                <w:b w:val="0"/>
                <w:sz w:val="16"/>
              </w:rPr>
              <w:t>Slow/jittered/low-rate/human-looking/chunked/multi-destination variants.</w:t>
            </w:r>
          </w:p>
        </w:tc>
      </w:tr>
      <w:tr>
        <w:trPr>
          <w:cantSplit/>
        </w:trPr>
        <w:tc>
          <w:tcPr>
            <w:tcW w:type="dxa" w:w="2448"/>
            <w:vAlign w:val="center"/>
            <w:shd w:fill="FFFFFF"/>
            <w:tcMar>
              <w:top w:w="70" w:type="dxa"/>
              <w:start w:w="70" w:type="dxa"/>
              <w:bottom w:w="70" w:type="dxa"/>
              <w:end w:w="70" w:type="dxa"/>
            </w:tcMar>
          </w:tcPr>
          <w:p>
            <w:pPr>
              <w:spacing w:after="0" w:before="0" w:line="240" w:lineRule="auto"/>
            </w:pPr>
            <w:r/>
            <w:r>
              <w:rPr>
                <w:rFonts w:ascii="Aptos" w:hAnsi="Aptos"/>
                <w:b w:val="0"/>
                <w:sz w:val="16"/>
              </w:rPr>
              <w:t>Operational mixed stream</w:t>
            </w:r>
          </w:p>
        </w:tc>
        <w:tc>
          <w:tcPr>
            <w:tcW w:type="dxa" w:w="8424"/>
            <w:vAlign w:val="center"/>
            <w:shd w:fill="FFFFFF"/>
            <w:tcMar>
              <w:top w:w="70" w:type="dxa"/>
              <w:start w:w="70" w:type="dxa"/>
              <w:bottom w:w="70" w:type="dxa"/>
              <w:end w:w="70" w:type="dxa"/>
            </w:tcMar>
          </w:tcPr>
          <w:p>
            <w:pPr>
              <w:spacing w:after="0" w:before="0" w:line="240" w:lineRule="auto"/>
            </w:pPr>
            <w:r/>
            <w:r>
              <w:rPr>
                <w:rFonts w:ascii="Aptos" w:hAnsi="Aptos"/>
                <w:b w:val="0"/>
                <w:sz w:val="16"/>
              </w:rPr>
              <w:t>Realistic class imbalance and long benign periods with staged attacks.</w:t>
            </w:r>
          </w:p>
        </w:tc>
      </w:tr>
      <w:tr>
        <w:trPr>
          <w:cantSplit/>
        </w:trPr>
        <w:tc>
          <w:tcPr>
            <w:tcW w:type="dxa" w:w="2448"/>
            <w:vAlign w:val="center"/>
            <w:shd w:fill="F7F9FC"/>
            <w:tcMar>
              <w:top w:w="70" w:type="dxa"/>
              <w:start w:w="70" w:type="dxa"/>
              <w:bottom w:w="70" w:type="dxa"/>
              <w:end w:w="70" w:type="dxa"/>
            </w:tcMar>
          </w:tcPr>
          <w:p>
            <w:pPr>
              <w:spacing w:after="0" w:before="0" w:line="240" w:lineRule="auto"/>
            </w:pPr>
            <w:r/>
            <w:r>
              <w:rPr>
                <w:rFonts w:ascii="Aptos" w:hAnsi="Aptos"/>
                <w:b w:val="0"/>
                <w:sz w:val="16"/>
              </w:rPr>
              <w:t>Load/backpressure</w:t>
            </w:r>
          </w:p>
        </w:tc>
        <w:tc>
          <w:tcPr>
            <w:tcW w:type="dxa" w:w="8424"/>
            <w:vAlign w:val="center"/>
            <w:shd w:fill="F7F9FC"/>
            <w:tcMar>
              <w:top w:w="70" w:type="dxa"/>
              <w:start w:w="70" w:type="dxa"/>
              <w:bottom w:w="70" w:type="dxa"/>
              <w:end w:w="70" w:type="dxa"/>
            </w:tcMar>
          </w:tcPr>
          <w:p>
            <w:pPr>
              <w:spacing w:after="0" w:before="0" w:line="240" w:lineRule="auto"/>
            </w:pPr>
            <w:r/>
            <w:r>
              <w:rPr>
                <w:rFonts w:ascii="Aptos" w:hAnsi="Aptos"/>
                <w:b w:val="0"/>
                <w:sz w:val="16"/>
              </w:rPr>
              <w:t>Sustained and burst traffic on the frozen demonstration host.</w:t>
            </w:r>
          </w:p>
        </w:tc>
      </w:tr>
    </w:tbl>
    <w:p>
      <w:pPr>
        <w:spacing w:after="40"/>
      </w:pPr>
    </w:p>
    <w:p>
      <w:pPr>
        <w:pStyle w:val="Heading2"/>
      </w:pPr>
      <w:r>
        <w:t>14.2 Metrics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37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Metric group</w:t>
            </w:r>
          </w:p>
        </w:tc>
        <w:tc>
          <w:tcPr>
            <w:tcW w:type="dxa" w:w="849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Required metrics</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Known multi-label</w:t>
            </w:r>
          </w:p>
        </w:tc>
        <w:tc>
          <w:tcPr>
            <w:tcW w:type="dxa" w:w="8496"/>
            <w:vAlign w:val="center"/>
            <w:shd w:fill="FFFFFF"/>
            <w:tcMar>
              <w:top w:w="70" w:type="dxa"/>
              <w:start w:w="70" w:type="dxa"/>
              <w:bottom w:w="70" w:type="dxa"/>
              <w:end w:w="70" w:type="dxa"/>
            </w:tcMar>
          </w:tcPr>
          <w:p>
            <w:pPr>
              <w:spacing w:after="0" w:before="0" w:line="240" w:lineRule="auto"/>
            </w:pPr>
            <w:r/>
            <w:r>
              <w:rPr>
                <w:rFonts w:ascii="Aptos" w:hAnsi="Aptos"/>
                <w:b w:val="0"/>
                <w:sz w:val="16"/>
              </w:rPr>
              <w:t>Per-label precision/recall/F1, macro/micro F1, PR-AUC, ROC-AUC, FPR/FNR, MCC/balanced accuracy where applicable.</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Unknown/OOD</w:t>
            </w:r>
          </w:p>
        </w:tc>
        <w:tc>
          <w:tcPr>
            <w:tcW w:type="dxa" w:w="8496"/>
            <w:vAlign w:val="center"/>
            <w:shd w:fill="F7F9FC"/>
            <w:tcMar>
              <w:top w:w="70" w:type="dxa"/>
              <w:start w:w="70" w:type="dxa"/>
              <w:bottom w:w="70" w:type="dxa"/>
              <w:end w:w="70" w:type="dxa"/>
            </w:tcMar>
          </w:tcPr>
          <w:p>
            <w:pPr>
              <w:spacing w:after="0" w:before="0" w:line="240" w:lineRule="auto"/>
            </w:pPr>
            <w:r/>
            <w:r>
              <w:rPr>
                <w:rFonts w:ascii="Aptos" w:hAnsi="Aptos"/>
                <w:b w:val="0"/>
                <w:sz w:val="16"/>
              </w:rPr>
              <w:t>Unknown recall, OOD AUROC/AUPR, FPR at target recall, OSCR or equivalent open-set measure, known-vs-unknown confusion.</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Uncertainty</w:t>
            </w:r>
          </w:p>
        </w:tc>
        <w:tc>
          <w:tcPr>
            <w:tcW w:type="dxa" w:w="8496"/>
            <w:vAlign w:val="center"/>
            <w:shd w:fill="FFFFFF"/>
            <w:tcMar>
              <w:top w:w="70" w:type="dxa"/>
              <w:start w:w="70" w:type="dxa"/>
              <w:bottom w:w="70" w:type="dxa"/>
              <w:end w:w="70" w:type="dxa"/>
            </w:tcMar>
          </w:tcPr>
          <w:p>
            <w:pPr>
              <w:spacing w:after="0" w:before="0" w:line="240" w:lineRule="auto"/>
            </w:pPr>
            <w:r/>
            <w:r>
              <w:rPr>
                <w:rFonts w:ascii="Aptos" w:hAnsi="Aptos"/>
                <w:b w:val="0"/>
                <w:sz w:val="16"/>
              </w:rPr>
              <w:t>ECE/Brier, selective accuracy/risk vs abstention rate, UNCERTAIN rate by visibility/protocol.</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Generalization</w:t>
            </w:r>
          </w:p>
        </w:tc>
        <w:tc>
          <w:tcPr>
            <w:tcW w:type="dxa" w:w="8496"/>
            <w:vAlign w:val="center"/>
            <w:shd w:fill="F7F9FC"/>
            <w:tcMar>
              <w:top w:w="70" w:type="dxa"/>
              <w:start w:w="70" w:type="dxa"/>
              <w:bottom w:w="70" w:type="dxa"/>
              <w:end w:w="70" w:type="dxa"/>
            </w:tcMar>
          </w:tcPr>
          <w:p>
            <w:pPr>
              <w:spacing w:after="0" w:before="0" w:line="240" w:lineRule="auto"/>
            </w:pPr>
            <w:r/>
            <w:r>
              <w:rPr>
                <w:rFonts w:ascii="Aptos" w:hAnsi="Aptos"/>
                <w:b w:val="0"/>
                <w:sz w:val="16"/>
              </w:rPr>
              <w:t>Cross-dataset Macro-F1, per-class recall, public-to-lab delta, unseen-family/tool F1.</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Operations</w:t>
            </w:r>
          </w:p>
        </w:tc>
        <w:tc>
          <w:tcPr>
            <w:tcW w:type="dxa" w:w="8496"/>
            <w:vAlign w:val="center"/>
            <w:shd w:fill="FFFFFF"/>
            <w:tcMar>
              <w:top w:w="70" w:type="dxa"/>
              <w:start w:w="70" w:type="dxa"/>
              <w:bottom w:w="70" w:type="dxa"/>
              <w:end w:w="70" w:type="dxa"/>
            </w:tcMar>
          </w:tcPr>
          <w:p>
            <w:pPr>
              <w:spacing w:after="0" w:before="0" w:line="240" w:lineRule="auto"/>
            </w:pPr>
            <w:r/>
            <w:r>
              <w:rPr>
                <w:rFonts w:ascii="Aptos" w:hAnsi="Aptos"/>
                <w:b w:val="0"/>
                <w:sz w:val="16"/>
              </w:rPr>
              <w:t>Raw alert rate /10k benign windows, incident rate /10k, TTD median/p95/max, inference p50/p95/p99, E2E latency, Mbps, pps, flows/s, CPU, RAM, queue depth, backpressure recovery.</w:t>
            </w:r>
          </w:p>
        </w:tc>
      </w:tr>
      <w:tr>
        <w:trPr>
          <w:cantSplit/>
        </w:trPr>
        <w:tc>
          <w:tcPr>
            <w:tcW w:type="dxa" w:w="2376"/>
            <w:vAlign w:val="center"/>
            <w:shd w:fill="F7F9FC"/>
            <w:tcMar>
              <w:top w:w="70" w:type="dxa"/>
              <w:start w:w="70" w:type="dxa"/>
              <w:bottom w:w="70" w:type="dxa"/>
              <w:end w:w="70" w:type="dxa"/>
            </w:tcMar>
          </w:tcPr>
          <w:p>
            <w:pPr>
              <w:spacing w:after="0" w:before="0" w:line="240" w:lineRule="auto"/>
            </w:pPr>
            <w:r/>
            <w:r>
              <w:rPr>
                <w:rFonts w:ascii="Aptos" w:hAnsi="Aptos"/>
                <w:b w:val="0"/>
                <w:sz w:val="16"/>
              </w:rPr>
              <w:t>Routing</w:t>
            </w:r>
          </w:p>
        </w:tc>
        <w:tc>
          <w:tcPr>
            <w:tcW w:type="dxa" w:w="8496"/>
            <w:vAlign w:val="center"/>
            <w:shd w:fill="F7F9FC"/>
            <w:tcMar>
              <w:top w:w="70" w:type="dxa"/>
              <w:start w:w="70" w:type="dxa"/>
              <w:bottom w:w="70" w:type="dxa"/>
              <w:end w:w="70" w:type="dxa"/>
            </w:tcMar>
          </w:tcPr>
          <w:p>
            <w:pPr>
              <w:spacing w:after="0" w:before="0" w:line="240" w:lineRule="auto"/>
            </w:pPr>
            <w:r/>
            <w:r>
              <w:rPr>
                <w:rFonts w:ascii="Aptos" w:hAnsi="Aptos"/>
                <w:b w:val="0"/>
                <w:sz w:val="16"/>
              </w:rPr>
              <w:t>Recall loss versus full-stack audit, compute/latency savings, audit-sample miss count.</w:t>
            </w:r>
          </w:p>
        </w:tc>
      </w:tr>
      <w:tr>
        <w:trPr>
          <w:cantSplit/>
        </w:trPr>
        <w:tc>
          <w:tcPr>
            <w:tcW w:type="dxa" w:w="2376"/>
            <w:vAlign w:val="center"/>
            <w:shd w:fill="FFFFFF"/>
            <w:tcMar>
              <w:top w:w="70" w:type="dxa"/>
              <w:start w:w="70" w:type="dxa"/>
              <w:bottom w:w="70" w:type="dxa"/>
              <w:end w:w="70" w:type="dxa"/>
            </w:tcMar>
          </w:tcPr>
          <w:p>
            <w:pPr>
              <w:spacing w:after="0" w:before="0" w:line="240" w:lineRule="auto"/>
            </w:pPr>
            <w:r/>
            <w:r>
              <w:rPr>
                <w:rFonts w:ascii="Aptos" w:hAnsi="Aptos"/>
                <w:b w:val="0"/>
                <w:sz w:val="16"/>
              </w:rPr>
              <w:t>Drift</w:t>
            </w:r>
          </w:p>
        </w:tc>
        <w:tc>
          <w:tcPr>
            <w:tcW w:type="dxa" w:w="8496"/>
            <w:vAlign w:val="center"/>
            <w:shd w:fill="FFFFFF"/>
            <w:tcMar>
              <w:top w:w="70" w:type="dxa"/>
              <w:start w:w="70" w:type="dxa"/>
              <w:bottom w:w="70" w:type="dxa"/>
              <w:end w:w="70" w:type="dxa"/>
            </w:tcMar>
          </w:tcPr>
          <w:p>
            <w:pPr>
              <w:spacing w:after="0" w:before="0" w:line="240" w:lineRule="auto"/>
            </w:pPr>
            <w:r/>
            <w:r>
              <w:rPr>
                <w:rFonts w:ascii="Aptos" w:hAnsi="Aptos"/>
                <w:b w:val="0"/>
                <w:sz w:val="16"/>
              </w:rPr>
              <w:t>Detection delay for simulated drift, false drift alarms, old-class regression after adaptation.</w:t>
            </w:r>
          </w:p>
        </w:tc>
      </w:tr>
    </w:tbl>
    <w:p>
      <w:pPr>
        <w:spacing w:after="40"/>
      </w:pPr>
    </w:p>
    <w:p>
      <w:pPr>
        <w:pStyle w:val="Heading2"/>
      </w:pPr>
      <w:r>
        <w:t>14.3 Initial engineering gates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02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Measure</w:t>
            </w:r>
          </w:p>
        </w:tc>
        <w:tc>
          <w:tcPr>
            <w:tcW w:type="dxa" w:w="784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Initial V2 gate</w:t>
            </w:r>
          </w:p>
        </w:tc>
      </w:tr>
      <w:tr>
        <w:trPr>
          <w:cantSplit/>
        </w:trPr>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Known-class Macro-F1</w:t>
            </w:r>
          </w:p>
        </w:tc>
        <w:tc>
          <w:tcPr>
            <w:tcW w:type="dxa" w:w="7848"/>
            <w:vAlign w:val="center"/>
            <w:shd w:fill="FFFFFF"/>
            <w:tcMar>
              <w:top w:w="70" w:type="dxa"/>
              <w:start w:w="70" w:type="dxa"/>
              <w:bottom w:w="70" w:type="dxa"/>
              <w:end w:w="70" w:type="dxa"/>
            </w:tcMar>
          </w:tcPr>
          <w:p>
            <w:pPr>
              <w:spacing w:after="0" w:before="0" w:line="240" w:lineRule="auto"/>
            </w:pPr>
            <w:r/>
            <w:r>
              <w:rPr>
                <w:rFonts w:ascii="Aptos" w:hAnsi="Aptos"/>
                <w:b w:val="0"/>
                <w:sz w:val="15"/>
              </w:rPr>
              <w:t>≥ 0.90 on held-out scenarios; report cross-dataset separately.</w:t>
            </w:r>
          </w:p>
        </w:tc>
      </w:tr>
      <w:tr>
        <w:trPr>
          <w:cantSplit/>
        </w:trPr>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Per-label recall</w:t>
            </w:r>
          </w:p>
        </w:tc>
        <w:tc>
          <w:tcPr>
            <w:tcW w:type="dxa" w:w="7848"/>
            <w:vAlign w:val="center"/>
            <w:shd w:fill="F7F9FC"/>
            <w:tcMar>
              <w:top w:w="70" w:type="dxa"/>
              <w:start w:w="70" w:type="dxa"/>
              <w:bottom w:w="70" w:type="dxa"/>
              <w:end w:w="70" w:type="dxa"/>
            </w:tcMar>
          </w:tcPr>
          <w:p>
            <w:pPr>
              <w:spacing w:after="0" w:before="0" w:line="240" w:lineRule="auto"/>
            </w:pPr>
            <w:r/>
            <w:r>
              <w:rPr>
                <w:rFonts w:ascii="Aptos" w:hAnsi="Aptos"/>
                <w:b w:val="0"/>
                <w:sz w:val="15"/>
              </w:rPr>
              <w:t>≥ 0.85 required classes; DDoS and port scan ≥ 0.92; DNS/C2/Botnet target ≥ 0.90 where data support it.</w:t>
            </w:r>
          </w:p>
        </w:tc>
      </w:tr>
      <w:tr>
        <w:trPr>
          <w:cantSplit/>
        </w:trPr>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Benign event FPR</w:t>
            </w:r>
          </w:p>
        </w:tc>
        <w:tc>
          <w:tcPr>
            <w:tcW w:type="dxa" w:w="7848"/>
            <w:vAlign w:val="center"/>
            <w:shd w:fill="FFFFFF"/>
            <w:tcMar>
              <w:top w:w="70" w:type="dxa"/>
              <w:start w:w="70" w:type="dxa"/>
              <w:bottom w:w="70" w:type="dxa"/>
              <w:end w:w="70" w:type="dxa"/>
            </w:tcMar>
          </w:tcPr>
          <w:p>
            <w:pPr>
              <w:spacing w:after="0" w:before="0" w:line="240" w:lineRule="auto"/>
            </w:pPr>
            <w:r/>
            <w:r>
              <w:rPr>
                <w:rFonts w:ascii="Aptos" w:hAnsi="Aptos"/>
                <w:b w:val="0"/>
                <w:sz w:val="15"/>
              </w:rPr>
              <w:t>≤ 1.0% overall; hard negatives reported separately.</w:t>
            </w:r>
          </w:p>
        </w:tc>
      </w:tr>
      <w:tr>
        <w:trPr>
          <w:cantSplit/>
        </w:trPr>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Raw benign alert rate</w:t>
            </w:r>
          </w:p>
        </w:tc>
        <w:tc>
          <w:tcPr>
            <w:tcW w:type="dxa" w:w="7848"/>
            <w:vAlign w:val="center"/>
            <w:shd w:fill="F7F9FC"/>
            <w:tcMar>
              <w:top w:w="70" w:type="dxa"/>
              <w:start w:w="70" w:type="dxa"/>
              <w:bottom w:w="70" w:type="dxa"/>
              <w:end w:w="70" w:type="dxa"/>
            </w:tcMar>
          </w:tcPr>
          <w:p>
            <w:pPr>
              <w:spacing w:after="0" w:before="0" w:line="240" w:lineRule="auto"/>
            </w:pPr>
            <w:r/>
            <w:r>
              <w:rPr>
                <w:rFonts w:ascii="Aptos" w:hAnsi="Aptos"/>
                <w:b w:val="0"/>
                <w:sz w:val="15"/>
              </w:rPr>
              <w:t>≤ 100 / 10,000 eligible benign flow/window decisions.</w:t>
            </w:r>
          </w:p>
        </w:tc>
      </w:tr>
      <w:tr>
        <w:trPr>
          <w:cantSplit/>
        </w:trPr>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Post-correlation incident rate</w:t>
            </w:r>
          </w:p>
        </w:tc>
        <w:tc>
          <w:tcPr>
            <w:tcW w:type="dxa" w:w="7848"/>
            <w:vAlign w:val="center"/>
            <w:shd w:fill="FFFFFF"/>
            <w:tcMar>
              <w:top w:w="70" w:type="dxa"/>
              <w:start w:w="70" w:type="dxa"/>
              <w:bottom w:w="70" w:type="dxa"/>
              <w:end w:w="70" w:type="dxa"/>
            </w:tcMar>
          </w:tcPr>
          <w:p>
            <w:pPr>
              <w:spacing w:after="0" w:before="0" w:line="240" w:lineRule="auto"/>
            </w:pPr>
            <w:r/>
            <w:r>
              <w:rPr>
                <w:rFonts w:ascii="Aptos" w:hAnsi="Aptos"/>
                <w:b w:val="0"/>
                <w:sz w:val="15"/>
              </w:rPr>
              <w:t>≤ 20 / 10,000 eligible benign decisions.</w:t>
            </w:r>
          </w:p>
        </w:tc>
      </w:tr>
      <w:tr>
        <w:trPr>
          <w:cantSplit/>
        </w:trPr>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Unknown recall</w:t>
            </w:r>
          </w:p>
        </w:tc>
        <w:tc>
          <w:tcPr>
            <w:tcW w:type="dxa" w:w="7848"/>
            <w:vAlign w:val="center"/>
            <w:shd w:fill="F7F9FC"/>
            <w:tcMar>
              <w:top w:w="70" w:type="dxa"/>
              <w:start w:w="70" w:type="dxa"/>
              <w:bottom w:w="70" w:type="dxa"/>
              <w:end w:w="70" w:type="dxa"/>
            </w:tcMar>
          </w:tcPr>
          <w:p>
            <w:pPr>
              <w:spacing w:after="0" w:before="0" w:line="240" w:lineRule="auto"/>
            </w:pPr>
            <w:r/>
            <w:r>
              <w:rPr>
                <w:rFonts w:ascii="Aptos" w:hAnsi="Aptos"/>
                <w:b w:val="0"/>
                <w:sz w:val="15"/>
              </w:rPr>
              <w:t>≥ 0.75 at ≤ 1.0% benign anomaly FPR.</w:t>
            </w:r>
          </w:p>
        </w:tc>
      </w:tr>
      <w:tr>
        <w:trPr>
          <w:cantSplit/>
        </w:trPr>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OOD AUROC</w:t>
            </w:r>
          </w:p>
        </w:tc>
        <w:tc>
          <w:tcPr>
            <w:tcW w:type="dxa" w:w="7848"/>
            <w:vAlign w:val="center"/>
            <w:shd w:fill="FFFFFF"/>
            <w:tcMar>
              <w:top w:w="70" w:type="dxa"/>
              <w:start w:w="70" w:type="dxa"/>
              <w:bottom w:w="70" w:type="dxa"/>
              <w:end w:w="70" w:type="dxa"/>
            </w:tcMar>
          </w:tcPr>
          <w:p>
            <w:pPr>
              <w:spacing w:after="0" w:before="0" w:line="240" w:lineRule="auto"/>
            </w:pPr>
            <w:r/>
            <w:r>
              <w:rPr>
                <w:rFonts w:ascii="Aptos" w:hAnsi="Aptos"/>
                <w:b w:val="0"/>
                <w:sz w:val="15"/>
              </w:rPr>
              <w:t>Target ≥ 0.90; report even if gate is not reached.</w:t>
            </w:r>
          </w:p>
        </w:tc>
      </w:tr>
      <w:tr>
        <w:trPr>
          <w:cantSplit/>
        </w:trPr>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Calibration ECE</w:t>
            </w:r>
          </w:p>
        </w:tc>
        <w:tc>
          <w:tcPr>
            <w:tcW w:type="dxa" w:w="7848"/>
            <w:vAlign w:val="center"/>
            <w:shd w:fill="F7F9FC"/>
            <w:tcMar>
              <w:top w:w="70" w:type="dxa"/>
              <w:start w:w="70" w:type="dxa"/>
              <w:bottom w:w="70" w:type="dxa"/>
              <w:end w:w="70" w:type="dxa"/>
            </w:tcMar>
          </w:tcPr>
          <w:p>
            <w:pPr>
              <w:spacing w:after="0" w:before="0" w:line="240" w:lineRule="auto"/>
            </w:pPr>
            <w:r/>
            <w:r>
              <w:rPr>
                <w:rFonts w:ascii="Aptos" w:hAnsi="Aptos"/>
                <w:b w:val="0"/>
                <w:sz w:val="15"/>
              </w:rPr>
              <w:t>≤ 0.05 on validation; test value reported without retuning.</w:t>
            </w:r>
          </w:p>
        </w:tc>
      </w:tr>
      <w:tr>
        <w:trPr>
          <w:cantSplit/>
        </w:trPr>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Routing recall loss</w:t>
            </w:r>
          </w:p>
        </w:tc>
        <w:tc>
          <w:tcPr>
            <w:tcW w:type="dxa" w:w="7848"/>
            <w:vAlign w:val="center"/>
            <w:shd w:fill="FFFFFF"/>
            <w:tcMar>
              <w:top w:w="70" w:type="dxa"/>
              <w:start w:w="70" w:type="dxa"/>
              <w:bottom w:w="70" w:type="dxa"/>
              <w:end w:w="70" w:type="dxa"/>
            </w:tcMar>
          </w:tcPr>
          <w:p>
            <w:pPr>
              <w:spacing w:after="0" w:before="0" w:line="240" w:lineRule="auto"/>
            </w:pPr>
            <w:r/>
            <w:r>
              <w:rPr>
                <w:rFonts w:ascii="Aptos" w:hAnsi="Aptos"/>
                <w:b w:val="0"/>
                <w:sz w:val="15"/>
              </w:rPr>
              <w:t>≤ 1 percentage point versus full-stack audit execution.</w:t>
            </w:r>
          </w:p>
        </w:tc>
      </w:tr>
      <w:tr>
        <w:trPr>
          <w:cantSplit/>
        </w:trPr>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Cross-dataset Macro-F1</w:t>
            </w:r>
          </w:p>
        </w:tc>
        <w:tc>
          <w:tcPr>
            <w:tcW w:type="dxa" w:w="7848"/>
            <w:vAlign w:val="center"/>
            <w:shd w:fill="F7F9FC"/>
            <w:tcMar>
              <w:top w:w="70" w:type="dxa"/>
              <w:start w:w="70" w:type="dxa"/>
              <w:bottom w:w="70" w:type="dxa"/>
              <w:end w:w="70" w:type="dxa"/>
            </w:tcMar>
          </w:tcPr>
          <w:p>
            <w:pPr>
              <w:spacing w:after="0" w:before="0" w:line="240" w:lineRule="auto"/>
            </w:pPr>
            <w:r/>
            <w:r>
              <w:rPr>
                <w:rFonts w:ascii="Aptos" w:hAnsi="Aptos"/>
                <w:b w:val="0"/>
                <w:sz w:val="15"/>
              </w:rPr>
              <w:t>Target ≥ 0.80 on compatible classes; no claim of universality if not met.</w:t>
            </w:r>
          </w:p>
        </w:tc>
      </w:tr>
      <w:tr>
        <w:trPr>
          <w:cantSplit/>
        </w:trPr>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Sustained throughput</w:t>
            </w:r>
          </w:p>
        </w:tc>
        <w:tc>
          <w:tcPr>
            <w:tcW w:type="dxa" w:w="7848"/>
            <w:vAlign w:val="center"/>
            <w:shd w:fill="FFFFFF"/>
            <w:tcMar>
              <w:top w:w="70" w:type="dxa"/>
              <w:start w:w="70" w:type="dxa"/>
              <w:bottom w:w="70" w:type="dxa"/>
              <w:end w:w="70" w:type="dxa"/>
            </w:tcMar>
          </w:tcPr>
          <w:p>
            <w:pPr>
              <w:spacing w:after="0" w:before="0" w:line="240" w:lineRule="auto"/>
            </w:pPr>
            <w:r/>
            <w:r>
              <w:rPr>
                <w:rFonts w:ascii="Aptos" w:hAnsi="Aptos"/>
                <w:b w:val="0"/>
                <w:sz w:val="15"/>
              </w:rPr>
              <w:t>≥ 100 Mbps, 25k packets/s and 2k new flows/s for 30 minutes on frozen demo host.</w:t>
            </w:r>
          </w:p>
        </w:tc>
      </w:tr>
      <w:tr>
        <w:trPr>
          <w:cantSplit/>
        </w:trPr>
        <w:tc>
          <w:tcPr>
            <w:tcW w:type="dxa" w:w="3024"/>
            <w:vAlign w:val="center"/>
            <w:shd w:fill="F7F9FC"/>
            <w:tcMar>
              <w:top w:w="70" w:type="dxa"/>
              <w:start w:w="70" w:type="dxa"/>
              <w:bottom w:w="70" w:type="dxa"/>
              <w:end w:w="70" w:type="dxa"/>
            </w:tcMar>
          </w:tcPr>
          <w:p>
            <w:pPr>
              <w:spacing w:after="0" w:before="0" w:line="240" w:lineRule="auto"/>
            </w:pPr>
            <w:r/>
            <w:r>
              <w:rPr>
                <w:rFonts w:ascii="Aptos" w:hAnsi="Aptos"/>
                <w:b w:val="0"/>
                <w:sz w:val="15"/>
              </w:rPr>
              <w:t>Feature-ready alert latency</w:t>
            </w:r>
          </w:p>
        </w:tc>
        <w:tc>
          <w:tcPr>
            <w:tcW w:type="dxa" w:w="7848"/>
            <w:vAlign w:val="center"/>
            <w:shd w:fill="F7F9FC"/>
            <w:tcMar>
              <w:top w:w="70" w:type="dxa"/>
              <w:start w:w="70" w:type="dxa"/>
              <w:bottom w:w="70" w:type="dxa"/>
              <w:end w:w="70" w:type="dxa"/>
            </w:tcMar>
          </w:tcPr>
          <w:p>
            <w:pPr>
              <w:spacing w:after="0" w:before="0" w:line="240" w:lineRule="auto"/>
            </w:pPr>
            <w:r/>
            <w:r>
              <w:rPr>
                <w:rFonts w:ascii="Aptos" w:hAnsi="Aptos"/>
                <w:b w:val="0"/>
                <w:sz w:val="15"/>
              </w:rPr>
              <w:t>p95 ≤ 2 seconds after required evidence becomes available for fast-path classes.</w:t>
            </w:r>
          </w:p>
        </w:tc>
      </w:tr>
      <w:tr>
        <w:trPr>
          <w:cantSplit/>
        </w:trPr>
        <w:tc>
          <w:tcPr>
            <w:tcW w:type="dxa" w:w="3024"/>
            <w:vAlign w:val="center"/>
            <w:shd w:fill="FFFFFF"/>
            <w:tcMar>
              <w:top w:w="70" w:type="dxa"/>
              <w:start w:w="70" w:type="dxa"/>
              <w:bottom w:w="70" w:type="dxa"/>
              <w:end w:w="70" w:type="dxa"/>
            </w:tcMar>
          </w:tcPr>
          <w:p>
            <w:pPr>
              <w:spacing w:after="0" w:before="0" w:line="240" w:lineRule="auto"/>
            </w:pPr>
            <w:r/>
            <w:r>
              <w:rPr>
                <w:rFonts w:ascii="Aptos" w:hAnsi="Aptos"/>
                <w:b w:val="0"/>
                <w:sz w:val="15"/>
              </w:rPr>
              <w:t>Backpressure</w:t>
            </w:r>
          </w:p>
        </w:tc>
        <w:tc>
          <w:tcPr>
            <w:tcW w:type="dxa" w:w="7848"/>
            <w:vAlign w:val="center"/>
            <w:shd w:fill="FFFFFF"/>
            <w:tcMar>
              <w:top w:w="70" w:type="dxa"/>
              <w:start w:w="70" w:type="dxa"/>
              <w:bottom w:w="70" w:type="dxa"/>
              <w:end w:w="70" w:type="dxa"/>
            </w:tcMar>
          </w:tcPr>
          <w:p>
            <w:pPr>
              <w:spacing w:after="0" w:before="0" w:line="240" w:lineRule="auto"/>
            </w:pPr>
            <w:r/>
            <w:r>
              <w:rPr>
                <w:rFonts w:ascii="Aptos" w:hAnsi="Aptos"/>
                <w:b w:val="0"/>
                <w:sz w:val="15"/>
              </w:rPr>
              <w:t>No application-induced loss at target rate; backlog returns to baseline after burst.</w:t>
            </w:r>
          </w:p>
        </w:tc>
      </w:tr>
    </w:tbl>
    <w:p>
      <w:pPr>
        <w:spacing w:after="40"/>
      </w:pPr>
    </w:p>
    <w:p>
      <w:pPr>
        <w:pStyle w:val="Heading2"/>
      </w:pPr>
      <w:r>
        <w:t>14.4 Detection-delay gates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88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Class</w:t>
            </w:r>
          </w:p>
        </w:tc>
        <w:tc>
          <w:tcPr>
            <w:tcW w:type="dxa" w:w="7992"/>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Initial p95 detection-delay gate</w:t>
            </w:r>
          </w:p>
        </w:tc>
      </w:tr>
      <w:tr>
        <w:trPr>
          <w:cantSplit/>
        </w:trPr>
        <w:tc>
          <w:tcPr>
            <w:tcW w:type="dxa" w:w="2880"/>
            <w:vAlign w:val="center"/>
            <w:shd w:fill="FFFFFF"/>
            <w:tcMar>
              <w:top w:w="70" w:type="dxa"/>
              <w:start w:w="70" w:type="dxa"/>
              <w:bottom w:w="70" w:type="dxa"/>
              <w:end w:w="70" w:type="dxa"/>
            </w:tcMar>
          </w:tcPr>
          <w:p>
            <w:pPr>
              <w:spacing w:after="0" w:before="0" w:line="240" w:lineRule="auto"/>
            </w:pPr>
            <w:r/>
            <w:r>
              <w:rPr>
                <w:rFonts w:ascii="Aptos" w:hAnsi="Aptos"/>
                <w:b w:val="0"/>
                <w:sz w:val="16"/>
              </w:rPr>
              <w:t>DDoS</w:t>
            </w:r>
          </w:p>
        </w:tc>
        <w:tc>
          <w:tcPr>
            <w:tcW w:type="dxa" w:w="7992"/>
            <w:vAlign w:val="center"/>
            <w:shd w:fill="FFFFFF"/>
            <w:tcMar>
              <w:top w:w="70" w:type="dxa"/>
              <w:start w:w="70" w:type="dxa"/>
              <w:bottom w:w="70" w:type="dxa"/>
              <w:end w:w="70" w:type="dxa"/>
            </w:tcMar>
          </w:tcPr>
          <w:p>
            <w:pPr>
              <w:spacing w:after="0" w:before="0" w:line="240" w:lineRule="auto"/>
            </w:pPr>
            <w:r/>
            <w:r>
              <w:rPr>
                <w:rFonts w:ascii="Aptos" w:hAnsi="Aptos"/>
                <w:b w:val="0"/>
                <w:sz w:val="16"/>
              </w:rPr>
              <w:t>Within 5 s of attack start.</w:t>
            </w:r>
          </w:p>
        </w:tc>
      </w:tr>
      <w:tr>
        <w:trPr>
          <w:cantSplit/>
        </w:trPr>
        <w:tc>
          <w:tcPr>
            <w:tcW w:type="dxa" w:w="2880"/>
            <w:vAlign w:val="center"/>
            <w:shd w:fill="F7F9FC"/>
            <w:tcMar>
              <w:top w:w="70" w:type="dxa"/>
              <w:start w:w="70" w:type="dxa"/>
              <w:bottom w:w="70" w:type="dxa"/>
              <w:end w:w="70" w:type="dxa"/>
            </w:tcMar>
          </w:tcPr>
          <w:p>
            <w:pPr>
              <w:spacing w:after="0" w:before="0" w:line="240" w:lineRule="auto"/>
            </w:pPr>
            <w:r/>
            <w:r>
              <w:rPr>
                <w:rFonts w:ascii="Aptos" w:hAnsi="Aptos"/>
                <w:b w:val="0"/>
                <w:sz w:val="16"/>
              </w:rPr>
              <w:t>Port scan</w:t>
            </w:r>
          </w:p>
        </w:tc>
        <w:tc>
          <w:tcPr>
            <w:tcW w:type="dxa" w:w="7992"/>
            <w:vAlign w:val="center"/>
            <w:shd w:fill="F7F9FC"/>
            <w:tcMar>
              <w:top w:w="70" w:type="dxa"/>
              <w:start w:w="70" w:type="dxa"/>
              <w:bottom w:w="70" w:type="dxa"/>
              <w:end w:w="70" w:type="dxa"/>
            </w:tcMar>
          </w:tcPr>
          <w:p>
            <w:pPr>
              <w:spacing w:after="0" w:before="0" w:line="240" w:lineRule="auto"/>
            </w:pPr>
            <w:r/>
            <w:r>
              <w:rPr>
                <w:rFonts w:ascii="Aptos" w:hAnsi="Aptos"/>
                <w:b w:val="0"/>
                <w:sz w:val="16"/>
              </w:rPr>
              <w:t>Within 60 s for normal scans; slow-scan delay reported against long window.</w:t>
            </w:r>
          </w:p>
        </w:tc>
      </w:tr>
      <w:tr>
        <w:trPr>
          <w:cantSplit/>
        </w:trPr>
        <w:tc>
          <w:tcPr>
            <w:tcW w:type="dxa" w:w="2880"/>
            <w:vAlign w:val="center"/>
            <w:shd w:fill="FFFFFF"/>
            <w:tcMar>
              <w:top w:w="70" w:type="dxa"/>
              <w:start w:w="70" w:type="dxa"/>
              <w:bottom w:w="70" w:type="dxa"/>
              <w:end w:w="70" w:type="dxa"/>
            </w:tcMar>
          </w:tcPr>
          <w:p>
            <w:pPr>
              <w:spacing w:after="0" w:before="0" w:line="240" w:lineRule="auto"/>
            </w:pPr>
            <w:r/>
            <w:r>
              <w:rPr>
                <w:rFonts w:ascii="Aptos" w:hAnsi="Aptos"/>
                <w:b w:val="0"/>
                <w:sz w:val="16"/>
              </w:rPr>
              <w:t>DGA</w:t>
            </w:r>
          </w:p>
        </w:tc>
        <w:tc>
          <w:tcPr>
            <w:tcW w:type="dxa" w:w="7992"/>
            <w:vAlign w:val="center"/>
            <w:shd w:fill="FFFFFF"/>
            <w:tcMar>
              <w:top w:w="70" w:type="dxa"/>
              <w:start w:w="70" w:type="dxa"/>
              <w:bottom w:w="70" w:type="dxa"/>
              <w:end w:w="70" w:type="dxa"/>
            </w:tcMar>
          </w:tcPr>
          <w:p>
            <w:pPr>
              <w:spacing w:after="0" w:before="0" w:line="240" w:lineRule="auto"/>
            </w:pPr>
            <w:r/>
            <w:r>
              <w:rPr>
                <w:rFonts w:ascii="Aptos" w:hAnsi="Aptos"/>
                <w:b w:val="0"/>
                <w:sz w:val="16"/>
              </w:rPr>
              <w:t>Within 2 s after eligible query is observed.</w:t>
            </w:r>
          </w:p>
        </w:tc>
      </w:tr>
      <w:tr>
        <w:trPr>
          <w:cantSplit/>
        </w:trPr>
        <w:tc>
          <w:tcPr>
            <w:tcW w:type="dxa" w:w="2880"/>
            <w:vAlign w:val="center"/>
            <w:shd w:fill="F7F9FC"/>
            <w:tcMar>
              <w:top w:w="70" w:type="dxa"/>
              <w:start w:w="70" w:type="dxa"/>
              <w:bottom w:w="70" w:type="dxa"/>
              <w:end w:w="70" w:type="dxa"/>
            </w:tcMar>
          </w:tcPr>
          <w:p>
            <w:pPr>
              <w:spacing w:after="0" w:before="0" w:line="240" w:lineRule="auto"/>
            </w:pPr>
            <w:r/>
            <w:r>
              <w:rPr>
                <w:rFonts w:ascii="Aptos" w:hAnsi="Aptos"/>
                <w:b w:val="0"/>
                <w:sz w:val="16"/>
              </w:rPr>
              <w:t>DNS tunnel</w:t>
            </w:r>
          </w:p>
        </w:tc>
        <w:tc>
          <w:tcPr>
            <w:tcW w:type="dxa" w:w="7992"/>
            <w:vAlign w:val="center"/>
            <w:shd w:fill="F7F9FC"/>
            <w:tcMar>
              <w:top w:w="70" w:type="dxa"/>
              <w:start w:w="70" w:type="dxa"/>
              <w:bottom w:w="70" w:type="dxa"/>
              <w:end w:w="70" w:type="dxa"/>
            </w:tcMar>
          </w:tcPr>
          <w:p>
            <w:pPr>
              <w:spacing w:after="0" w:before="0" w:line="240" w:lineRule="auto"/>
            </w:pPr>
            <w:r/>
            <w:r>
              <w:rPr>
                <w:rFonts w:ascii="Aptos" w:hAnsi="Aptos"/>
                <w:b w:val="0"/>
                <w:sz w:val="16"/>
              </w:rPr>
              <w:t>Within 60 s for medium/high-rate; within 15 min for low-rate.</w:t>
            </w:r>
          </w:p>
        </w:tc>
      </w:tr>
      <w:tr>
        <w:trPr>
          <w:cantSplit/>
        </w:trPr>
        <w:tc>
          <w:tcPr>
            <w:tcW w:type="dxa" w:w="2880"/>
            <w:vAlign w:val="center"/>
            <w:shd w:fill="FFFFFF"/>
            <w:tcMar>
              <w:top w:w="70" w:type="dxa"/>
              <w:start w:w="70" w:type="dxa"/>
              <w:bottom w:w="70" w:type="dxa"/>
              <w:end w:w="70" w:type="dxa"/>
            </w:tcMar>
          </w:tcPr>
          <w:p>
            <w:pPr>
              <w:spacing w:after="0" w:before="0" w:line="240" w:lineRule="auto"/>
            </w:pPr>
            <w:r/>
            <w:r>
              <w:rPr>
                <w:rFonts w:ascii="Aptos" w:hAnsi="Aptos"/>
                <w:b w:val="0"/>
                <w:sz w:val="16"/>
              </w:rPr>
              <w:t>C2 beaconing</w:t>
            </w:r>
          </w:p>
        </w:tc>
        <w:tc>
          <w:tcPr>
            <w:tcW w:type="dxa" w:w="7992"/>
            <w:vAlign w:val="center"/>
            <w:shd w:fill="FFFFFF"/>
            <w:tcMar>
              <w:top w:w="70" w:type="dxa"/>
              <w:start w:w="70" w:type="dxa"/>
              <w:bottom w:w="70" w:type="dxa"/>
              <w:end w:w="70" w:type="dxa"/>
            </w:tcMar>
          </w:tcPr>
          <w:p>
            <w:pPr>
              <w:spacing w:after="0" w:before="0" w:line="240" w:lineRule="auto"/>
            </w:pPr>
            <w:r/>
            <w:r>
              <w:rPr>
                <w:rFonts w:ascii="Aptos" w:hAnsi="Aptos"/>
                <w:b w:val="0"/>
                <w:sz w:val="16"/>
              </w:rPr>
              <w:t>Within two expected beacon intervals after minimum history is reached; absolute delay also reported.</w:t>
            </w:r>
          </w:p>
        </w:tc>
      </w:tr>
      <w:tr>
        <w:trPr>
          <w:cantSplit/>
        </w:trPr>
        <w:tc>
          <w:tcPr>
            <w:tcW w:type="dxa" w:w="2880"/>
            <w:vAlign w:val="center"/>
            <w:shd w:fill="F7F9FC"/>
            <w:tcMar>
              <w:top w:w="70" w:type="dxa"/>
              <w:start w:w="70" w:type="dxa"/>
              <w:bottom w:w="70" w:type="dxa"/>
              <w:end w:w="70" w:type="dxa"/>
            </w:tcMar>
          </w:tcPr>
          <w:p>
            <w:pPr>
              <w:spacing w:after="0" w:before="0" w:line="240" w:lineRule="auto"/>
            </w:pPr>
            <w:r/>
            <w:r>
              <w:rPr>
                <w:rFonts w:ascii="Aptos" w:hAnsi="Aptos"/>
                <w:b w:val="0"/>
                <w:sz w:val="16"/>
              </w:rPr>
              <w:t>Botnet host/coordination</w:t>
            </w:r>
          </w:p>
        </w:tc>
        <w:tc>
          <w:tcPr>
            <w:tcW w:type="dxa" w:w="7992"/>
            <w:vAlign w:val="center"/>
            <w:shd w:fill="F7F9FC"/>
            <w:tcMar>
              <w:top w:w="70" w:type="dxa"/>
              <w:start w:w="70" w:type="dxa"/>
              <w:bottom w:w="70" w:type="dxa"/>
              <w:end w:w="70" w:type="dxa"/>
            </w:tcMar>
          </w:tcPr>
          <w:p>
            <w:pPr>
              <w:spacing w:after="0" w:before="0" w:line="240" w:lineRule="auto"/>
            </w:pPr>
            <w:r/>
            <w:r>
              <w:rPr>
                <w:rFonts w:ascii="Aptos" w:hAnsi="Aptos"/>
                <w:b w:val="0"/>
                <w:sz w:val="16"/>
              </w:rPr>
              <w:t>Within one completed graph window after graph readiness.</w:t>
            </w:r>
          </w:p>
        </w:tc>
      </w:tr>
      <w:tr>
        <w:trPr>
          <w:cantSplit/>
        </w:trPr>
        <w:tc>
          <w:tcPr>
            <w:tcW w:type="dxa" w:w="2880"/>
            <w:vAlign w:val="center"/>
            <w:shd w:fill="FFFFFF"/>
            <w:tcMar>
              <w:top w:w="70" w:type="dxa"/>
              <w:start w:w="70" w:type="dxa"/>
              <w:bottom w:w="70" w:type="dxa"/>
              <w:end w:w="70" w:type="dxa"/>
            </w:tcMar>
          </w:tcPr>
          <w:p>
            <w:pPr>
              <w:spacing w:after="0" w:before="0" w:line="240" w:lineRule="auto"/>
            </w:pPr>
            <w:r/>
            <w:r>
              <w:rPr>
                <w:rFonts w:ascii="Aptos" w:hAnsi="Aptos"/>
                <w:b w:val="0"/>
                <w:sz w:val="16"/>
              </w:rPr>
              <w:t>Encrypted malware</w:t>
            </w:r>
          </w:p>
        </w:tc>
        <w:tc>
          <w:tcPr>
            <w:tcW w:type="dxa" w:w="7992"/>
            <w:vAlign w:val="center"/>
            <w:shd w:fill="FFFFFF"/>
            <w:tcMar>
              <w:top w:w="70" w:type="dxa"/>
              <w:start w:w="70" w:type="dxa"/>
              <w:bottom w:w="70" w:type="dxa"/>
              <w:end w:w="70" w:type="dxa"/>
            </w:tcMar>
          </w:tcPr>
          <w:p>
            <w:pPr>
              <w:spacing w:after="0" w:before="0" w:line="240" w:lineRule="auto"/>
            </w:pPr>
            <w:r/>
            <w:r>
              <w:rPr>
                <w:rFonts w:ascii="Aptos" w:hAnsi="Aptos"/>
                <w:b w:val="0"/>
                <w:sz w:val="16"/>
              </w:rPr>
              <w:t>Within 5 s or first 32 observed packets, whichever evidence gate completes later.</w:t>
            </w:r>
          </w:p>
        </w:tc>
      </w:tr>
      <w:tr>
        <w:trPr>
          <w:cantSplit/>
        </w:trPr>
        <w:tc>
          <w:tcPr>
            <w:tcW w:type="dxa" w:w="2880"/>
            <w:vAlign w:val="center"/>
            <w:shd w:fill="F7F9FC"/>
            <w:tcMar>
              <w:top w:w="70" w:type="dxa"/>
              <w:start w:w="70" w:type="dxa"/>
              <w:bottom w:w="70" w:type="dxa"/>
              <w:end w:w="70" w:type="dxa"/>
            </w:tcMar>
          </w:tcPr>
          <w:p>
            <w:pPr>
              <w:spacing w:after="0" w:before="0" w:line="240" w:lineRule="auto"/>
            </w:pPr>
            <w:r/>
            <w:r>
              <w:rPr>
                <w:rFonts w:ascii="Aptos" w:hAnsi="Aptos"/>
                <w:b w:val="0"/>
                <w:sz w:val="16"/>
              </w:rPr>
              <w:t>Data exfiltration</w:t>
            </w:r>
          </w:p>
        </w:tc>
        <w:tc>
          <w:tcPr>
            <w:tcW w:type="dxa" w:w="7992"/>
            <w:vAlign w:val="center"/>
            <w:shd w:fill="F7F9FC"/>
            <w:tcMar>
              <w:top w:w="70" w:type="dxa"/>
              <w:start w:w="70" w:type="dxa"/>
              <w:bottom w:w="70" w:type="dxa"/>
              <w:end w:w="70" w:type="dxa"/>
            </w:tcMar>
          </w:tcPr>
          <w:p>
            <w:pPr>
              <w:spacing w:after="0" w:before="0" w:line="240" w:lineRule="auto"/>
            </w:pPr>
            <w:r/>
            <w:r>
              <w:rPr>
                <w:rFonts w:ascii="Aptos" w:hAnsi="Aptos"/>
                <w:b w:val="0"/>
                <w:sz w:val="16"/>
              </w:rPr>
              <w:t>Within 60 s for large-volume; within 15 min for low-and-slow.</w:t>
            </w:r>
          </w:p>
        </w:tc>
      </w:tr>
      <w:tr>
        <w:trPr>
          <w:cantSplit/>
        </w:trPr>
        <w:tc>
          <w:tcPr>
            <w:tcW w:type="dxa" w:w="2880"/>
            <w:vAlign w:val="center"/>
            <w:shd w:fill="FFFFFF"/>
            <w:tcMar>
              <w:top w:w="70" w:type="dxa"/>
              <w:start w:w="70" w:type="dxa"/>
              <w:bottom w:w="70" w:type="dxa"/>
              <w:end w:w="70" w:type="dxa"/>
            </w:tcMar>
          </w:tcPr>
          <w:p>
            <w:pPr>
              <w:spacing w:after="0" w:before="0" w:line="240" w:lineRule="auto"/>
            </w:pPr>
            <w:r/>
            <w:r>
              <w:rPr>
                <w:rFonts w:ascii="Aptos" w:hAnsi="Aptos"/>
                <w:b w:val="0"/>
                <w:sz w:val="16"/>
              </w:rPr>
              <w:t>Unknown</w:t>
            </w:r>
          </w:p>
        </w:tc>
        <w:tc>
          <w:tcPr>
            <w:tcW w:type="dxa" w:w="7992"/>
            <w:vAlign w:val="center"/>
            <w:shd w:fill="FFFFFF"/>
            <w:tcMar>
              <w:top w:w="70" w:type="dxa"/>
              <w:start w:w="70" w:type="dxa"/>
              <w:bottom w:w="70" w:type="dxa"/>
              <w:end w:w="70" w:type="dxa"/>
            </w:tcMar>
          </w:tcPr>
          <w:p>
            <w:pPr>
              <w:spacing w:after="0" w:before="0" w:line="240" w:lineRule="auto"/>
            </w:pPr>
            <w:r/>
            <w:r>
              <w:rPr>
                <w:rFonts w:ascii="Aptos" w:hAnsi="Aptos"/>
                <w:b w:val="0"/>
                <w:sz w:val="16"/>
              </w:rPr>
              <w:t>Within first complete anomaly/OOD window after minimum visibility/history gates.</w:t>
            </w:r>
          </w:p>
        </w:tc>
      </w:tr>
    </w:tbl>
    <w:p>
      <w:pPr>
        <w:spacing w:after="40"/>
      </w:pPr>
    </w:p>
    <w:p>
      <w:pPr>
        <w:pStyle w:val="Heading1"/>
      </w:pPr>
      <w:r>
        <w:t>15. Incident correlation, deduplication and SOC output</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8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Rule</w:t>
            </w:r>
          </w:p>
        </w:tc>
        <w:tc>
          <w:tcPr>
            <w:tcW w:type="dxa" w:w="432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Correlation key/window</w:t>
            </w:r>
          </w:p>
        </w:tc>
        <w:tc>
          <w:tcPr>
            <w:tcW w:type="dxa" w:w="4464"/>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Result</w:t>
            </w:r>
          </w:p>
        </w:tc>
      </w:tr>
      <w:tr>
        <w:trPr>
          <w:cantSplit/>
        </w:trPr>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5"/>
              </w:rPr>
              <w:t>Exact retry dedupe</w:t>
            </w:r>
          </w:p>
        </w:tc>
        <w:tc>
          <w:tcPr>
            <w:tcW w:type="dxa" w:w="4320"/>
            <w:vAlign w:val="center"/>
            <w:shd w:fill="FFFFFF"/>
            <w:tcMar>
              <w:top w:w="70" w:type="dxa"/>
              <w:start w:w="70" w:type="dxa"/>
              <w:bottom w:w="70" w:type="dxa"/>
              <w:end w:w="70" w:type="dxa"/>
            </w:tcMar>
          </w:tcPr>
          <w:p>
            <w:pPr>
              <w:spacing w:after="0" w:before="0" w:line="240" w:lineRule="auto"/>
            </w:pPr>
            <w:r/>
            <w:r>
              <w:rPr>
                <w:rFonts w:ascii="Aptos" w:hAnsi="Aptos"/>
                <w:b w:val="0"/>
                <w:sz w:val="15"/>
              </w:rPr>
              <w:t>sensor + event + decision/model version</w:t>
            </w:r>
          </w:p>
        </w:tc>
        <w:tc>
          <w:tcPr>
            <w:tcW w:type="dxa" w:w="4464"/>
            <w:vAlign w:val="center"/>
            <w:shd w:fill="FFFFFF"/>
            <w:tcMar>
              <w:top w:w="70" w:type="dxa"/>
              <w:start w:w="70" w:type="dxa"/>
              <w:bottom w:w="70" w:type="dxa"/>
              <w:end w:w="70" w:type="dxa"/>
            </w:tcMar>
          </w:tcPr>
          <w:p>
            <w:pPr>
              <w:spacing w:after="0" w:before="0" w:line="240" w:lineRule="auto"/>
            </w:pPr>
            <w:r/>
            <w:r>
              <w:rPr>
                <w:rFonts w:ascii="Aptos" w:hAnsi="Aptos"/>
                <w:b w:val="0"/>
                <w:sz w:val="15"/>
              </w:rPr>
              <w:t>Drop duplicate processing idempotently.</w:t>
            </w:r>
          </w:p>
        </w:tc>
      </w:tr>
      <w:tr>
        <w:trPr>
          <w:cantSplit/>
        </w:trPr>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5"/>
              </w:rPr>
              <w:t>Repeated class aggregation</w:t>
            </w:r>
          </w:p>
        </w:tc>
        <w:tc>
          <w:tcPr>
            <w:tcW w:type="dxa" w:w="4320"/>
            <w:vAlign w:val="center"/>
            <w:shd w:fill="F7F9FC"/>
            <w:tcMar>
              <w:top w:w="70" w:type="dxa"/>
              <w:start w:w="70" w:type="dxa"/>
              <w:bottom w:w="70" w:type="dxa"/>
              <w:end w:w="70" w:type="dxa"/>
            </w:tcMar>
          </w:tcPr>
          <w:p>
            <w:pPr>
              <w:spacing w:after="0" w:before="0" w:line="240" w:lineRule="auto"/>
            </w:pPr>
            <w:r/>
            <w:r>
              <w:rPr>
                <w:rFonts w:ascii="Aptos" w:hAnsi="Aptos"/>
                <w:b w:val="0"/>
                <w:sz w:val="15"/>
              </w:rPr>
              <w:t>entity + threat label + class-specific TTL</w:t>
            </w:r>
          </w:p>
        </w:tc>
        <w:tc>
          <w:tcPr>
            <w:tcW w:type="dxa" w:w="4464"/>
            <w:vAlign w:val="center"/>
            <w:shd w:fill="F7F9FC"/>
            <w:tcMar>
              <w:top w:w="70" w:type="dxa"/>
              <w:start w:w="70" w:type="dxa"/>
              <w:bottom w:w="70" w:type="dxa"/>
              <w:end w:w="70" w:type="dxa"/>
            </w:tcMar>
          </w:tcPr>
          <w:p>
            <w:pPr>
              <w:spacing w:after="0" w:before="0" w:line="240" w:lineRule="auto"/>
            </w:pPr>
            <w:r/>
            <w:r>
              <w:rPr>
                <w:rFonts w:ascii="Aptos" w:hAnsi="Aptos"/>
                <w:b w:val="0"/>
                <w:sz w:val="15"/>
              </w:rPr>
              <w:t>One incident with count, first_seen, last_seen and samples.</w:t>
            </w:r>
          </w:p>
        </w:tc>
      </w:tr>
      <w:tr>
        <w:trPr>
          <w:cantSplit/>
        </w:trPr>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5"/>
              </w:rPr>
              <w:t>Compromised host chain</w:t>
            </w:r>
          </w:p>
        </w:tc>
        <w:tc>
          <w:tcPr>
            <w:tcW w:type="dxa" w:w="4320"/>
            <w:vAlign w:val="center"/>
            <w:shd w:fill="FFFFFF"/>
            <w:tcMar>
              <w:top w:w="70" w:type="dxa"/>
              <w:start w:w="70" w:type="dxa"/>
              <w:bottom w:w="70" w:type="dxa"/>
              <w:end w:w="70" w:type="dxa"/>
            </w:tcMar>
          </w:tcPr>
          <w:p>
            <w:pPr>
              <w:spacing w:after="0" w:before="0" w:line="240" w:lineRule="auto"/>
            </w:pPr>
            <w:r/>
            <w:r>
              <w:rPr>
                <w:rFonts w:ascii="Aptos" w:hAnsi="Aptos"/>
                <w:b w:val="0"/>
                <w:sz w:val="15"/>
              </w:rPr>
              <w:t>same host with DGA, C2 and/or DNS tunnel in 15 min</w:t>
            </w:r>
          </w:p>
        </w:tc>
        <w:tc>
          <w:tcPr>
            <w:tcW w:type="dxa" w:w="4464"/>
            <w:vAlign w:val="center"/>
            <w:shd w:fill="FFFFFF"/>
            <w:tcMar>
              <w:top w:w="70" w:type="dxa"/>
              <w:start w:w="70" w:type="dxa"/>
              <w:bottom w:w="70" w:type="dxa"/>
              <w:end w:w="70" w:type="dxa"/>
            </w:tcMar>
          </w:tcPr>
          <w:p>
            <w:pPr>
              <w:spacing w:after="0" w:before="0" w:line="240" w:lineRule="auto"/>
            </w:pPr>
            <w:r/>
            <w:r>
              <w:rPr>
                <w:rFonts w:ascii="Aptos" w:hAnsi="Aptos"/>
                <w:b w:val="0"/>
                <w:sz w:val="15"/>
              </w:rPr>
              <w:t>Raise suspected-compromise incident severity.</w:t>
            </w:r>
          </w:p>
        </w:tc>
      </w:tr>
      <w:tr>
        <w:trPr>
          <w:cantSplit/>
        </w:trPr>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5"/>
              </w:rPr>
              <w:t>Botnet escalation</w:t>
            </w:r>
          </w:p>
        </w:tc>
        <w:tc>
          <w:tcPr>
            <w:tcW w:type="dxa" w:w="4320"/>
            <w:vAlign w:val="center"/>
            <w:shd w:fill="F7F9FC"/>
            <w:tcMar>
              <w:top w:w="70" w:type="dxa"/>
              <w:start w:w="70" w:type="dxa"/>
              <w:bottom w:w="70" w:type="dxa"/>
              <w:end w:w="70" w:type="dxa"/>
            </w:tcMar>
          </w:tcPr>
          <w:p>
            <w:pPr>
              <w:spacing w:after="0" w:before="0" w:line="240" w:lineRule="auto"/>
            </w:pPr>
            <w:r/>
            <w:r>
              <w:rPr>
                <w:rFonts w:ascii="Aptos" w:hAnsi="Aptos"/>
                <w:b w:val="0"/>
                <w:sz w:val="15"/>
              </w:rPr>
              <w:t>C2 + BOTNET_HOST/BOTNET_COORDINATION on same host/subgraph</w:t>
            </w:r>
          </w:p>
        </w:tc>
        <w:tc>
          <w:tcPr>
            <w:tcW w:type="dxa" w:w="4464"/>
            <w:vAlign w:val="center"/>
            <w:shd w:fill="F7F9FC"/>
            <w:tcMar>
              <w:top w:w="70" w:type="dxa"/>
              <w:start w:w="70" w:type="dxa"/>
              <w:bottom w:w="70" w:type="dxa"/>
              <w:end w:w="70" w:type="dxa"/>
            </w:tcMar>
          </w:tcPr>
          <w:p>
            <w:pPr>
              <w:spacing w:after="0" w:before="0" w:line="240" w:lineRule="auto"/>
            </w:pPr>
            <w:r/>
            <w:r>
              <w:rPr>
                <w:rFonts w:ascii="Aptos" w:hAnsi="Aptos"/>
                <w:b w:val="0"/>
                <w:sz w:val="15"/>
              </w:rPr>
              <w:t>Attach graph and temporal evidence.</w:t>
            </w:r>
          </w:p>
        </w:tc>
      </w:tr>
      <w:tr>
        <w:trPr>
          <w:cantSplit/>
        </w:trPr>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5"/>
              </w:rPr>
              <w:t>Exfiltration escalation</w:t>
            </w:r>
          </w:p>
        </w:tc>
        <w:tc>
          <w:tcPr>
            <w:tcW w:type="dxa" w:w="4320"/>
            <w:vAlign w:val="center"/>
            <w:shd w:fill="FFFFFF"/>
            <w:tcMar>
              <w:top w:w="70" w:type="dxa"/>
              <w:start w:w="70" w:type="dxa"/>
              <w:bottom w:w="70" w:type="dxa"/>
              <w:end w:w="70" w:type="dxa"/>
            </w:tcMar>
          </w:tcPr>
          <w:p>
            <w:pPr>
              <w:spacing w:after="0" w:before="0" w:line="240" w:lineRule="auto"/>
            </w:pPr>
            <w:r/>
            <w:r>
              <w:rPr>
                <w:rFonts w:ascii="Aptos" w:hAnsi="Aptos"/>
                <w:b w:val="0"/>
                <w:sz w:val="15"/>
              </w:rPr>
              <w:t>DGA/C2/Botnet followed by exfil evidence in 30 min</w:t>
            </w:r>
          </w:p>
        </w:tc>
        <w:tc>
          <w:tcPr>
            <w:tcW w:type="dxa" w:w="4464"/>
            <w:vAlign w:val="center"/>
            <w:shd w:fill="FFFFFF"/>
            <w:tcMar>
              <w:top w:w="70" w:type="dxa"/>
              <w:start w:w="70" w:type="dxa"/>
              <w:bottom w:w="70" w:type="dxa"/>
              <w:end w:w="70" w:type="dxa"/>
            </w:tcMar>
          </w:tcPr>
          <w:p>
            <w:pPr>
              <w:spacing w:after="0" w:before="0" w:line="240" w:lineRule="auto"/>
            </w:pPr>
            <w:r/>
            <w:r>
              <w:rPr>
                <w:rFonts w:ascii="Aptos" w:hAnsi="Aptos"/>
                <w:b w:val="0"/>
                <w:sz w:val="15"/>
              </w:rPr>
              <w:t>Raise severity and attach timeline without claiming payload content.</w:t>
            </w:r>
          </w:p>
        </w:tc>
      </w:tr>
      <w:tr>
        <w:trPr>
          <w:cantSplit/>
        </w:trPr>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5"/>
              </w:rPr>
              <w:t>DDoS campaign</w:t>
            </w:r>
          </w:p>
        </w:tc>
        <w:tc>
          <w:tcPr>
            <w:tcW w:type="dxa" w:w="4320"/>
            <w:vAlign w:val="center"/>
            <w:shd w:fill="F7F9FC"/>
            <w:tcMar>
              <w:top w:w="70" w:type="dxa"/>
              <w:start w:w="70" w:type="dxa"/>
              <w:bottom w:w="70" w:type="dxa"/>
              <w:end w:w="70" w:type="dxa"/>
            </w:tcMar>
          </w:tcPr>
          <w:p>
            <w:pPr>
              <w:spacing w:after="0" w:before="0" w:line="240" w:lineRule="auto"/>
            </w:pPr>
            <w:r/>
            <w:r>
              <w:rPr>
                <w:rFonts w:ascii="Aptos" w:hAnsi="Aptos"/>
                <w:b w:val="0"/>
                <w:sz w:val="15"/>
              </w:rPr>
              <w:t>same destination/family across windows/sources</w:t>
            </w:r>
          </w:p>
        </w:tc>
        <w:tc>
          <w:tcPr>
            <w:tcW w:type="dxa" w:w="4464"/>
            <w:vAlign w:val="center"/>
            <w:shd w:fill="F7F9FC"/>
            <w:tcMar>
              <w:top w:w="70" w:type="dxa"/>
              <w:start w:w="70" w:type="dxa"/>
              <w:bottom w:w="70" w:type="dxa"/>
              <w:end w:w="70" w:type="dxa"/>
            </w:tcMar>
          </w:tcPr>
          <w:p>
            <w:pPr>
              <w:spacing w:after="0" w:before="0" w:line="240" w:lineRule="auto"/>
            </w:pPr>
            <w:r/>
            <w:r>
              <w:rPr>
                <w:rFonts w:ascii="Aptos" w:hAnsi="Aptos"/>
                <w:b w:val="0"/>
                <w:sz w:val="15"/>
              </w:rPr>
              <w:t>Aggregate into one destination incident.</w:t>
            </w:r>
          </w:p>
        </w:tc>
      </w:tr>
      <w:tr>
        <w:trPr>
          <w:cantSplit/>
        </w:trPr>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5"/>
              </w:rPr>
              <w:t>Scan campaign</w:t>
            </w:r>
          </w:p>
        </w:tc>
        <w:tc>
          <w:tcPr>
            <w:tcW w:type="dxa" w:w="4320"/>
            <w:vAlign w:val="center"/>
            <w:shd w:fill="FFFFFF"/>
            <w:tcMar>
              <w:top w:w="70" w:type="dxa"/>
              <w:start w:w="70" w:type="dxa"/>
              <w:bottom w:w="70" w:type="dxa"/>
              <w:end w:w="70" w:type="dxa"/>
            </w:tcMar>
          </w:tcPr>
          <w:p>
            <w:pPr>
              <w:spacing w:after="0" w:before="0" w:line="240" w:lineRule="auto"/>
            </w:pPr>
            <w:r/>
            <w:r>
              <w:rPr>
                <w:rFonts w:ascii="Aptos" w:hAnsi="Aptos"/>
                <w:b w:val="0"/>
                <w:sz w:val="15"/>
              </w:rPr>
              <w:t>same source/pattern across adjacent windows</w:t>
            </w:r>
          </w:p>
        </w:tc>
        <w:tc>
          <w:tcPr>
            <w:tcW w:type="dxa" w:w="4464"/>
            <w:vAlign w:val="center"/>
            <w:shd w:fill="FFFFFF"/>
            <w:tcMar>
              <w:top w:w="70" w:type="dxa"/>
              <w:start w:w="70" w:type="dxa"/>
              <w:bottom w:w="70" w:type="dxa"/>
              <w:end w:w="70" w:type="dxa"/>
            </w:tcMar>
          </w:tcPr>
          <w:p>
            <w:pPr>
              <w:spacing w:after="0" w:before="0" w:line="240" w:lineRule="auto"/>
            </w:pPr>
            <w:r/>
            <w:r>
              <w:rPr>
                <w:rFonts w:ascii="Aptos" w:hAnsi="Aptos"/>
                <w:b w:val="0"/>
                <w:sz w:val="15"/>
              </w:rPr>
              <w:t>Aggregate destinations/ports and timing.</w:t>
            </w:r>
          </w:p>
        </w:tc>
      </w:tr>
    </w:tbl>
    <w:p>
      <w:pPr>
        <w:spacing w:after="40"/>
      </w:pPr>
    </w:p>
    <w:p>
      <w:pPr>
        <w:pStyle w:val="Heading2"/>
      </w:pPr>
      <w:r>
        <w:t>15.1 Dashboard requirements</w:t>
      </w:r>
    </w:p>
    <w:p>
      <w:pPr>
        <w:pStyle w:val="ListBullet"/>
        <w:spacing w:after="30"/>
      </w:pPr>
      <w:r>
        <w:t>Decision state, primary class and all passing labels.</w:t>
      </w:r>
    </w:p>
    <w:p>
      <w:pPr>
        <w:pStyle w:val="ListBullet"/>
        <w:spacing w:after="30"/>
      </w:pPr>
      <w:r>
        <w:t>Calibrated confidence plus uncertainty breakdown and OOD score.</w:t>
      </w:r>
    </w:p>
    <w:p>
      <w:pPr>
        <w:pStyle w:val="ListBullet"/>
        <w:spacing w:after="30"/>
      </w:pPr>
      <w:r>
        <w:t>Visibility limitations and history maturity.</w:t>
      </w:r>
    </w:p>
    <w:p>
      <w:pPr>
        <w:pStyle w:val="ListBullet"/>
        <w:spacing w:after="30"/>
      </w:pPr>
      <w:r>
        <w:t>Model sources, versions, routing policy and threshold version.</w:t>
      </w:r>
    </w:p>
    <w:p>
      <w:pPr>
        <w:pStyle w:val="ListBullet"/>
        <w:spacing w:after="30"/>
      </w:pPr>
      <w:r>
        <w:t>Human-readable evidence: periodicity, rate anomaly, domain entropy/churn, novelty, graph evidence, AE/OOD evidence.</w:t>
      </w:r>
    </w:p>
    <w:p>
      <w:pPr>
        <w:pStyle w:val="ListBullet"/>
        <w:spacing w:after="30"/>
      </w:pPr>
      <w:r>
        <w:t>Incident timeline with first seen, last seen, count and correlated multi-stage evidence.</w:t>
      </w:r>
    </w:p>
    <w:p>
      <w:pPr>
        <w:pStyle w:val="ListBullet"/>
        <w:spacing w:after="30"/>
      </w:pPr>
      <w:r>
        <w:t>Operational health: queue lag, throughput, p95 latency, drift status and current model profile.</w:t>
      </w:r>
    </w:p>
    <w:p>
      <w:pPr>
        <w:pStyle w:val="Heading1"/>
      </w:pPr>
      <w:r>
        <w:t>16. Twelve-week execution sequence — exactly two owners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64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Week</w:t>
            </w:r>
          </w:p>
        </w:tc>
        <w:tc>
          <w:tcPr>
            <w:tcW w:type="dxa" w:w="388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Agent 1 only</w:t>
            </w:r>
          </w:p>
        </w:tc>
        <w:tc>
          <w:tcPr>
            <w:tcW w:type="dxa" w:w="432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Agent 2 only</w:t>
            </w:r>
          </w:p>
        </w:tc>
        <w:tc>
          <w:tcPr>
            <w:tcW w:type="dxa" w:w="201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Weekly gate</w:t>
            </w:r>
          </w:p>
        </w:tc>
      </w:tr>
      <w:tr>
        <w:trPr>
          <w:cantSplit/>
        </w:trPr>
        <w:tc>
          <w:tcPr>
            <w:tcW w:type="dxa" w:w="648"/>
            <w:vAlign w:val="center"/>
            <w:shd w:fill="FFFFFF"/>
            <w:tcMar>
              <w:top w:w="70" w:type="dxa"/>
              <w:start w:w="70" w:type="dxa"/>
              <w:bottom w:w="70" w:type="dxa"/>
              <w:end w:w="70" w:type="dxa"/>
            </w:tcMar>
          </w:tcPr>
          <w:p>
            <w:pPr>
              <w:spacing w:after="0" w:before="0" w:line="240" w:lineRule="auto"/>
            </w:pPr>
            <w:r/>
            <w:r>
              <w:rPr>
                <w:rFonts w:ascii="Aptos" w:hAnsi="Aptos"/>
                <w:b w:val="0"/>
                <w:sz w:val="13"/>
              </w:rPr>
              <w:t>1</w:t>
            </w:r>
          </w:p>
        </w:tc>
        <w:tc>
          <w:tcPr>
            <w:tcW w:type="dxa" w:w="3888"/>
            <w:vAlign w:val="center"/>
            <w:shd w:fill="FFFFFF"/>
            <w:tcMar>
              <w:top w:w="70" w:type="dxa"/>
              <w:start w:w="70" w:type="dxa"/>
              <w:bottom w:w="70" w:type="dxa"/>
              <w:end w:w="70" w:type="dxa"/>
            </w:tcMar>
          </w:tcPr>
          <w:p>
            <w:pPr>
              <w:spacing w:after="0" w:before="0" w:line="240" w:lineRule="auto"/>
            </w:pPr>
            <w:r/>
            <w:r>
              <w:rPr>
                <w:rFonts w:ascii="Aptos" w:hAnsi="Aptos"/>
                <w:b w:val="0"/>
                <w:sz w:val="13"/>
              </w:rPr>
              <w:t>Freeze capture constraints, ObservationEnvelope v2, SpecialistScore v2, ScenarioRelease v1; lab safety and egress tests.</w:t>
            </w:r>
          </w:p>
        </w:tc>
        <w:tc>
          <w:tcPr>
            <w:tcW w:type="dxa" w:w="4320"/>
            <w:vAlign w:val="center"/>
            <w:shd w:fill="FFFFFF"/>
            <w:tcMar>
              <w:top w:w="70" w:type="dxa"/>
              <w:start w:w="70" w:type="dxa"/>
              <w:bottom w:w="70" w:type="dxa"/>
              <w:end w:w="70" w:type="dxa"/>
            </w:tcMar>
          </w:tcPr>
          <w:p>
            <w:pPr>
              <w:spacing w:after="0" w:before="0" w:line="240" w:lineRule="auto"/>
            </w:pPr>
            <w:r/>
            <w:r>
              <w:rPr>
                <w:rFonts w:ascii="Aptos" w:hAnsi="Aptos"/>
                <w:b w:val="0"/>
                <w:sz w:val="13"/>
              </w:rPr>
              <w:t>Own root build, DecisionRecord v2, IncidentUpdate v2, hardware profile, benchmark definitions, metrics and release process.</w:t>
            </w:r>
          </w:p>
        </w:tc>
        <w:tc>
          <w:tcPr>
            <w:tcW w:type="dxa" w:w="2016"/>
            <w:vAlign w:val="center"/>
            <w:shd w:fill="FFFFFF"/>
            <w:tcMar>
              <w:top w:w="70" w:type="dxa"/>
              <w:start w:w="70" w:type="dxa"/>
              <w:bottom w:w="70" w:type="dxa"/>
              <w:end w:w="70" w:type="dxa"/>
            </w:tcMar>
          </w:tcPr>
          <w:p>
            <w:pPr>
              <w:spacing w:after="0" w:before="0" w:line="240" w:lineRule="auto"/>
            </w:pPr>
            <w:r/>
            <w:r>
              <w:rPr>
                <w:rFonts w:ascii="Aptos" w:hAnsi="Aptos"/>
                <w:b w:val="0"/>
                <w:sz w:val="13"/>
              </w:rPr>
              <w:t>Contracts + architecture freeze.</w:t>
            </w:r>
          </w:p>
        </w:tc>
      </w:tr>
      <w:tr>
        <w:trPr>
          <w:cantSplit/>
        </w:trPr>
        <w:tc>
          <w:tcPr>
            <w:tcW w:type="dxa" w:w="648"/>
            <w:vAlign w:val="center"/>
            <w:shd w:fill="F7F9FC"/>
            <w:tcMar>
              <w:top w:w="70" w:type="dxa"/>
              <w:start w:w="70" w:type="dxa"/>
              <w:bottom w:w="70" w:type="dxa"/>
              <w:end w:w="70" w:type="dxa"/>
            </w:tcMar>
          </w:tcPr>
          <w:p>
            <w:pPr>
              <w:spacing w:after="0" w:before="0" w:line="240" w:lineRule="auto"/>
            </w:pPr>
            <w:r/>
            <w:r>
              <w:rPr>
                <w:rFonts w:ascii="Aptos" w:hAnsi="Aptos"/>
                <w:b w:val="0"/>
                <w:sz w:val="13"/>
              </w:rPr>
              <w:t>2</w:t>
            </w:r>
          </w:p>
        </w:tc>
        <w:tc>
          <w:tcPr>
            <w:tcW w:type="dxa" w:w="3888"/>
            <w:vAlign w:val="center"/>
            <w:shd w:fill="F7F9FC"/>
            <w:tcMar>
              <w:top w:w="70" w:type="dxa"/>
              <w:start w:w="70" w:type="dxa"/>
              <w:bottom w:w="70" w:type="dxa"/>
              <w:end w:w="70" w:type="dxa"/>
            </w:tcMar>
          </w:tcPr>
          <w:p>
            <w:pPr>
              <w:spacing w:after="0" w:before="0" w:line="240" w:lineRule="auto"/>
            </w:pPr>
            <w:r/>
            <w:r>
              <w:rPr>
                <w:rFonts w:ascii="Aptos" w:hAnsi="Aptos"/>
                <w:b w:val="0"/>
                <w:sz w:val="13"/>
              </w:rPr>
              <w:t>Implement passive capture/replay, normalization, one-way flow state and golden packet fixtures.</w:t>
            </w:r>
          </w:p>
        </w:tc>
        <w:tc>
          <w:tcPr>
            <w:tcW w:type="dxa" w:w="4320"/>
            <w:vAlign w:val="center"/>
            <w:shd w:fill="F7F9FC"/>
            <w:tcMar>
              <w:top w:w="70" w:type="dxa"/>
              <w:start w:w="70" w:type="dxa"/>
              <w:bottom w:w="70" w:type="dxa"/>
              <w:end w:w="70" w:type="dxa"/>
            </w:tcMar>
          </w:tcPr>
          <w:p>
            <w:pPr>
              <w:spacing w:after="0" w:before="0" w:line="240" w:lineRule="auto"/>
            </w:pPr>
            <w:r/>
            <w:r>
              <w:rPr>
                <w:rFonts w:ascii="Aptos" w:hAnsi="Aptos"/>
                <w:b w:val="0"/>
                <w:sz w:val="13"/>
              </w:rPr>
              <w:t>Implement Agent 1 contract consumer, mocks, model registry, queue topology, decision-state skeleton and evaluation harness.</w:t>
            </w:r>
          </w:p>
        </w:tc>
        <w:tc>
          <w:tcPr>
            <w:tcW w:type="dxa" w:w="2016"/>
            <w:vAlign w:val="center"/>
            <w:shd w:fill="F7F9FC"/>
            <w:tcMar>
              <w:top w:w="70" w:type="dxa"/>
              <w:start w:w="70" w:type="dxa"/>
              <w:bottom w:w="70" w:type="dxa"/>
              <w:end w:w="70" w:type="dxa"/>
            </w:tcMar>
          </w:tcPr>
          <w:p>
            <w:pPr>
              <w:spacing w:after="0" w:before="0" w:line="240" w:lineRule="auto"/>
            </w:pPr>
            <w:r/>
            <w:r>
              <w:rPr>
                <w:rFonts w:ascii="Aptos" w:hAnsi="Aptos"/>
                <w:b w:val="0"/>
                <w:sz w:val="13"/>
              </w:rPr>
              <w:t>Packet→envelope smoke test; zero transmit.</w:t>
            </w:r>
          </w:p>
        </w:tc>
      </w:tr>
      <w:tr>
        <w:trPr>
          <w:cantSplit/>
        </w:trPr>
        <w:tc>
          <w:tcPr>
            <w:tcW w:type="dxa" w:w="648"/>
            <w:vAlign w:val="center"/>
            <w:shd w:fill="FFFFFF"/>
            <w:tcMar>
              <w:top w:w="70" w:type="dxa"/>
              <w:start w:w="70" w:type="dxa"/>
              <w:bottom w:w="70" w:type="dxa"/>
              <w:end w:w="70" w:type="dxa"/>
            </w:tcMar>
          </w:tcPr>
          <w:p>
            <w:pPr>
              <w:spacing w:after="0" w:before="0" w:line="240" w:lineRule="auto"/>
            </w:pPr>
            <w:r/>
            <w:r>
              <w:rPr>
                <w:rFonts w:ascii="Aptos" w:hAnsi="Aptos"/>
                <w:b w:val="0"/>
                <w:sz w:val="13"/>
              </w:rPr>
              <w:t>3</w:t>
            </w:r>
          </w:p>
        </w:tc>
        <w:tc>
          <w:tcPr>
            <w:tcW w:type="dxa" w:w="3888"/>
            <w:vAlign w:val="center"/>
            <w:shd w:fill="FFFFFF"/>
            <w:tcMar>
              <w:top w:w="70" w:type="dxa"/>
              <w:start w:w="70" w:type="dxa"/>
              <w:bottom w:w="70" w:type="dxa"/>
              <w:end w:w="70" w:type="dxa"/>
            </w:tcMar>
          </w:tcPr>
          <w:p>
            <w:pPr>
              <w:spacing w:after="0" w:before="0" w:line="240" w:lineRule="auto"/>
            </w:pPr>
            <w:r/>
            <w:r>
              <w:rPr>
                <w:rFonts w:ascii="Aptos" w:hAnsi="Aptos"/>
                <w:b w:val="0"/>
                <w:sz w:val="13"/>
              </w:rPr>
              <w:t>Implement generic/DNS/TLS features, visibility masks and multi-scale generic windows; publish golden feature snapshots.</w:t>
            </w:r>
          </w:p>
        </w:tc>
        <w:tc>
          <w:tcPr>
            <w:tcW w:type="dxa" w:w="4320"/>
            <w:vAlign w:val="center"/>
            <w:shd w:fill="FFFFFF"/>
            <w:tcMar>
              <w:top w:w="70" w:type="dxa"/>
              <w:start w:w="70" w:type="dxa"/>
              <w:bottom w:w="70" w:type="dxa"/>
              <w:end w:w="70" w:type="dxa"/>
            </w:tcMar>
          </w:tcPr>
          <w:p>
            <w:pPr>
              <w:spacing w:after="0" w:before="0" w:line="240" w:lineRule="auto"/>
            </w:pPr>
            <w:r/>
            <w:r>
              <w:rPr>
                <w:rFonts w:ascii="Aptos" w:hAnsi="Aptos"/>
                <w:b w:val="0"/>
                <w:sz w:val="13"/>
              </w:rPr>
              <w:t>Implement SSL encoder prototype, AE/IF baseline, baseline state stores and fast known-model training loader against mocks.</w:t>
            </w:r>
          </w:p>
        </w:tc>
        <w:tc>
          <w:tcPr>
            <w:tcW w:type="dxa" w:w="2016"/>
            <w:vAlign w:val="center"/>
            <w:shd w:fill="FFFFFF"/>
            <w:tcMar>
              <w:top w:w="70" w:type="dxa"/>
              <w:start w:w="70" w:type="dxa"/>
              <w:bottom w:w="70" w:type="dxa"/>
              <w:end w:w="70" w:type="dxa"/>
            </w:tcMar>
          </w:tcPr>
          <w:p>
            <w:pPr>
              <w:spacing w:after="0" w:before="0" w:line="240" w:lineRule="auto"/>
            </w:pPr>
            <w:r/>
            <w:r>
              <w:rPr>
                <w:rFonts w:ascii="Aptos" w:hAnsi="Aptos"/>
                <w:b w:val="0"/>
                <w:sz w:val="13"/>
              </w:rPr>
              <w:t>Golden feature equivalence; SSL data loader stable.</w:t>
            </w:r>
          </w:p>
        </w:tc>
      </w:tr>
      <w:tr>
        <w:trPr>
          <w:cantSplit/>
        </w:trPr>
        <w:tc>
          <w:tcPr>
            <w:tcW w:type="dxa" w:w="648"/>
            <w:vAlign w:val="center"/>
            <w:shd w:fill="F7F9FC"/>
            <w:tcMar>
              <w:top w:w="70" w:type="dxa"/>
              <w:start w:w="70" w:type="dxa"/>
              <w:bottom w:w="70" w:type="dxa"/>
              <w:end w:w="70" w:type="dxa"/>
            </w:tcMar>
          </w:tcPr>
          <w:p>
            <w:pPr>
              <w:spacing w:after="0" w:before="0" w:line="240" w:lineRule="auto"/>
            </w:pPr>
            <w:r/>
            <w:r>
              <w:rPr>
                <w:rFonts w:ascii="Aptos" w:hAnsi="Aptos"/>
                <w:b w:val="0"/>
                <w:sz w:val="13"/>
              </w:rPr>
              <w:t>4</w:t>
            </w:r>
          </w:p>
        </w:tc>
        <w:tc>
          <w:tcPr>
            <w:tcW w:type="dxa" w:w="3888"/>
            <w:vAlign w:val="center"/>
            <w:shd w:fill="F7F9FC"/>
            <w:tcMar>
              <w:top w:w="70" w:type="dxa"/>
              <w:start w:w="70" w:type="dxa"/>
              <w:bottom w:w="70" w:type="dxa"/>
              <w:end w:w="70" w:type="dxa"/>
            </w:tcMar>
          </w:tcPr>
          <w:p>
            <w:pPr>
              <w:spacing w:after="0" w:before="0" w:line="240" w:lineRule="auto"/>
            </w:pPr>
            <w:r/>
            <w:r>
              <w:rPr>
                <w:rFonts w:ascii="Aptos" w:hAnsi="Aptos"/>
                <w:b w:val="0"/>
                <w:sz w:val="13"/>
              </w:rPr>
              <w:t>Generate benign + initial DDoS/scan/DGA/DNS/C2/botnet/TLS/exfil scenarios; publish split manifests.</w:t>
            </w:r>
          </w:p>
        </w:tc>
        <w:tc>
          <w:tcPr>
            <w:tcW w:type="dxa" w:w="4320"/>
            <w:vAlign w:val="center"/>
            <w:shd w:fill="F7F9FC"/>
            <w:tcMar>
              <w:top w:w="70" w:type="dxa"/>
              <w:start w:w="70" w:type="dxa"/>
              <w:bottom w:w="70" w:type="dxa"/>
              <w:end w:w="70" w:type="dxa"/>
            </w:tcMar>
          </w:tcPr>
          <w:p>
            <w:pPr>
              <w:spacing w:after="0" w:before="0" w:line="240" w:lineRule="auto"/>
            </w:pPr>
            <w:r/>
            <w:r>
              <w:rPr>
                <w:rFonts w:ascii="Aptos" w:hAnsi="Aptos"/>
                <w:b w:val="0"/>
                <w:sz w:val="13"/>
              </w:rPr>
              <w:t>Train first XGBoost, AE/IF and energy/OOD baseline; leakage/imbalance audit; establish baseline metrics.</w:t>
            </w:r>
          </w:p>
        </w:tc>
        <w:tc>
          <w:tcPr>
            <w:tcW w:type="dxa" w:w="2016"/>
            <w:vAlign w:val="center"/>
            <w:shd w:fill="F7F9FC"/>
            <w:tcMar>
              <w:top w:w="70" w:type="dxa"/>
              <w:start w:w="70" w:type="dxa"/>
              <w:bottom w:w="70" w:type="dxa"/>
              <w:end w:w="70" w:type="dxa"/>
            </w:tcMar>
          </w:tcPr>
          <w:p>
            <w:pPr>
              <w:spacing w:after="0" w:before="0" w:line="240" w:lineRule="auto"/>
            </w:pPr>
            <w:r/>
            <w:r>
              <w:rPr>
                <w:rFonts w:ascii="Aptos" w:hAnsi="Aptos"/>
                <w:b w:val="0"/>
                <w:sz w:val="13"/>
              </w:rPr>
              <w:t>Dataset release v1 + base benchmark.</w:t>
            </w:r>
          </w:p>
        </w:tc>
      </w:tr>
      <w:tr>
        <w:trPr>
          <w:cantSplit/>
        </w:trPr>
        <w:tc>
          <w:tcPr>
            <w:tcW w:type="dxa" w:w="648"/>
            <w:vAlign w:val="center"/>
            <w:shd w:fill="FFFFFF"/>
            <w:tcMar>
              <w:top w:w="70" w:type="dxa"/>
              <w:start w:w="70" w:type="dxa"/>
              <w:bottom w:w="70" w:type="dxa"/>
              <w:end w:w="70" w:type="dxa"/>
            </w:tcMar>
          </w:tcPr>
          <w:p>
            <w:pPr>
              <w:spacing w:after="0" w:before="0" w:line="240" w:lineRule="auto"/>
            </w:pPr>
            <w:r/>
            <w:r>
              <w:rPr>
                <w:rFonts w:ascii="Aptos" w:hAnsi="Aptos"/>
                <w:b w:val="0"/>
                <w:sz w:val="13"/>
              </w:rPr>
              <w:t>5</w:t>
            </w:r>
          </w:p>
        </w:tc>
        <w:tc>
          <w:tcPr>
            <w:tcW w:type="dxa" w:w="3888"/>
            <w:vAlign w:val="center"/>
            <w:shd w:fill="FFFFFF"/>
            <w:tcMar>
              <w:top w:w="70" w:type="dxa"/>
              <w:start w:w="70" w:type="dxa"/>
              <w:bottom w:w="70" w:type="dxa"/>
              <w:end w:w="70" w:type="dxa"/>
            </w:tcMar>
          </w:tcPr>
          <w:p>
            <w:pPr>
              <w:spacing w:after="0" w:before="0" w:line="240" w:lineRule="auto"/>
            </w:pPr>
            <w:r/>
            <w:r>
              <w:rPr>
                <w:rFonts w:ascii="Aptos" w:hAnsi="Aptos"/>
                <w:b w:val="0"/>
                <w:sz w:val="13"/>
              </w:rPr>
              <w:t>Train DGA attention/char and context models; held-out-family/adversarial tests.</w:t>
            </w:r>
          </w:p>
        </w:tc>
        <w:tc>
          <w:tcPr>
            <w:tcW w:type="dxa" w:w="4320"/>
            <w:vAlign w:val="center"/>
            <w:shd w:fill="FFFFFF"/>
            <w:tcMar>
              <w:top w:w="70" w:type="dxa"/>
              <w:start w:w="70" w:type="dxa"/>
              <w:bottom w:w="70" w:type="dxa"/>
              <w:end w:w="70" w:type="dxa"/>
            </w:tcMar>
          </w:tcPr>
          <w:p>
            <w:pPr>
              <w:spacing w:after="0" w:before="0" w:line="240" w:lineRule="auto"/>
            </w:pPr>
            <w:r/>
            <w:r>
              <w:rPr>
                <w:rFonts w:ascii="Aptos" w:hAnsi="Aptos"/>
                <w:b w:val="0"/>
                <w:sz w:val="13"/>
              </w:rPr>
              <w:t>Train SSL contrastive encoder and known XGBoost with SSL features; rare-class weighting/VAE augmentation ablation.</w:t>
            </w:r>
          </w:p>
        </w:tc>
        <w:tc>
          <w:tcPr>
            <w:tcW w:type="dxa" w:w="2016"/>
            <w:vAlign w:val="center"/>
            <w:shd w:fill="FFFFFF"/>
            <w:tcMar>
              <w:top w:w="70" w:type="dxa"/>
              <w:start w:w="70" w:type="dxa"/>
              <w:bottom w:w="70" w:type="dxa"/>
              <w:end w:w="70" w:type="dxa"/>
            </w:tcMar>
          </w:tcPr>
          <w:p>
            <w:pPr>
              <w:spacing w:after="0" w:before="0" w:line="240" w:lineRule="auto"/>
            </w:pPr>
            <w:r/>
            <w:r>
              <w:rPr>
                <w:rFonts w:ascii="Aptos" w:hAnsi="Aptos"/>
                <w:b w:val="0"/>
                <w:sz w:val="13"/>
              </w:rPr>
              <w:t>DGA release + SSL ablation.</w:t>
            </w:r>
          </w:p>
        </w:tc>
      </w:tr>
      <w:tr>
        <w:trPr>
          <w:cantSplit/>
        </w:trPr>
        <w:tc>
          <w:tcPr>
            <w:tcW w:type="dxa" w:w="648"/>
            <w:vAlign w:val="center"/>
            <w:shd w:fill="F7F9FC"/>
            <w:tcMar>
              <w:top w:w="70" w:type="dxa"/>
              <w:start w:w="70" w:type="dxa"/>
              <w:bottom w:w="70" w:type="dxa"/>
              <w:end w:w="70" w:type="dxa"/>
            </w:tcMar>
          </w:tcPr>
          <w:p>
            <w:pPr>
              <w:spacing w:after="0" w:before="0" w:line="240" w:lineRule="auto"/>
            </w:pPr>
            <w:r/>
            <w:r>
              <w:rPr>
                <w:rFonts w:ascii="Aptos" w:hAnsi="Aptos"/>
                <w:b w:val="0"/>
                <w:sz w:val="13"/>
              </w:rPr>
              <w:t>6</w:t>
            </w:r>
          </w:p>
        </w:tc>
        <w:tc>
          <w:tcPr>
            <w:tcW w:type="dxa" w:w="3888"/>
            <w:vAlign w:val="center"/>
            <w:shd w:fill="F7F9FC"/>
            <w:tcMar>
              <w:top w:w="70" w:type="dxa"/>
              <w:start w:w="70" w:type="dxa"/>
              <w:bottom w:w="70" w:type="dxa"/>
              <w:end w:w="70" w:type="dxa"/>
            </w:tcMar>
          </w:tcPr>
          <w:p>
            <w:pPr>
              <w:spacing w:after="0" w:before="0" w:line="240" w:lineRule="auto"/>
            </w:pPr>
            <w:r/>
            <w:r>
              <w:rPr>
                <w:rFonts w:ascii="Aptos" w:hAnsi="Aptos"/>
                <w:b w:val="0"/>
                <w:sz w:val="13"/>
              </w:rPr>
              <w:t>Train DNS tunnel fast GBDT, Byte-CNN and Domainator-style sequence model; implement DNS early routing.</w:t>
            </w:r>
          </w:p>
        </w:tc>
        <w:tc>
          <w:tcPr>
            <w:tcW w:type="dxa" w:w="4320"/>
            <w:vAlign w:val="center"/>
            <w:shd w:fill="F7F9FC"/>
            <w:tcMar>
              <w:top w:w="70" w:type="dxa"/>
              <w:start w:w="70" w:type="dxa"/>
              <w:bottom w:w="70" w:type="dxa"/>
              <w:end w:w="70" w:type="dxa"/>
            </w:tcMar>
          </w:tcPr>
          <w:p>
            <w:pPr>
              <w:spacing w:after="0" w:before="0" w:line="240" w:lineRule="auto"/>
            </w:pPr>
            <w:r/>
            <w:r>
              <w:rPr>
                <w:rFonts w:ascii="Aptos" w:hAnsi="Aptos"/>
                <w:b w:val="0"/>
                <w:sz w:val="13"/>
              </w:rPr>
              <w:t>Implement C2 periodicity + CT-HMM + TCN/GRU candidates; choose fusion inputs from validation only.</w:t>
            </w:r>
          </w:p>
        </w:tc>
        <w:tc>
          <w:tcPr>
            <w:tcW w:type="dxa" w:w="2016"/>
            <w:vAlign w:val="center"/>
            <w:shd w:fill="F7F9FC"/>
            <w:tcMar>
              <w:top w:w="70" w:type="dxa"/>
              <w:start w:w="70" w:type="dxa"/>
              <w:bottom w:w="70" w:type="dxa"/>
              <w:end w:w="70" w:type="dxa"/>
            </w:tcMar>
          </w:tcPr>
          <w:p>
            <w:pPr>
              <w:spacing w:after="0" w:before="0" w:line="240" w:lineRule="auto"/>
            </w:pPr>
            <w:r/>
            <w:r>
              <w:rPr>
                <w:rFonts w:ascii="Aptos" w:hAnsi="Aptos"/>
                <w:b w:val="0"/>
                <w:sz w:val="13"/>
              </w:rPr>
              <w:t>DNS/C2 specialist candidate metrics.</w:t>
            </w:r>
          </w:p>
        </w:tc>
      </w:tr>
      <w:tr>
        <w:trPr>
          <w:cantSplit/>
        </w:trPr>
        <w:tc>
          <w:tcPr>
            <w:tcW w:type="dxa" w:w="648"/>
            <w:vAlign w:val="center"/>
            <w:shd w:fill="FFFFFF"/>
            <w:tcMar>
              <w:top w:w="70" w:type="dxa"/>
              <w:start w:w="70" w:type="dxa"/>
              <w:bottom w:w="70" w:type="dxa"/>
              <w:end w:w="70" w:type="dxa"/>
            </w:tcMar>
          </w:tcPr>
          <w:p>
            <w:pPr>
              <w:spacing w:after="0" w:before="0" w:line="240" w:lineRule="auto"/>
            </w:pPr>
            <w:r/>
            <w:r>
              <w:rPr>
                <w:rFonts w:ascii="Aptos" w:hAnsi="Aptos"/>
                <w:b w:val="0"/>
                <w:sz w:val="13"/>
              </w:rPr>
              <w:t>7</w:t>
            </w:r>
          </w:p>
        </w:tc>
        <w:tc>
          <w:tcPr>
            <w:tcW w:type="dxa" w:w="3888"/>
            <w:vAlign w:val="center"/>
            <w:shd w:fill="FFFFFF"/>
            <w:tcMar>
              <w:top w:w="70" w:type="dxa"/>
              <w:start w:w="70" w:type="dxa"/>
              <w:bottom w:w="70" w:type="dxa"/>
              <w:end w:w="70" w:type="dxa"/>
            </w:tcMar>
          </w:tcPr>
          <w:p>
            <w:pPr>
              <w:spacing w:after="0" w:before="0" w:line="240" w:lineRule="auto"/>
            </w:pPr>
            <w:r/>
            <w:r>
              <w:rPr>
                <w:rFonts w:ascii="Aptos" w:hAnsi="Aptos"/>
                <w:b w:val="0"/>
                <w:sz w:val="13"/>
              </w:rPr>
              <w:t>Implement optional DNS GraphSAGE relation branch; finish low-rate/jitter DNS/DGA hard negatives and publish specialist OOF scores.</w:t>
            </w:r>
          </w:p>
        </w:tc>
        <w:tc>
          <w:tcPr>
            <w:tcW w:type="dxa" w:w="4320"/>
            <w:vAlign w:val="center"/>
            <w:shd w:fill="FFFFFF"/>
            <w:tcMar>
              <w:top w:w="70" w:type="dxa"/>
              <w:start w:w="70" w:type="dxa"/>
              <w:bottom w:w="70" w:type="dxa"/>
              <w:end w:w="70" w:type="dxa"/>
            </w:tcMar>
          </w:tcPr>
          <w:p>
            <w:pPr>
              <w:spacing w:after="0" w:before="0" w:line="240" w:lineRule="auto"/>
            </w:pPr>
            <w:r/>
            <w:r>
              <w:rPr>
                <w:rFonts w:ascii="Aptos" w:hAnsi="Aptos"/>
                <w:b w:val="0"/>
                <w:sz w:val="13"/>
              </w:rPr>
              <w:t>Implement botnet communication graph, pretrained GCN/GraphSAGE and tree head; train encrypted-malware model.</w:t>
            </w:r>
          </w:p>
        </w:tc>
        <w:tc>
          <w:tcPr>
            <w:tcW w:type="dxa" w:w="2016"/>
            <w:vAlign w:val="center"/>
            <w:shd w:fill="FFFFFF"/>
            <w:tcMar>
              <w:top w:w="70" w:type="dxa"/>
              <w:start w:w="70" w:type="dxa"/>
              <w:bottom w:w="70" w:type="dxa"/>
              <w:end w:w="70" w:type="dxa"/>
            </w:tcMar>
          </w:tcPr>
          <w:p>
            <w:pPr>
              <w:spacing w:after="0" w:before="0" w:line="240" w:lineRule="auto"/>
            </w:pPr>
            <w:r/>
            <w:r>
              <w:rPr>
                <w:rFonts w:ascii="Aptos" w:hAnsi="Aptos"/>
                <w:b w:val="0"/>
                <w:sz w:val="13"/>
              </w:rPr>
              <w:t>All specialist base models produce versioned scores.</w:t>
            </w:r>
          </w:p>
        </w:tc>
      </w:tr>
      <w:tr>
        <w:trPr>
          <w:cantSplit/>
        </w:trPr>
        <w:tc>
          <w:tcPr>
            <w:tcW w:type="dxa" w:w="648"/>
            <w:vAlign w:val="center"/>
            <w:shd w:fill="F7F9FC"/>
            <w:tcMar>
              <w:top w:w="70" w:type="dxa"/>
              <w:start w:w="70" w:type="dxa"/>
              <w:bottom w:w="70" w:type="dxa"/>
              <w:end w:w="70" w:type="dxa"/>
            </w:tcMar>
          </w:tcPr>
          <w:p>
            <w:pPr>
              <w:spacing w:after="0" w:before="0" w:line="240" w:lineRule="auto"/>
            </w:pPr>
            <w:r/>
            <w:r>
              <w:rPr>
                <w:rFonts w:ascii="Aptos" w:hAnsi="Aptos"/>
                <w:b w:val="0"/>
                <w:sz w:val="13"/>
              </w:rPr>
              <w:t>8</w:t>
            </w:r>
          </w:p>
        </w:tc>
        <w:tc>
          <w:tcPr>
            <w:tcW w:type="dxa" w:w="3888"/>
            <w:vAlign w:val="center"/>
            <w:shd w:fill="F7F9FC"/>
            <w:tcMar>
              <w:top w:w="70" w:type="dxa"/>
              <w:start w:w="70" w:type="dxa"/>
              <w:bottom w:w="70" w:type="dxa"/>
              <w:end w:w="70" w:type="dxa"/>
            </w:tcMar>
          </w:tcPr>
          <w:p>
            <w:pPr>
              <w:spacing w:after="0" w:before="0" w:line="240" w:lineRule="auto"/>
            </w:pPr>
            <w:r/>
            <w:r>
              <w:rPr>
                <w:rFonts w:ascii="Aptos" w:hAnsi="Aptos"/>
                <w:b w:val="0"/>
                <w:sz w:val="13"/>
              </w:rPr>
              <w:t>Freeze Agent 1 feature/data/DNS v2 release; performance and memory profile of observation/DNS plane.</w:t>
            </w:r>
          </w:p>
        </w:tc>
        <w:tc>
          <w:tcPr>
            <w:tcW w:type="dxa" w:w="4320"/>
            <w:vAlign w:val="center"/>
            <w:shd w:fill="F7F9FC"/>
            <w:tcMar>
              <w:top w:w="70" w:type="dxa"/>
              <w:start w:w="70" w:type="dxa"/>
              <w:bottom w:w="70" w:type="dxa"/>
              <w:end w:w="70" w:type="dxa"/>
            </w:tcMar>
          </w:tcPr>
          <w:p>
            <w:pPr>
              <w:spacing w:after="0" w:before="0" w:line="240" w:lineRule="auto"/>
            </w:pPr>
            <w:r/>
            <w:r>
              <w:rPr>
                <w:rFonts w:ascii="Aptos" w:hAnsi="Aptos"/>
                <w:b w:val="0"/>
                <w:sz w:val="13"/>
              </w:rPr>
              <w:t>Finalize open-set energy/OOD, uncertainty features, Meta-XGBoost OOF stacking, calibration and per-label thresholds.</w:t>
            </w:r>
          </w:p>
        </w:tc>
        <w:tc>
          <w:tcPr>
            <w:tcW w:type="dxa" w:w="2016"/>
            <w:vAlign w:val="center"/>
            <w:shd w:fill="F7F9FC"/>
            <w:tcMar>
              <w:top w:w="70" w:type="dxa"/>
              <w:start w:w="70" w:type="dxa"/>
              <w:bottom w:w="70" w:type="dxa"/>
              <w:end w:w="70" w:type="dxa"/>
            </w:tcMar>
          </w:tcPr>
          <w:p>
            <w:pPr>
              <w:spacing w:after="0" w:before="0" w:line="240" w:lineRule="auto"/>
            </w:pPr>
            <w:r/>
            <w:r>
              <w:rPr>
                <w:rFonts w:ascii="Aptos" w:hAnsi="Aptos"/>
                <w:b w:val="0"/>
                <w:sz w:val="13"/>
              </w:rPr>
              <w:t>Four-state + multi-label decision validation.</w:t>
            </w:r>
          </w:p>
        </w:tc>
      </w:tr>
      <w:tr>
        <w:trPr>
          <w:cantSplit/>
        </w:trPr>
        <w:tc>
          <w:tcPr>
            <w:tcW w:type="dxa" w:w="648"/>
            <w:vAlign w:val="center"/>
            <w:shd w:fill="FFFFFF"/>
            <w:tcMar>
              <w:top w:w="70" w:type="dxa"/>
              <w:start w:w="70" w:type="dxa"/>
              <w:bottom w:w="70" w:type="dxa"/>
              <w:end w:w="70" w:type="dxa"/>
            </w:tcMar>
          </w:tcPr>
          <w:p>
            <w:pPr>
              <w:spacing w:after="0" w:before="0" w:line="240" w:lineRule="auto"/>
            </w:pPr>
            <w:r/>
            <w:r>
              <w:rPr>
                <w:rFonts w:ascii="Aptos" w:hAnsi="Aptos"/>
                <w:b w:val="0"/>
                <w:sz w:val="13"/>
              </w:rPr>
              <w:t>9</w:t>
            </w:r>
          </w:p>
        </w:tc>
        <w:tc>
          <w:tcPr>
            <w:tcW w:type="dxa" w:w="3888"/>
            <w:vAlign w:val="center"/>
            <w:shd w:fill="FFFFFF"/>
            <w:tcMar>
              <w:top w:w="70" w:type="dxa"/>
              <w:start w:w="70" w:type="dxa"/>
              <w:bottom w:w="70" w:type="dxa"/>
              <w:end w:w="70" w:type="dxa"/>
            </w:tcMar>
          </w:tcPr>
          <w:p>
            <w:pPr>
              <w:spacing w:after="0" w:before="0" w:line="240" w:lineRule="auto"/>
            </w:pPr>
            <w:r/>
            <w:r>
              <w:rPr>
                <w:rFonts w:ascii="Aptos" w:hAnsi="Aptos"/>
                <w:b w:val="0"/>
                <w:sz w:val="13"/>
              </w:rPr>
              <w:t>Validate DNS routing recall loss versus full-stack DNS audit; publish final specialist routing policy.</w:t>
            </w:r>
          </w:p>
        </w:tc>
        <w:tc>
          <w:tcPr>
            <w:tcW w:type="dxa" w:w="4320"/>
            <w:vAlign w:val="center"/>
            <w:shd w:fill="FFFFFF"/>
            <w:tcMar>
              <w:top w:w="70" w:type="dxa"/>
              <w:start w:w="70" w:type="dxa"/>
              <w:bottom w:w="70" w:type="dxa"/>
              <w:end w:w="70" w:type="dxa"/>
            </w:tcMar>
          </w:tcPr>
          <w:p>
            <w:pPr>
              <w:spacing w:after="0" w:before="0" w:line="240" w:lineRule="auto"/>
            </w:pPr>
            <w:r/>
            <w:r>
              <w:rPr>
                <w:rFonts w:ascii="Aptos" w:hAnsi="Aptos"/>
                <w:b w:val="0"/>
                <w:sz w:val="13"/>
              </w:rPr>
              <w:t>Implement context-aware gating, multi-label decision engine, incident correlation/dedupe, Redis/backend/UI integration.</w:t>
            </w:r>
          </w:p>
        </w:tc>
        <w:tc>
          <w:tcPr>
            <w:tcW w:type="dxa" w:w="2016"/>
            <w:vAlign w:val="center"/>
            <w:shd w:fill="FFFFFF"/>
            <w:tcMar>
              <w:top w:w="70" w:type="dxa"/>
              <w:start w:w="70" w:type="dxa"/>
              <w:bottom w:w="70" w:type="dxa"/>
              <w:end w:w="70" w:type="dxa"/>
            </w:tcMar>
          </w:tcPr>
          <w:p>
            <w:pPr>
              <w:spacing w:after="0" w:before="0" w:line="240" w:lineRule="auto"/>
            </w:pPr>
            <w:r/>
            <w:r>
              <w:rPr>
                <w:rFonts w:ascii="Aptos" w:hAnsi="Aptos"/>
                <w:b w:val="0"/>
                <w:sz w:val="13"/>
              </w:rPr>
              <w:t>Continuous mixed replay reaches dashboard.</w:t>
            </w:r>
          </w:p>
        </w:tc>
      </w:tr>
      <w:tr>
        <w:trPr>
          <w:cantSplit/>
        </w:trPr>
        <w:tc>
          <w:tcPr>
            <w:tcW w:type="dxa" w:w="648"/>
            <w:vAlign w:val="center"/>
            <w:shd w:fill="F7F9FC"/>
            <w:tcMar>
              <w:top w:w="70" w:type="dxa"/>
              <w:start w:w="70" w:type="dxa"/>
              <w:bottom w:w="70" w:type="dxa"/>
              <w:end w:w="70" w:type="dxa"/>
            </w:tcMar>
          </w:tcPr>
          <w:p>
            <w:pPr>
              <w:spacing w:after="0" w:before="0" w:line="240" w:lineRule="auto"/>
            </w:pPr>
            <w:r/>
            <w:r>
              <w:rPr>
                <w:rFonts w:ascii="Aptos" w:hAnsi="Aptos"/>
                <w:b w:val="0"/>
                <w:sz w:val="13"/>
              </w:rPr>
              <w:t>10</w:t>
            </w:r>
          </w:p>
        </w:tc>
        <w:tc>
          <w:tcPr>
            <w:tcW w:type="dxa" w:w="3888"/>
            <w:vAlign w:val="center"/>
            <w:shd w:fill="F7F9FC"/>
            <w:tcMar>
              <w:top w:w="70" w:type="dxa"/>
              <w:start w:w="70" w:type="dxa"/>
              <w:bottom w:w="70" w:type="dxa"/>
              <w:end w:w="70" w:type="dxa"/>
            </w:tcMar>
          </w:tcPr>
          <w:p>
            <w:pPr>
              <w:spacing w:after="0" w:before="0" w:line="240" w:lineRule="auto"/>
            </w:pPr>
            <w:r/>
            <w:r>
              <w:rPr>
                <w:rFonts w:ascii="Aptos" w:hAnsi="Aptos"/>
                <w:b w:val="0"/>
                <w:sz w:val="13"/>
              </w:rPr>
              <w:t>Create cross-dataset/public-to-lab feature releases and topology holdouts; publish golden compatibility report.</w:t>
            </w:r>
          </w:p>
        </w:tc>
        <w:tc>
          <w:tcPr>
            <w:tcW w:type="dxa" w:w="4320"/>
            <w:vAlign w:val="center"/>
            <w:shd w:fill="F7F9FC"/>
            <w:tcMar>
              <w:top w:w="70" w:type="dxa"/>
              <w:start w:w="70" w:type="dxa"/>
              <w:bottom w:w="70" w:type="dxa"/>
              <w:end w:w="70" w:type="dxa"/>
            </w:tcMar>
          </w:tcPr>
          <w:p>
            <w:pPr>
              <w:spacing w:after="0" w:before="0" w:line="240" w:lineRule="auto"/>
            </w:pPr>
            <w:r/>
            <w:r>
              <w:rPr>
                <w:rFonts w:ascii="Aptos" w:hAnsi="Aptos"/>
                <w:b w:val="0"/>
                <w:sz w:val="13"/>
              </w:rPr>
              <w:t>Implement drift detection, adaptation policy and replay memory; run cross-dataset/OOD/adversarial evaluation.</w:t>
            </w:r>
          </w:p>
        </w:tc>
        <w:tc>
          <w:tcPr>
            <w:tcW w:type="dxa" w:w="2016"/>
            <w:vAlign w:val="center"/>
            <w:shd w:fill="F7F9FC"/>
            <w:tcMar>
              <w:top w:w="70" w:type="dxa"/>
              <w:start w:w="70" w:type="dxa"/>
              <w:bottom w:w="70" w:type="dxa"/>
              <w:end w:w="70" w:type="dxa"/>
            </w:tcMar>
          </w:tcPr>
          <w:p>
            <w:pPr>
              <w:spacing w:after="0" w:before="0" w:line="240" w:lineRule="auto"/>
            </w:pPr>
            <w:r/>
            <w:r>
              <w:rPr>
                <w:rFonts w:ascii="Aptos" w:hAnsi="Aptos"/>
                <w:b w:val="0"/>
                <w:sz w:val="13"/>
              </w:rPr>
              <w:t>Generalization + drift benchmark candidate.</w:t>
            </w:r>
          </w:p>
        </w:tc>
      </w:tr>
      <w:tr>
        <w:trPr>
          <w:cantSplit/>
        </w:trPr>
        <w:tc>
          <w:tcPr>
            <w:tcW w:type="dxa" w:w="648"/>
            <w:vAlign w:val="center"/>
            <w:shd w:fill="FFFFFF"/>
            <w:tcMar>
              <w:top w:w="70" w:type="dxa"/>
              <w:start w:w="70" w:type="dxa"/>
              <w:bottom w:w="70" w:type="dxa"/>
              <w:end w:w="70" w:type="dxa"/>
            </w:tcMar>
          </w:tcPr>
          <w:p>
            <w:pPr>
              <w:spacing w:after="0" w:before="0" w:line="240" w:lineRule="auto"/>
            </w:pPr>
            <w:r/>
            <w:r>
              <w:rPr>
                <w:rFonts w:ascii="Aptos" w:hAnsi="Aptos"/>
                <w:b w:val="0"/>
                <w:sz w:val="13"/>
              </w:rPr>
              <w:t>11</w:t>
            </w:r>
          </w:p>
        </w:tc>
        <w:tc>
          <w:tcPr>
            <w:tcW w:type="dxa" w:w="3888"/>
            <w:vAlign w:val="center"/>
            <w:shd w:fill="FFFFFF"/>
            <w:tcMar>
              <w:top w:w="70" w:type="dxa"/>
              <w:start w:w="70" w:type="dxa"/>
              <w:bottom w:w="70" w:type="dxa"/>
              <w:end w:w="70" w:type="dxa"/>
            </w:tcMar>
          </w:tcPr>
          <w:p>
            <w:pPr>
              <w:spacing w:after="0" w:before="0" w:line="240" w:lineRule="auto"/>
            </w:pPr>
            <w:r/>
            <w:r>
              <w:rPr>
                <w:rFonts w:ascii="Aptos" w:hAnsi="Aptos"/>
                <w:b w:val="0"/>
                <w:sz w:val="13"/>
              </w:rPr>
              <w:t>Only defect fixes inside Agent 1 paths; freeze immutable Agent 1 release and reproducibility docs.</w:t>
            </w:r>
          </w:p>
        </w:tc>
        <w:tc>
          <w:tcPr>
            <w:tcW w:type="dxa" w:w="4320"/>
            <w:vAlign w:val="center"/>
            <w:shd w:fill="FFFFFF"/>
            <w:tcMar>
              <w:top w:w="70" w:type="dxa"/>
              <w:start w:w="70" w:type="dxa"/>
              <w:bottom w:w="70" w:type="dxa"/>
              <w:end w:w="70" w:type="dxa"/>
            </w:tcMar>
          </w:tcPr>
          <w:p>
            <w:pPr>
              <w:spacing w:after="0" w:before="0" w:line="240" w:lineRule="auto"/>
            </w:pPr>
            <w:r/>
            <w:r>
              <w:rPr>
                <w:rFonts w:ascii="Aptos" w:hAnsi="Aptos"/>
                <w:b w:val="0"/>
                <w:sz w:val="13"/>
              </w:rPr>
              <w:t>Integrated held-out benchmark, routing/full-stack shadow comparison, load/backpressure tests, UI and recovery tests.</w:t>
            </w:r>
          </w:p>
        </w:tc>
        <w:tc>
          <w:tcPr>
            <w:tcW w:type="dxa" w:w="2016"/>
            <w:vAlign w:val="center"/>
            <w:shd w:fill="FFFFFF"/>
            <w:tcMar>
              <w:top w:w="70" w:type="dxa"/>
              <w:start w:w="70" w:type="dxa"/>
              <w:bottom w:w="70" w:type="dxa"/>
              <w:end w:w="70" w:type="dxa"/>
            </w:tcMar>
          </w:tcPr>
          <w:p>
            <w:pPr>
              <w:spacing w:after="0" w:before="0" w:line="240" w:lineRule="auto"/>
            </w:pPr>
            <w:r/>
            <w:r>
              <w:rPr>
                <w:rFonts w:ascii="Aptos" w:hAnsi="Aptos"/>
                <w:b w:val="0"/>
                <w:sz w:val="13"/>
              </w:rPr>
              <w:t>Release candidate + benchmark report.</w:t>
            </w:r>
          </w:p>
        </w:tc>
      </w:tr>
      <w:tr>
        <w:trPr>
          <w:cantSplit/>
        </w:trPr>
        <w:tc>
          <w:tcPr>
            <w:tcW w:type="dxa" w:w="648"/>
            <w:vAlign w:val="center"/>
            <w:shd w:fill="F7F9FC"/>
            <w:tcMar>
              <w:top w:w="70" w:type="dxa"/>
              <w:start w:w="70" w:type="dxa"/>
              <w:bottom w:w="70" w:type="dxa"/>
              <w:end w:w="70" w:type="dxa"/>
            </w:tcMar>
          </w:tcPr>
          <w:p>
            <w:pPr>
              <w:spacing w:after="0" w:before="0" w:line="240" w:lineRule="auto"/>
            </w:pPr>
            <w:r/>
            <w:r>
              <w:rPr>
                <w:rFonts w:ascii="Aptos" w:hAnsi="Aptos"/>
                <w:b w:val="0"/>
                <w:sz w:val="13"/>
              </w:rPr>
              <w:t>12</w:t>
            </w:r>
          </w:p>
        </w:tc>
        <w:tc>
          <w:tcPr>
            <w:tcW w:type="dxa" w:w="3888"/>
            <w:vAlign w:val="center"/>
            <w:shd w:fill="F7F9FC"/>
            <w:tcMar>
              <w:top w:w="70" w:type="dxa"/>
              <w:start w:w="70" w:type="dxa"/>
              <w:bottom w:w="70" w:type="dxa"/>
              <w:end w:w="70" w:type="dxa"/>
            </w:tcMar>
          </w:tcPr>
          <w:p>
            <w:pPr>
              <w:spacing w:after="0" w:before="0" w:line="240" w:lineRule="auto"/>
            </w:pPr>
            <w:r/>
            <w:r>
              <w:rPr>
                <w:rFonts w:ascii="Aptos" w:hAnsi="Aptos"/>
                <w:b w:val="0"/>
                <w:sz w:val="13"/>
              </w:rPr>
              <w:t>Support reproducibility and defect reproduction through released inputs only; no integration edits.</w:t>
            </w:r>
          </w:p>
        </w:tc>
        <w:tc>
          <w:tcPr>
            <w:tcW w:type="dxa" w:w="4320"/>
            <w:vAlign w:val="center"/>
            <w:shd w:fill="F7F9FC"/>
            <w:tcMar>
              <w:top w:w="70" w:type="dxa"/>
              <w:start w:w="70" w:type="dxa"/>
              <w:bottom w:w="70" w:type="dxa"/>
              <w:end w:w="70" w:type="dxa"/>
            </w:tcMar>
          </w:tcPr>
          <w:p>
            <w:pPr>
              <w:spacing w:after="0" w:before="0" w:line="240" w:lineRule="auto"/>
            </w:pPr>
            <w:r/>
            <w:r>
              <w:rPr>
                <w:rFonts w:ascii="Aptos" w:hAnsi="Aptos"/>
                <w:b w:val="0"/>
                <w:sz w:val="13"/>
              </w:rPr>
              <w:t>Freeze final artifacts, runbook, rollback, full demo rehearsal, final research traceability and release package.</w:t>
            </w:r>
          </w:p>
        </w:tc>
        <w:tc>
          <w:tcPr>
            <w:tcW w:type="dxa" w:w="2016"/>
            <w:vAlign w:val="center"/>
            <w:shd w:fill="F7F9FC"/>
            <w:tcMar>
              <w:top w:w="70" w:type="dxa"/>
              <w:start w:w="70" w:type="dxa"/>
              <w:bottom w:w="70" w:type="dxa"/>
              <w:end w:w="70" w:type="dxa"/>
            </w:tcMar>
          </w:tcPr>
          <w:p>
            <w:pPr>
              <w:spacing w:after="0" w:before="0" w:line="240" w:lineRule="auto"/>
            </w:pPr>
            <w:r/>
            <w:r>
              <w:rPr>
                <w:rFonts w:ascii="Aptos" w:hAnsi="Aptos"/>
                <w:b w:val="0"/>
                <w:sz w:val="13"/>
              </w:rPr>
              <w:t>Demo freeze and final handoff.</w:t>
            </w:r>
          </w:p>
        </w:tc>
      </w:tr>
    </w:tbl>
    <w:p>
      <w:pPr>
        <w:spacing w:after="40"/>
      </w:pPr>
    </w:p>
    <w:p>
      <w:pPr>
        <w:pStyle w:val="Heading1"/>
      </w:pPr>
      <w:r>
        <w:t>17. Milestones, dependencies and integration points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73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Milestone</w:t>
            </w:r>
          </w:p>
        </w:tc>
        <w:tc>
          <w:tcPr>
            <w:tcW w:type="dxa" w:w="144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Target</w:t>
            </w:r>
          </w:p>
        </w:tc>
        <w:tc>
          <w:tcPr>
            <w:tcW w:type="dxa" w:w="669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Exit criterion</w:t>
            </w:r>
          </w:p>
        </w:tc>
      </w:tr>
      <w:tr>
        <w:trPr>
          <w:cantSplit/>
        </w:trPr>
        <w:tc>
          <w:tcPr>
            <w:tcW w:type="dxa" w:w="2736"/>
            <w:vAlign w:val="center"/>
            <w:shd w:fill="FFFFFF"/>
            <w:tcMar>
              <w:top w:w="70" w:type="dxa"/>
              <w:start w:w="70" w:type="dxa"/>
              <w:bottom w:w="70" w:type="dxa"/>
              <w:end w:w="70" w:type="dxa"/>
            </w:tcMar>
          </w:tcPr>
          <w:p>
            <w:pPr>
              <w:spacing w:after="0" w:before="0" w:line="240" w:lineRule="auto"/>
            </w:pPr>
            <w:r/>
            <w:r>
              <w:rPr>
                <w:rFonts w:ascii="Aptos" w:hAnsi="Aptos"/>
                <w:b w:val="0"/>
                <w:sz w:val="16"/>
              </w:rPr>
              <w:t>M1 Contract freeze</w:t>
            </w:r>
          </w:p>
        </w:tc>
        <w:tc>
          <w:tcPr>
            <w:tcW w:type="dxa" w:w="1440"/>
            <w:vAlign w:val="center"/>
            <w:shd w:fill="FFFFFF"/>
            <w:tcMar>
              <w:top w:w="70" w:type="dxa"/>
              <w:start w:w="70" w:type="dxa"/>
              <w:bottom w:w="70" w:type="dxa"/>
              <w:end w:w="70" w:type="dxa"/>
            </w:tcMar>
          </w:tcPr>
          <w:p>
            <w:pPr>
              <w:spacing w:after="0" w:before="0" w:line="240" w:lineRule="auto"/>
            </w:pPr>
            <w:r/>
            <w:r>
              <w:rPr>
                <w:rFonts w:ascii="Aptos" w:hAnsi="Aptos"/>
                <w:b w:val="0"/>
                <w:sz w:val="16"/>
              </w:rPr>
              <w:t>Week 1</w:t>
            </w:r>
          </w:p>
        </w:tc>
        <w:tc>
          <w:tcPr>
            <w:tcW w:type="dxa" w:w="6696"/>
            <w:vAlign w:val="center"/>
            <w:shd w:fill="FFFFFF"/>
            <w:tcMar>
              <w:top w:w="70" w:type="dxa"/>
              <w:start w:w="70" w:type="dxa"/>
              <w:bottom w:w="70" w:type="dxa"/>
              <w:end w:w="70" w:type="dxa"/>
            </w:tcMar>
          </w:tcPr>
          <w:p>
            <w:pPr>
              <w:spacing w:after="0" w:before="0" w:line="240" w:lineRule="auto"/>
            </w:pPr>
            <w:r/>
            <w:r>
              <w:rPr>
                <w:rFonts w:ascii="Aptos" w:hAnsi="Aptos"/>
                <w:b w:val="0"/>
                <w:sz w:val="16"/>
              </w:rPr>
              <w:t>Schemas, ownership and hardware profile frozen.</w:t>
            </w:r>
          </w:p>
        </w:tc>
      </w:tr>
      <w:tr>
        <w:trPr>
          <w:cantSplit/>
        </w:trPr>
        <w:tc>
          <w:tcPr>
            <w:tcW w:type="dxa" w:w="2736"/>
            <w:vAlign w:val="center"/>
            <w:shd w:fill="F7F9FC"/>
            <w:tcMar>
              <w:top w:w="70" w:type="dxa"/>
              <w:start w:w="70" w:type="dxa"/>
              <w:bottom w:w="70" w:type="dxa"/>
              <w:end w:w="70" w:type="dxa"/>
            </w:tcMar>
          </w:tcPr>
          <w:p>
            <w:pPr>
              <w:spacing w:after="0" w:before="0" w:line="240" w:lineRule="auto"/>
            </w:pPr>
            <w:r/>
            <w:r>
              <w:rPr>
                <w:rFonts w:ascii="Aptos" w:hAnsi="Aptos"/>
                <w:b w:val="0"/>
                <w:sz w:val="16"/>
              </w:rPr>
              <w:t>M2 Observation plane</w:t>
            </w:r>
          </w:p>
        </w:tc>
        <w:tc>
          <w:tcPr>
            <w:tcW w:type="dxa" w:w="1440"/>
            <w:vAlign w:val="center"/>
            <w:shd w:fill="F7F9FC"/>
            <w:tcMar>
              <w:top w:w="70" w:type="dxa"/>
              <w:start w:w="70" w:type="dxa"/>
              <w:bottom w:w="70" w:type="dxa"/>
              <w:end w:w="70" w:type="dxa"/>
            </w:tcMar>
          </w:tcPr>
          <w:p>
            <w:pPr>
              <w:spacing w:after="0" w:before="0" w:line="240" w:lineRule="auto"/>
            </w:pPr>
            <w:r/>
            <w:r>
              <w:rPr>
                <w:rFonts w:ascii="Aptos" w:hAnsi="Aptos"/>
                <w:b w:val="0"/>
                <w:sz w:val="16"/>
              </w:rPr>
              <w:t>Week 3</w:t>
            </w:r>
          </w:p>
        </w:tc>
        <w:tc>
          <w:tcPr>
            <w:tcW w:type="dxa" w:w="6696"/>
            <w:vAlign w:val="center"/>
            <w:shd w:fill="F7F9FC"/>
            <w:tcMar>
              <w:top w:w="70" w:type="dxa"/>
              <w:start w:w="70" w:type="dxa"/>
              <w:bottom w:w="70" w:type="dxa"/>
              <w:end w:w="70" w:type="dxa"/>
            </w:tcMar>
          </w:tcPr>
          <w:p>
            <w:pPr>
              <w:spacing w:after="0" w:before="0" w:line="240" w:lineRule="auto"/>
            </w:pPr>
            <w:r/>
            <w:r>
              <w:rPr>
                <w:rFonts w:ascii="Aptos" w:hAnsi="Aptos"/>
                <w:b w:val="0"/>
                <w:sz w:val="16"/>
              </w:rPr>
              <w:t>Golden PCAP equivalence, visibility/null-zero tests pass.</w:t>
            </w:r>
          </w:p>
        </w:tc>
      </w:tr>
      <w:tr>
        <w:trPr>
          <w:cantSplit/>
        </w:trPr>
        <w:tc>
          <w:tcPr>
            <w:tcW w:type="dxa" w:w="2736"/>
            <w:vAlign w:val="center"/>
            <w:shd w:fill="FFFFFF"/>
            <w:tcMar>
              <w:top w:w="70" w:type="dxa"/>
              <w:start w:w="70" w:type="dxa"/>
              <w:bottom w:w="70" w:type="dxa"/>
              <w:end w:w="70" w:type="dxa"/>
            </w:tcMar>
          </w:tcPr>
          <w:p>
            <w:pPr>
              <w:spacing w:after="0" w:before="0" w:line="240" w:lineRule="auto"/>
            </w:pPr>
            <w:r/>
            <w:r>
              <w:rPr>
                <w:rFonts w:ascii="Aptos" w:hAnsi="Aptos"/>
                <w:b w:val="0"/>
                <w:sz w:val="16"/>
              </w:rPr>
              <w:t>M3 Dataset baseline</w:t>
            </w:r>
          </w:p>
        </w:tc>
        <w:tc>
          <w:tcPr>
            <w:tcW w:type="dxa" w:w="1440"/>
            <w:vAlign w:val="center"/>
            <w:shd w:fill="FFFFFF"/>
            <w:tcMar>
              <w:top w:w="70" w:type="dxa"/>
              <w:start w:w="70" w:type="dxa"/>
              <w:bottom w:w="70" w:type="dxa"/>
              <w:end w:w="70" w:type="dxa"/>
            </w:tcMar>
          </w:tcPr>
          <w:p>
            <w:pPr>
              <w:spacing w:after="0" w:before="0" w:line="240" w:lineRule="auto"/>
            </w:pPr>
            <w:r/>
            <w:r>
              <w:rPr>
                <w:rFonts w:ascii="Aptos" w:hAnsi="Aptos"/>
                <w:b w:val="0"/>
                <w:sz w:val="16"/>
              </w:rPr>
              <w:t>Week 4</w:t>
            </w:r>
          </w:p>
        </w:tc>
        <w:tc>
          <w:tcPr>
            <w:tcW w:type="dxa" w:w="6696"/>
            <w:vAlign w:val="center"/>
            <w:shd w:fill="FFFFFF"/>
            <w:tcMar>
              <w:top w:w="70" w:type="dxa"/>
              <w:start w:w="70" w:type="dxa"/>
              <w:bottom w:w="70" w:type="dxa"/>
              <w:end w:w="70" w:type="dxa"/>
            </w:tcMar>
          </w:tcPr>
          <w:p>
            <w:pPr>
              <w:spacing w:after="0" w:before="0" w:line="240" w:lineRule="auto"/>
            </w:pPr>
            <w:r/>
            <w:r>
              <w:rPr>
                <w:rFonts w:ascii="Aptos" w:hAnsi="Aptos"/>
                <w:b w:val="0"/>
                <w:sz w:val="16"/>
              </w:rPr>
              <w:t>ScenarioRelease v1 has PCAP, manifest, labels, splits and hard negatives.</w:t>
            </w:r>
          </w:p>
        </w:tc>
      </w:tr>
      <w:tr>
        <w:trPr>
          <w:cantSplit/>
        </w:trPr>
        <w:tc>
          <w:tcPr>
            <w:tcW w:type="dxa" w:w="2736"/>
            <w:vAlign w:val="center"/>
            <w:shd w:fill="F7F9FC"/>
            <w:tcMar>
              <w:top w:w="70" w:type="dxa"/>
              <w:start w:w="70" w:type="dxa"/>
              <w:bottom w:w="70" w:type="dxa"/>
              <w:end w:w="70" w:type="dxa"/>
            </w:tcMar>
          </w:tcPr>
          <w:p>
            <w:pPr>
              <w:spacing w:after="0" w:before="0" w:line="240" w:lineRule="auto"/>
            </w:pPr>
            <w:r/>
            <w:r>
              <w:rPr>
                <w:rFonts w:ascii="Aptos" w:hAnsi="Aptos"/>
                <w:b w:val="0"/>
                <w:sz w:val="16"/>
              </w:rPr>
              <w:t>M4 Base specialists</w:t>
            </w:r>
          </w:p>
        </w:tc>
        <w:tc>
          <w:tcPr>
            <w:tcW w:type="dxa" w:w="1440"/>
            <w:vAlign w:val="center"/>
            <w:shd w:fill="F7F9FC"/>
            <w:tcMar>
              <w:top w:w="70" w:type="dxa"/>
              <w:start w:w="70" w:type="dxa"/>
              <w:bottom w:w="70" w:type="dxa"/>
              <w:end w:w="70" w:type="dxa"/>
            </w:tcMar>
          </w:tcPr>
          <w:p>
            <w:pPr>
              <w:spacing w:after="0" w:before="0" w:line="240" w:lineRule="auto"/>
            </w:pPr>
            <w:r/>
            <w:r>
              <w:rPr>
                <w:rFonts w:ascii="Aptos" w:hAnsi="Aptos"/>
                <w:b w:val="0"/>
                <w:sz w:val="16"/>
              </w:rPr>
              <w:t>Week 7</w:t>
            </w:r>
          </w:p>
        </w:tc>
        <w:tc>
          <w:tcPr>
            <w:tcW w:type="dxa" w:w="6696"/>
            <w:vAlign w:val="center"/>
            <w:shd w:fill="F7F9FC"/>
            <w:tcMar>
              <w:top w:w="70" w:type="dxa"/>
              <w:start w:w="70" w:type="dxa"/>
              <w:bottom w:w="70" w:type="dxa"/>
              <w:end w:w="70" w:type="dxa"/>
            </w:tcMar>
          </w:tcPr>
          <w:p>
            <w:pPr>
              <w:spacing w:after="0" w:before="0" w:line="240" w:lineRule="auto"/>
            </w:pPr>
            <w:r/>
            <w:r>
              <w:rPr>
                <w:rFonts w:ascii="Aptos" w:hAnsi="Aptos"/>
                <w:b w:val="0"/>
                <w:sz w:val="16"/>
              </w:rPr>
              <w:t>Every owned base model emits versioned OOF/inference scores.</w:t>
            </w:r>
          </w:p>
        </w:tc>
      </w:tr>
      <w:tr>
        <w:trPr>
          <w:cantSplit/>
        </w:trPr>
        <w:tc>
          <w:tcPr>
            <w:tcW w:type="dxa" w:w="2736"/>
            <w:vAlign w:val="center"/>
            <w:shd w:fill="FFFFFF"/>
            <w:tcMar>
              <w:top w:w="70" w:type="dxa"/>
              <w:start w:w="70" w:type="dxa"/>
              <w:bottom w:w="70" w:type="dxa"/>
              <w:end w:w="70" w:type="dxa"/>
            </w:tcMar>
          </w:tcPr>
          <w:p>
            <w:pPr>
              <w:spacing w:after="0" w:before="0" w:line="240" w:lineRule="auto"/>
            </w:pPr>
            <w:r/>
            <w:r>
              <w:rPr>
                <w:rFonts w:ascii="Aptos" w:hAnsi="Aptos"/>
                <w:b w:val="0"/>
                <w:sz w:val="16"/>
              </w:rPr>
              <w:t>M5 Open-world decision</w:t>
            </w:r>
          </w:p>
        </w:tc>
        <w:tc>
          <w:tcPr>
            <w:tcW w:type="dxa" w:w="1440"/>
            <w:vAlign w:val="center"/>
            <w:shd w:fill="FFFFFF"/>
            <w:tcMar>
              <w:top w:w="70" w:type="dxa"/>
              <w:start w:w="70" w:type="dxa"/>
              <w:bottom w:w="70" w:type="dxa"/>
              <w:end w:w="70" w:type="dxa"/>
            </w:tcMar>
          </w:tcPr>
          <w:p>
            <w:pPr>
              <w:spacing w:after="0" w:before="0" w:line="240" w:lineRule="auto"/>
            </w:pPr>
            <w:r/>
            <w:r>
              <w:rPr>
                <w:rFonts w:ascii="Aptos" w:hAnsi="Aptos"/>
                <w:b w:val="0"/>
                <w:sz w:val="16"/>
              </w:rPr>
              <w:t>Week 8</w:t>
            </w:r>
          </w:p>
        </w:tc>
        <w:tc>
          <w:tcPr>
            <w:tcW w:type="dxa" w:w="6696"/>
            <w:vAlign w:val="center"/>
            <w:shd w:fill="FFFFFF"/>
            <w:tcMar>
              <w:top w:w="70" w:type="dxa"/>
              <w:start w:w="70" w:type="dxa"/>
              <w:bottom w:w="70" w:type="dxa"/>
              <w:end w:w="70" w:type="dxa"/>
            </w:tcMar>
          </w:tcPr>
          <w:p>
            <w:pPr>
              <w:spacing w:after="0" w:before="0" w:line="240" w:lineRule="auto"/>
            </w:pPr>
            <w:r/>
            <w:r>
              <w:rPr>
                <w:rFonts w:ascii="Aptos" w:hAnsi="Aptos"/>
                <w:b w:val="0"/>
                <w:sz w:val="16"/>
              </w:rPr>
              <w:t>SSL/OOD/Meta-XGB/calibration/thresholds/four-state + multi-label logic pass validation.</w:t>
            </w:r>
          </w:p>
        </w:tc>
      </w:tr>
      <w:tr>
        <w:trPr>
          <w:cantSplit/>
        </w:trPr>
        <w:tc>
          <w:tcPr>
            <w:tcW w:type="dxa" w:w="2736"/>
            <w:vAlign w:val="center"/>
            <w:shd w:fill="F7F9FC"/>
            <w:tcMar>
              <w:top w:w="70" w:type="dxa"/>
              <w:start w:w="70" w:type="dxa"/>
              <w:bottom w:w="70" w:type="dxa"/>
              <w:end w:w="70" w:type="dxa"/>
            </w:tcMar>
          </w:tcPr>
          <w:p>
            <w:pPr>
              <w:spacing w:after="0" w:before="0" w:line="240" w:lineRule="auto"/>
            </w:pPr>
            <w:r/>
            <w:r>
              <w:rPr>
                <w:rFonts w:ascii="Aptos" w:hAnsi="Aptos"/>
                <w:b w:val="0"/>
                <w:sz w:val="16"/>
              </w:rPr>
              <w:t>M6 Streaming product</w:t>
            </w:r>
          </w:p>
        </w:tc>
        <w:tc>
          <w:tcPr>
            <w:tcW w:type="dxa" w:w="1440"/>
            <w:vAlign w:val="center"/>
            <w:shd w:fill="F7F9FC"/>
            <w:tcMar>
              <w:top w:w="70" w:type="dxa"/>
              <w:start w:w="70" w:type="dxa"/>
              <w:bottom w:w="70" w:type="dxa"/>
              <w:end w:w="70" w:type="dxa"/>
            </w:tcMar>
          </w:tcPr>
          <w:p>
            <w:pPr>
              <w:spacing w:after="0" w:before="0" w:line="240" w:lineRule="auto"/>
            </w:pPr>
            <w:r/>
            <w:r>
              <w:rPr>
                <w:rFonts w:ascii="Aptos" w:hAnsi="Aptos"/>
                <w:b w:val="0"/>
                <w:sz w:val="16"/>
              </w:rPr>
              <w:t>Week 9</w:t>
            </w:r>
          </w:p>
        </w:tc>
        <w:tc>
          <w:tcPr>
            <w:tcW w:type="dxa" w:w="6696"/>
            <w:vAlign w:val="center"/>
            <w:shd w:fill="F7F9FC"/>
            <w:tcMar>
              <w:top w:w="70" w:type="dxa"/>
              <w:start w:w="70" w:type="dxa"/>
              <w:bottom w:w="70" w:type="dxa"/>
              <w:end w:w="70" w:type="dxa"/>
            </w:tcMar>
          </w:tcPr>
          <w:p>
            <w:pPr>
              <w:spacing w:after="0" w:before="0" w:line="240" w:lineRule="auto"/>
            </w:pPr>
            <w:r/>
            <w:r>
              <w:rPr>
                <w:rFonts w:ascii="Aptos" w:hAnsi="Aptos"/>
                <w:b w:val="0"/>
                <w:sz w:val="16"/>
              </w:rPr>
              <w:t>Mixed replay reaches UI with deduplicated incidents and uncertainty.</w:t>
            </w:r>
          </w:p>
        </w:tc>
      </w:tr>
      <w:tr>
        <w:trPr>
          <w:cantSplit/>
        </w:trPr>
        <w:tc>
          <w:tcPr>
            <w:tcW w:type="dxa" w:w="2736"/>
            <w:vAlign w:val="center"/>
            <w:shd w:fill="FFFFFF"/>
            <w:tcMar>
              <w:top w:w="70" w:type="dxa"/>
              <w:start w:w="70" w:type="dxa"/>
              <w:bottom w:w="70" w:type="dxa"/>
              <w:end w:w="70" w:type="dxa"/>
            </w:tcMar>
          </w:tcPr>
          <w:p>
            <w:pPr>
              <w:spacing w:after="0" w:before="0" w:line="240" w:lineRule="auto"/>
            </w:pPr>
            <w:r/>
            <w:r>
              <w:rPr>
                <w:rFonts w:ascii="Aptos" w:hAnsi="Aptos"/>
                <w:b w:val="0"/>
                <w:sz w:val="16"/>
              </w:rPr>
              <w:t>M7 Generalization benchmark</w:t>
            </w:r>
          </w:p>
        </w:tc>
        <w:tc>
          <w:tcPr>
            <w:tcW w:type="dxa" w:w="1440"/>
            <w:vAlign w:val="center"/>
            <w:shd w:fill="FFFFFF"/>
            <w:tcMar>
              <w:top w:w="70" w:type="dxa"/>
              <w:start w:w="70" w:type="dxa"/>
              <w:bottom w:w="70" w:type="dxa"/>
              <w:end w:w="70" w:type="dxa"/>
            </w:tcMar>
          </w:tcPr>
          <w:p>
            <w:pPr>
              <w:spacing w:after="0" w:before="0" w:line="240" w:lineRule="auto"/>
            </w:pPr>
            <w:r/>
            <w:r>
              <w:rPr>
                <w:rFonts w:ascii="Aptos" w:hAnsi="Aptos"/>
                <w:b w:val="0"/>
                <w:sz w:val="16"/>
              </w:rPr>
              <w:t>Week 10</w:t>
            </w:r>
          </w:p>
        </w:tc>
        <w:tc>
          <w:tcPr>
            <w:tcW w:type="dxa" w:w="6696"/>
            <w:vAlign w:val="center"/>
            <w:shd w:fill="FFFFFF"/>
            <w:tcMar>
              <w:top w:w="70" w:type="dxa"/>
              <w:start w:w="70" w:type="dxa"/>
              <w:bottom w:w="70" w:type="dxa"/>
              <w:end w:w="70" w:type="dxa"/>
            </w:tcMar>
          </w:tcPr>
          <w:p>
            <w:pPr>
              <w:spacing w:after="0" w:before="0" w:line="240" w:lineRule="auto"/>
            </w:pPr>
            <w:r/>
            <w:r>
              <w:rPr>
                <w:rFonts w:ascii="Aptos" w:hAnsi="Aptos"/>
                <w:b w:val="0"/>
                <w:sz w:val="16"/>
              </w:rPr>
              <w:t>Cross-dataset/OOD/drift/adversarial metrics available.</w:t>
            </w:r>
          </w:p>
        </w:tc>
      </w:tr>
      <w:tr>
        <w:trPr>
          <w:cantSplit/>
        </w:trPr>
        <w:tc>
          <w:tcPr>
            <w:tcW w:type="dxa" w:w="2736"/>
            <w:vAlign w:val="center"/>
            <w:shd w:fill="F7F9FC"/>
            <w:tcMar>
              <w:top w:w="70" w:type="dxa"/>
              <w:start w:w="70" w:type="dxa"/>
              <w:bottom w:w="70" w:type="dxa"/>
              <w:end w:w="70" w:type="dxa"/>
            </w:tcMar>
          </w:tcPr>
          <w:p>
            <w:pPr>
              <w:spacing w:after="0" w:before="0" w:line="240" w:lineRule="auto"/>
            </w:pPr>
            <w:r/>
            <w:r>
              <w:rPr>
                <w:rFonts w:ascii="Aptos" w:hAnsi="Aptos"/>
                <w:b w:val="0"/>
                <w:sz w:val="16"/>
              </w:rPr>
              <w:t>M8 Release candidate</w:t>
            </w:r>
          </w:p>
        </w:tc>
        <w:tc>
          <w:tcPr>
            <w:tcW w:type="dxa" w:w="1440"/>
            <w:vAlign w:val="center"/>
            <w:shd w:fill="F7F9FC"/>
            <w:tcMar>
              <w:top w:w="70" w:type="dxa"/>
              <w:start w:w="70" w:type="dxa"/>
              <w:bottom w:w="70" w:type="dxa"/>
              <w:end w:w="70" w:type="dxa"/>
            </w:tcMar>
          </w:tcPr>
          <w:p>
            <w:pPr>
              <w:spacing w:after="0" w:before="0" w:line="240" w:lineRule="auto"/>
            </w:pPr>
            <w:r/>
            <w:r>
              <w:rPr>
                <w:rFonts w:ascii="Aptos" w:hAnsi="Aptos"/>
                <w:b w:val="0"/>
                <w:sz w:val="16"/>
              </w:rPr>
              <w:t>Week 11</w:t>
            </w:r>
          </w:p>
        </w:tc>
        <w:tc>
          <w:tcPr>
            <w:tcW w:type="dxa" w:w="6696"/>
            <w:vAlign w:val="center"/>
            <w:shd w:fill="F7F9FC"/>
            <w:tcMar>
              <w:top w:w="70" w:type="dxa"/>
              <w:start w:w="70" w:type="dxa"/>
              <w:bottom w:w="70" w:type="dxa"/>
              <w:end w:w="70" w:type="dxa"/>
            </w:tcMar>
          </w:tcPr>
          <w:p>
            <w:pPr>
              <w:spacing w:after="0" w:before="0" w:line="240" w:lineRule="auto"/>
            </w:pPr>
            <w:r/>
            <w:r>
              <w:rPr>
                <w:rFonts w:ascii="Aptos" w:hAnsi="Aptos"/>
                <w:b w:val="0"/>
                <w:sz w:val="16"/>
              </w:rPr>
              <w:t>Performance/load/recovery gates pass or have documented exceptions.</w:t>
            </w:r>
          </w:p>
        </w:tc>
      </w:tr>
      <w:tr>
        <w:trPr>
          <w:cantSplit/>
        </w:trPr>
        <w:tc>
          <w:tcPr>
            <w:tcW w:type="dxa" w:w="2736"/>
            <w:vAlign w:val="center"/>
            <w:shd w:fill="FFFFFF"/>
            <w:tcMar>
              <w:top w:w="70" w:type="dxa"/>
              <w:start w:w="70" w:type="dxa"/>
              <w:bottom w:w="70" w:type="dxa"/>
              <w:end w:w="70" w:type="dxa"/>
            </w:tcMar>
          </w:tcPr>
          <w:p>
            <w:pPr>
              <w:spacing w:after="0" w:before="0" w:line="240" w:lineRule="auto"/>
            </w:pPr>
            <w:r/>
            <w:r>
              <w:rPr>
                <w:rFonts w:ascii="Aptos" w:hAnsi="Aptos"/>
                <w:b w:val="0"/>
                <w:sz w:val="16"/>
              </w:rPr>
              <w:t>M9 Demo freeze</w:t>
            </w:r>
          </w:p>
        </w:tc>
        <w:tc>
          <w:tcPr>
            <w:tcW w:type="dxa" w:w="1440"/>
            <w:vAlign w:val="center"/>
            <w:shd w:fill="FFFFFF"/>
            <w:tcMar>
              <w:top w:w="70" w:type="dxa"/>
              <w:start w:w="70" w:type="dxa"/>
              <w:bottom w:w="70" w:type="dxa"/>
              <w:end w:w="70" w:type="dxa"/>
            </w:tcMar>
          </w:tcPr>
          <w:p>
            <w:pPr>
              <w:spacing w:after="0" w:before="0" w:line="240" w:lineRule="auto"/>
            </w:pPr>
            <w:r/>
            <w:r>
              <w:rPr>
                <w:rFonts w:ascii="Aptos" w:hAnsi="Aptos"/>
                <w:b w:val="0"/>
                <w:sz w:val="16"/>
              </w:rPr>
              <w:t>Week 12</w:t>
            </w:r>
          </w:p>
        </w:tc>
        <w:tc>
          <w:tcPr>
            <w:tcW w:type="dxa" w:w="6696"/>
            <w:vAlign w:val="center"/>
            <w:shd w:fill="FFFFFF"/>
            <w:tcMar>
              <w:top w:w="70" w:type="dxa"/>
              <w:start w:w="70" w:type="dxa"/>
              <w:bottom w:w="70" w:type="dxa"/>
              <w:end w:w="70" w:type="dxa"/>
            </w:tcMar>
          </w:tcPr>
          <w:p>
            <w:pPr>
              <w:spacing w:after="0" w:before="0" w:line="240" w:lineRule="auto"/>
            </w:pPr>
            <w:r/>
            <w:r>
              <w:rPr>
                <w:rFonts w:ascii="Aptos" w:hAnsi="Aptos"/>
                <w:b w:val="0"/>
                <w:sz w:val="16"/>
              </w:rPr>
              <w:t>Immutable releases, runbooks and full rehearsal complete.</w:t>
            </w:r>
          </w:p>
        </w:tc>
      </w:tr>
    </w:tbl>
    <w:p>
      <w:pPr>
        <w:spacing w:after="40"/>
      </w:pPr>
    </w:p>
    <w:p>
      <w:pPr>
        <w:pStyle w:val="Heading2"/>
      </w:pPr>
      <w:r>
        <w:t>17.1 Only allowed integration points</w:t>
      </w:r>
    </w:p>
    <w:p>
      <w:pPr>
        <w:pStyle w:val="ListBullet"/>
        <w:spacing w:after="30"/>
      </w:pPr>
      <w:r>
        <w:t>I1: Agent 1 publishes ObservationEnvelope/ScenarioRelease; Agent 2 consumer tests only.</w:t>
      </w:r>
    </w:p>
    <w:p>
      <w:pPr>
        <w:pStyle w:val="ListBullet"/>
        <w:spacing w:after="30"/>
      </w:pPr>
      <w:r>
        <w:t>I2: Agent 1 publishes SpecialistScore OOF/inference outputs; Agent 2 consumes them for stacking.</w:t>
      </w:r>
    </w:p>
    <w:p>
      <w:pPr>
        <w:pStyle w:val="ListBullet"/>
        <w:spacing w:after="30"/>
      </w:pPr>
      <w:r>
        <w:t>I3: Agent 2 reports contract defects; Agent 1 fixes its own path and publishes a new immutable version.</w:t>
      </w:r>
    </w:p>
    <w:p>
      <w:pPr>
        <w:pStyle w:val="ListBullet"/>
        <w:spacing w:after="30"/>
      </w:pPr>
      <w:r>
        <w:t>I4: Final integrated release is assembled by Agent 2 with pinned Agent 1 release digest.</w:t>
      </w:r>
    </w:p>
    <w:p>
      <w:pPr>
        <w:pStyle w:val="ListBullet"/>
        <w:spacing w:after="30"/>
      </w:pPr>
      <w:r>
        <w:t>No direct shared database writes, shared source directories, shared config files or shared tests are allowed.</w:t>
      </w:r>
    </w:p>
    <w:p>
      <w:pPr>
        <w:pStyle w:val="Heading1"/>
      </w:pPr>
      <w:r>
        <w:t>18. Final acceptance checklist</w:t>
      </w:r>
    </w:p>
    <w:p>
      <w:pPr>
        <w:pStyle w:val="ListBullet"/>
        <w:spacing w:after="30"/>
      </w:pPr>
      <w:r>
        <w:t>☐ The monitoring interface cannot transmit into the monitored network and the acceptance run records zero transmitted packets.</w:t>
      </w:r>
    </w:p>
    <w:p>
      <w:pPr>
        <w:pStyle w:val="ListBullet"/>
        <w:spacing w:after="30"/>
      </w:pPr>
      <w:r>
        <w:t>☐ No detector requires decrypted TLS/QUIC payloads.</w:t>
      </w:r>
    </w:p>
    <w:p>
      <w:pPr>
        <w:pStyle w:val="ListBullet"/>
        <w:spacing w:after="30"/>
      </w:pPr>
      <w:r>
        <w:t>☐ Training/replay/live inference use the same versioned Agent 1 feature package and schema.</w:t>
      </w:r>
    </w:p>
    <w:p>
      <w:pPr>
        <w:pStyle w:val="ListBullet"/>
        <w:spacing w:after="30"/>
      </w:pPr>
      <w:r>
        <w:t>☐ Unavailable fields and skipped specialist scores are explicitly masked; tests prove unavailable != observed zero.</w:t>
      </w:r>
    </w:p>
    <w:p>
      <w:pPr>
        <w:pStyle w:val="ListBullet"/>
        <w:spacing w:after="30"/>
      </w:pPr>
      <w:r>
        <w:t>☐ DGA and DNS tunnelling remain separate detectors; botnet and C2 are also separate labels.</w:t>
      </w:r>
    </w:p>
    <w:p>
      <w:pPr>
        <w:pStyle w:val="ListBullet"/>
        <w:spacing w:after="30"/>
      </w:pPr>
      <w:r>
        <w:t>☐ SSL embedding is included and ablated against non-SSL baseline.</w:t>
      </w:r>
    </w:p>
    <w:p>
      <w:pPr>
        <w:pStyle w:val="ListBullet"/>
        <w:spacing w:after="30"/>
      </w:pPr>
      <w:r>
        <w:t>☐ UNKNOWN uses multi-signal OOD evidence, not IF alone; UNCERTAIN is available for incomplete/conflicting evidence.</w:t>
      </w:r>
    </w:p>
    <w:p>
      <w:pPr>
        <w:pStyle w:val="ListBullet"/>
        <w:spacing w:after="30"/>
      </w:pPr>
      <w:r>
        <w:t>☐ C2 uses periodicity + CT-HMM and at least one learned temporal candidate.</w:t>
      </w:r>
    </w:p>
    <w:p>
      <w:pPr>
        <w:pStyle w:val="ListBullet"/>
        <w:spacing w:after="30"/>
      </w:pPr>
      <w:r>
        <w:t>☐ Botnet uses a graph specialist; DNS graph branch is visibility-gated and optional at runtime.</w:t>
      </w:r>
    </w:p>
    <w:p>
      <w:pPr>
        <w:pStyle w:val="ListBullet"/>
        <w:spacing w:after="30"/>
      </w:pPr>
      <w:r>
        <w:t>☐ Meta-XGBoost trains only on OOF scores and includes presence, visibility, history, uncertainty and drift context.</w:t>
      </w:r>
    </w:p>
    <w:p>
      <w:pPr>
        <w:pStyle w:val="ListBullet"/>
        <w:spacing w:after="30"/>
      </w:pPr>
      <w:r>
        <w:t>☐ Every known label has its own frozen threshold and minimum-evidence gate.</w:t>
      </w:r>
    </w:p>
    <w:p>
      <w:pPr>
        <w:pStyle w:val="ListBullet"/>
        <w:spacing w:after="30"/>
      </w:pPr>
      <w:r>
        <w:t>☐ Final output is hierarchical multi-label and incidents preserve all passing labels.</w:t>
      </w:r>
    </w:p>
    <w:p>
      <w:pPr>
        <w:pStyle w:val="ListBullet"/>
        <w:spacing w:after="30"/>
      </w:pPr>
      <w:r>
        <w:t>☐ Conditional routing logs every skip and stays within recall-loss gate against full-stack audit.</w:t>
      </w:r>
    </w:p>
    <w:p>
      <w:pPr>
        <w:pStyle w:val="ListBullet"/>
        <w:spacing w:after="30"/>
      </w:pPr>
      <w:r>
        <w:t>☐ Cross-dataset/public-to-lab/OOD/adversarial tests are included in the final report.</w:t>
      </w:r>
    </w:p>
    <w:p>
      <w:pPr>
        <w:pStyle w:val="ListBullet"/>
        <w:spacing w:after="30"/>
      </w:pPr>
      <w:r>
        <w:t>☐ Drift detection and controlled adaptation are implemented; suspicious data cannot self-train the model.</w:t>
      </w:r>
    </w:p>
    <w:p>
      <w:pPr>
        <w:pStyle w:val="ListBullet"/>
        <w:spacing w:after="30"/>
      </w:pPr>
      <w:r>
        <w:t>☐ Replay memory is versioned and old-class regression is tested after adaptation.</w:t>
      </w:r>
    </w:p>
    <w:p>
      <w:pPr>
        <w:pStyle w:val="ListBullet"/>
        <w:spacing w:after="30"/>
      </w:pPr>
      <w:r>
        <w:t>☐ Final report includes precision, recall, F1, FPR/FNR, PR-AUC, OOD metrics, calibration, uncertainty/selective-risk, alert/incident rate, TTD, throughput, latency, CPU/RAM and backpressure.</w:t>
      </w:r>
    </w:p>
    <w:p>
      <w:pPr>
        <w:pStyle w:val="ListBullet"/>
        <w:spacing w:after="30"/>
      </w:pPr>
      <w:r>
        <w:t>☐ Dashboard shows state, labels, severity, calibrated confidence, uncertainty, OOD, model source, evidence, visibility limitations, drift state and incident timeline.</w:t>
      </w:r>
    </w:p>
    <w:p>
      <w:pPr>
        <w:pStyle w:val="ListBullet"/>
        <w:spacing w:after="30"/>
      </w:pPr>
      <w:r>
        <w:t>☐ All source, state, tests, configs and deliverables remain inside the single-owner boundaries defined in this plan.</w:t>
      </w:r>
    </w:p>
    <w:p>
      <w:pPr>
        <w:pStyle w:val="Heading1"/>
      </w:pPr>
      <w:r>
        <w:t>19. Research-method traceability and adoption status</w:t>
      </w:r>
    </w:p>
    <w:p>
      <w:r>
        <w:rPr>
          <w:b/>
        </w:rPr>
        <w:t xml:space="preserve">Purpose: </w:t>
      </w:r>
      <w:r>
        <w:t>ensure every major method reviewed during design is either implemented, evaluated as an ablation, or explicitly rejected from the SIH production path with a reason. Reported paper results are not assumed to transfer directly to the SIH dataset.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trPr>
        <w:tc>
          <w:tcPr>
            <w:tcW w:type="dxa" w:w="3312"/>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Reviewed method</w:t>
            </w:r>
          </w:p>
        </w:tc>
        <w:tc>
          <w:tcPr>
            <w:tcW w:type="dxa" w:w="208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Venue/year</w:t>
            </w:r>
          </w:p>
        </w:tc>
        <w:tc>
          <w:tcPr>
            <w:tcW w:type="dxa" w:w="352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How it enters V2</w:t>
            </w:r>
          </w:p>
        </w:tc>
        <w:tc>
          <w:tcPr>
            <w:tcW w:type="dxa" w:w="1008"/>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Owner</w:t>
            </w:r>
          </w:p>
        </w:tc>
        <w:tc>
          <w:tcPr>
            <w:tcW w:type="dxa" w:w="1296"/>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Status</w:t>
            </w:r>
          </w:p>
        </w:tc>
      </w:tr>
      <w:tr>
        <w:trPr>
          <w:cantSplit/>
        </w:trPr>
        <w:tc>
          <w:tcPr>
            <w:tcW w:type="dxa" w:w="3312"/>
            <w:vAlign w:val="center"/>
            <w:shd w:fill="FFFFFF"/>
            <w:tcMar>
              <w:top w:w="70" w:type="dxa"/>
              <w:start w:w="70" w:type="dxa"/>
              <w:bottom w:w="70" w:type="dxa"/>
              <w:end w:w="70" w:type="dxa"/>
            </w:tcMar>
          </w:tcPr>
          <w:p>
            <w:pPr>
              <w:spacing w:after="0" w:before="0" w:line="240" w:lineRule="auto"/>
            </w:pPr>
            <w:r/>
            <w:r>
              <w:rPr>
                <w:rFonts w:ascii="Aptos" w:hAnsi="Aptos"/>
                <w:b w:val="0"/>
                <w:sz w:val="13"/>
              </w:rPr>
              <w:t>MTRC — self-supervised Transformer reconstruction + contrastive learning</w:t>
            </w:r>
          </w:p>
        </w:tc>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3"/>
              </w:rPr>
              <w:t>JNCA / Elsevier, 2025</w:t>
            </w:r>
          </w:p>
        </w:tc>
        <w:tc>
          <w:tcPr>
            <w:tcW w:type="dxa" w:w="3528"/>
            <w:vAlign w:val="center"/>
            <w:shd w:fill="FFFFFF"/>
            <w:tcMar>
              <w:top w:w="70" w:type="dxa"/>
              <w:start w:w="70" w:type="dxa"/>
              <w:bottom w:w="70" w:type="dxa"/>
              <w:end w:w="70" w:type="dxa"/>
            </w:tcMar>
          </w:tcPr>
          <w:p>
            <w:pPr>
              <w:spacing w:after="0" w:before="0" w:line="240" w:lineRule="auto"/>
            </w:pPr>
            <w:r/>
            <w:r>
              <w:rPr>
                <w:rFonts w:ascii="Aptos" w:hAnsi="Aptos"/>
                <w:b w:val="0"/>
                <w:sz w:val="13"/>
              </w:rPr>
              <w:t>Shared SSL encoder; masked/denoising/contrastive representation.</w:t>
            </w:r>
          </w:p>
        </w:tc>
        <w:tc>
          <w:tcPr>
            <w:tcW w:type="dxa" w:w="1008"/>
            <w:vAlign w:val="center"/>
            <w:shd w:fill="FFFFFF"/>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FFFFF"/>
            <w:tcMar>
              <w:top w:w="70" w:type="dxa"/>
              <w:start w:w="70" w:type="dxa"/>
              <w:bottom w:w="70" w:type="dxa"/>
              <w:end w:w="70" w:type="dxa"/>
            </w:tcMar>
          </w:tcPr>
          <w:p>
            <w:pPr>
              <w:spacing w:after="0" w:before="0" w:line="240" w:lineRule="auto"/>
            </w:pPr>
            <w:r/>
            <w:r>
              <w:rPr>
                <w:rFonts w:ascii="Aptos" w:hAnsi="Aptos"/>
                <w:b w:val="0"/>
                <w:sz w:val="13"/>
              </w:rPr>
              <w:t>CORE</w:t>
            </w:r>
          </w:p>
        </w:tc>
      </w:tr>
      <w:tr>
        <w:trPr>
          <w:cantSplit/>
        </w:trPr>
        <w:tc>
          <w:tcPr>
            <w:tcW w:type="dxa" w:w="3312"/>
            <w:vAlign w:val="center"/>
            <w:shd w:fill="F7F9FC"/>
            <w:tcMar>
              <w:top w:w="70" w:type="dxa"/>
              <w:start w:w="70" w:type="dxa"/>
              <w:bottom w:w="70" w:type="dxa"/>
              <w:end w:w="70" w:type="dxa"/>
            </w:tcMar>
          </w:tcPr>
          <w:p>
            <w:pPr>
              <w:spacing w:after="0" w:before="0" w:line="240" w:lineRule="auto"/>
            </w:pPr>
            <w:r/>
            <w:r>
              <w:rPr>
                <w:rFonts w:ascii="Aptos" w:hAnsi="Aptos"/>
                <w:b w:val="0"/>
                <w:sz w:val="13"/>
              </w:rPr>
              <w:t>Multimodal contrastive learning-based NIDS</w:t>
            </w:r>
          </w:p>
        </w:tc>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3"/>
              </w:rPr>
              <w:t>Results in Engineering / Elsevier, 2026</w:t>
            </w:r>
          </w:p>
        </w:tc>
        <w:tc>
          <w:tcPr>
            <w:tcW w:type="dxa" w:w="3528"/>
            <w:vAlign w:val="center"/>
            <w:shd w:fill="F7F9FC"/>
            <w:tcMar>
              <w:top w:w="70" w:type="dxa"/>
              <w:start w:w="70" w:type="dxa"/>
              <w:bottom w:w="70" w:type="dxa"/>
              <w:end w:w="70" w:type="dxa"/>
            </w:tcMar>
          </w:tcPr>
          <w:p>
            <w:pPr>
              <w:spacing w:after="0" w:before="0" w:line="240" w:lineRule="auto"/>
            </w:pPr>
            <w:r/>
            <w:r>
              <w:rPr>
                <w:rFonts w:ascii="Aptos" w:hAnsi="Aptos"/>
                <w:b w:val="0"/>
                <w:sz w:val="13"/>
              </w:rPr>
              <w:t>Cross-dataset representation stability and minority/short-flow robustness.</w:t>
            </w:r>
          </w:p>
        </w:tc>
        <w:tc>
          <w:tcPr>
            <w:tcW w:type="dxa" w:w="1008"/>
            <w:vAlign w:val="center"/>
            <w:shd w:fill="F7F9FC"/>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7F9FC"/>
            <w:tcMar>
              <w:top w:w="70" w:type="dxa"/>
              <w:start w:w="70" w:type="dxa"/>
              <w:bottom w:w="70" w:type="dxa"/>
              <w:end w:w="70" w:type="dxa"/>
            </w:tcMar>
          </w:tcPr>
          <w:p>
            <w:pPr>
              <w:spacing w:after="0" w:before="0" w:line="240" w:lineRule="auto"/>
            </w:pPr>
            <w:r/>
            <w:r>
              <w:rPr>
                <w:rFonts w:ascii="Aptos" w:hAnsi="Aptos"/>
                <w:b w:val="0"/>
                <w:sz w:val="13"/>
              </w:rPr>
              <w:t>CORE EVAL</w:t>
            </w:r>
          </w:p>
        </w:tc>
      </w:tr>
      <w:tr>
        <w:trPr>
          <w:cantSplit/>
        </w:trPr>
        <w:tc>
          <w:tcPr>
            <w:tcW w:type="dxa" w:w="3312"/>
            <w:vAlign w:val="center"/>
            <w:shd w:fill="FFFFFF"/>
            <w:tcMar>
              <w:top w:w="70" w:type="dxa"/>
              <w:start w:w="70" w:type="dxa"/>
              <w:bottom w:w="70" w:type="dxa"/>
              <w:end w:w="70" w:type="dxa"/>
            </w:tcMar>
          </w:tcPr>
          <w:p>
            <w:pPr>
              <w:spacing w:after="0" w:before="0" w:line="240" w:lineRule="auto"/>
            </w:pPr>
            <w:r/>
            <w:r>
              <w:rPr>
                <w:rFonts w:ascii="Aptos" w:hAnsi="Aptos"/>
                <w:b w:val="0"/>
                <w:sz w:val="13"/>
              </w:rPr>
              <w:t>Open-set Energy-based Flow Classifier</w:t>
            </w:r>
          </w:p>
        </w:tc>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3"/>
              </w:rPr>
              <w:t>Computers &amp; Security / Elsevier, 2025</w:t>
            </w:r>
          </w:p>
        </w:tc>
        <w:tc>
          <w:tcPr>
            <w:tcW w:type="dxa" w:w="3528"/>
            <w:vAlign w:val="center"/>
            <w:shd w:fill="FFFFFF"/>
            <w:tcMar>
              <w:top w:w="70" w:type="dxa"/>
              <w:start w:w="70" w:type="dxa"/>
              <w:bottom w:w="70" w:type="dxa"/>
              <w:end w:w="70" w:type="dxa"/>
            </w:tcMar>
          </w:tcPr>
          <w:p>
            <w:pPr>
              <w:spacing w:after="0" w:before="0" w:line="240" w:lineRule="auto"/>
            </w:pPr>
            <w:r/>
            <w:r>
              <w:rPr>
                <w:rFonts w:ascii="Aptos" w:hAnsi="Aptos"/>
                <w:b w:val="0"/>
                <w:sz w:val="13"/>
              </w:rPr>
              <w:t>Energy/open-set score for unknown attacks.</w:t>
            </w:r>
          </w:p>
        </w:tc>
        <w:tc>
          <w:tcPr>
            <w:tcW w:type="dxa" w:w="1008"/>
            <w:vAlign w:val="center"/>
            <w:shd w:fill="FFFFFF"/>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FFFFF"/>
            <w:tcMar>
              <w:top w:w="70" w:type="dxa"/>
              <w:start w:w="70" w:type="dxa"/>
              <w:bottom w:w="70" w:type="dxa"/>
              <w:end w:w="70" w:type="dxa"/>
            </w:tcMar>
          </w:tcPr>
          <w:p>
            <w:pPr>
              <w:spacing w:after="0" w:before="0" w:line="240" w:lineRule="auto"/>
            </w:pPr>
            <w:r/>
            <w:r>
              <w:rPr>
                <w:rFonts w:ascii="Aptos" w:hAnsi="Aptos"/>
                <w:b w:val="0"/>
                <w:sz w:val="13"/>
              </w:rPr>
              <w:t>CORE</w:t>
            </w:r>
          </w:p>
        </w:tc>
      </w:tr>
      <w:tr>
        <w:trPr>
          <w:cantSplit/>
        </w:trPr>
        <w:tc>
          <w:tcPr>
            <w:tcW w:type="dxa" w:w="3312"/>
            <w:vAlign w:val="center"/>
            <w:shd w:fill="F7F9FC"/>
            <w:tcMar>
              <w:top w:w="70" w:type="dxa"/>
              <w:start w:w="70" w:type="dxa"/>
              <w:bottom w:w="70" w:type="dxa"/>
              <w:end w:w="70" w:type="dxa"/>
            </w:tcMar>
          </w:tcPr>
          <w:p>
            <w:pPr>
              <w:spacing w:after="0" w:before="0" w:line="240" w:lineRule="auto"/>
            </w:pPr>
            <w:r/>
            <w:r>
              <w:rPr>
                <w:rFonts w:ascii="Aptos" w:hAnsi="Aptos"/>
                <w:b w:val="0"/>
                <w:sz w:val="13"/>
              </w:rPr>
              <w:t>Hybrid SSAE + XGBoost</w:t>
            </w:r>
          </w:p>
        </w:tc>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3"/>
              </w:rPr>
              <w:t>Computers &amp; Security / Elsevier, 2025</w:t>
            </w:r>
          </w:p>
        </w:tc>
        <w:tc>
          <w:tcPr>
            <w:tcW w:type="dxa" w:w="3528"/>
            <w:vAlign w:val="center"/>
            <w:shd w:fill="F7F9FC"/>
            <w:tcMar>
              <w:top w:w="70" w:type="dxa"/>
              <w:start w:w="70" w:type="dxa"/>
              <w:bottom w:w="70" w:type="dxa"/>
              <w:end w:w="70" w:type="dxa"/>
            </w:tcMar>
          </w:tcPr>
          <w:p>
            <w:pPr>
              <w:spacing w:after="0" w:before="0" w:line="240" w:lineRule="auto"/>
            </w:pPr>
            <w:r/>
            <w:r>
              <w:rPr>
                <w:rFonts w:ascii="Aptos" w:hAnsi="Aptos"/>
                <w:b w:val="0"/>
                <w:sz w:val="13"/>
              </w:rPr>
              <w:t>Latent representation + XGBoost design and ablation.</w:t>
            </w:r>
          </w:p>
        </w:tc>
        <w:tc>
          <w:tcPr>
            <w:tcW w:type="dxa" w:w="1008"/>
            <w:vAlign w:val="center"/>
            <w:shd w:fill="F7F9FC"/>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7F9FC"/>
            <w:tcMar>
              <w:top w:w="70" w:type="dxa"/>
              <w:start w:w="70" w:type="dxa"/>
              <w:bottom w:w="70" w:type="dxa"/>
              <w:end w:w="70" w:type="dxa"/>
            </w:tcMar>
          </w:tcPr>
          <w:p>
            <w:pPr>
              <w:spacing w:after="0" w:before="0" w:line="240" w:lineRule="auto"/>
            </w:pPr>
            <w:r/>
            <w:r>
              <w:rPr>
                <w:rFonts w:ascii="Aptos" w:hAnsi="Aptos"/>
                <w:b w:val="0"/>
                <w:sz w:val="13"/>
              </w:rPr>
              <w:t>CORE/ABLATION</w:t>
            </w:r>
          </w:p>
        </w:tc>
      </w:tr>
      <w:tr>
        <w:trPr>
          <w:cantSplit/>
        </w:trPr>
        <w:tc>
          <w:tcPr>
            <w:tcW w:type="dxa" w:w="3312"/>
            <w:vAlign w:val="center"/>
            <w:shd w:fill="FFFFFF"/>
            <w:tcMar>
              <w:top w:w="70" w:type="dxa"/>
              <w:start w:w="70" w:type="dxa"/>
              <w:bottom w:w="70" w:type="dxa"/>
              <w:end w:w="70" w:type="dxa"/>
            </w:tcMar>
          </w:tcPr>
          <w:p>
            <w:pPr>
              <w:spacing w:after="0" w:before="0" w:line="240" w:lineRule="auto"/>
            </w:pPr>
            <w:r/>
            <w:r>
              <w:rPr>
                <w:rFonts w:ascii="Aptos" w:hAnsi="Aptos"/>
                <w:b w:val="0"/>
                <w:sz w:val="13"/>
              </w:rPr>
              <w:t>Leakage-free AE–GA–XGBoost</w:t>
            </w:r>
          </w:p>
        </w:tc>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3"/>
              </w:rPr>
              <w:t>Journal of Supercomputing / Springer, 2026</w:t>
            </w:r>
          </w:p>
        </w:tc>
        <w:tc>
          <w:tcPr>
            <w:tcW w:type="dxa" w:w="3528"/>
            <w:vAlign w:val="center"/>
            <w:shd w:fill="FFFFFF"/>
            <w:tcMar>
              <w:top w:w="70" w:type="dxa"/>
              <w:start w:w="70" w:type="dxa"/>
              <w:bottom w:w="70" w:type="dxa"/>
              <w:end w:w="70" w:type="dxa"/>
            </w:tcMar>
          </w:tcPr>
          <w:p>
            <w:pPr>
              <w:spacing w:after="0" w:before="0" w:line="240" w:lineRule="auto"/>
            </w:pPr>
            <w:r/>
            <w:r>
              <w:rPr>
                <w:rFonts w:ascii="Aptos" w:hAnsi="Aptos"/>
                <w:b w:val="0"/>
                <w:sz w:val="13"/>
              </w:rPr>
              <w:t>Train-only preprocessing, leakage control; GA latent feature selection as optional ablation.</w:t>
            </w:r>
          </w:p>
        </w:tc>
        <w:tc>
          <w:tcPr>
            <w:tcW w:type="dxa" w:w="1008"/>
            <w:vAlign w:val="center"/>
            <w:shd w:fill="FFFFFF"/>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FFFFF"/>
            <w:tcMar>
              <w:top w:w="70" w:type="dxa"/>
              <w:start w:w="70" w:type="dxa"/>
              <w:bottom w:w="70" w:type="dxa"/>
              <w:end w:w="70" w:type="dxa"/>
            </w:tcMar>
          </w:tcPr>
          <w:p>
            <w:pPr>
              <w:spacing w:after="0" w:before="0" w:line="240" w:lineRule="auto"/>
            </w:pPr>
            <w:r/>
            <w:r>
              <w:rPr>
                <w:rFonts w:ascii="Aptos" w:hAnsi="Aptos"/>
                <w:b w:val="0"/>
                <w:sz w:val="13"/>
              </w:rPr>
              <w:t>CORE PRACTICE / ABLATION</w:t>
            </w:r>
          </w:p>
        </w:tc>
      </w:tr>
      <w:tr>
        <w:trPr>
          <w:cantSplit/>
        </w:trPr>
        <w:tc>
          <w:tcPr>
            <w:tcW w:type="dxa" w:w="3312"/>
            <w:vAlign w:val="center"/>
            <w:shd w:fill="F7F9FC"/>
            <w:tcMar>
              <w:top w:w="70" w:type="dxa"/>
              <w:start w:w="70" w:type="dxa"/>
              <w:bottom w:w="70" w:type="dxa"/>
              <w:end w:w="70" w:type="dxa"/>
            </w:tcMar>
          </w:tcPr>
          <w:p>
            <w:pPr>
              <w:spacing w:after="0" w:before="0" w:line="240" w:lineRule="auto"/>
            </w:pPr>
            <w:r/>
            <w:r>
              <w:rPr>
                <w:rFonts w:ascii="Aptos" w:hAnsi="Aptos"/>
                <w:b w:val="0"/>
                <w:sz w:val="13"/>
              </w:rPr>
              <w:t>XIDINTFL-VAE</w:t>
            </w:r>
          </w:p>
        </w:tc>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3"/>
              </w:rPr>
              <w:t>Journal of Supercomputing / Springer, 2025</w:t>
            </w:r>
          </w:p>
        </w:tc>
        <w:tc>
          <w:tcPr>
            <w:tcW w:type="dxa" w:w="3528"/>
            <w:vAlign w:val="center"/>
            <w:shd w:fill="F7F9FC"/>
            <w:tcMar>
              <w:top w:w="70" w:type="dxa"/>
              <w:start w:w="70" w:type="dxa"/>
              <w:bottom w:w="70" w:type="dxa"/>
              <w:end w:w="70" w:type="dxa"/>
            </w:tcMar>
          </w:tcPr>
          <w:p>
            <w:pPr>
              <w:spacing w:after="0" w:before="0" w:line="240" w:lineRule="auto"/>
            </w:pPr>
            <w:r/>
            <w:r>
              <w:rPr>
                <w:rFonts w:ascii="Aptos" w:hAnsi="Aptos"/>
                <w:b w:val="0"/>
                <w:sz w:val="13"/>
              </w:rPr>
              <w:t>Focal-loss/VAE rare-class augmentation with XGBoost.</w:t>
            </w:r>
          </w:p>
        </w:tc>
        <w:tc>
          <w:tcPr>
            <w:tcW w:type="dxa" w:w="1008"/>
            <w:vAlign w:val="center"/>
            <w:shd w:fill="F7F9FC"/>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7F9FC"/>
            <w:tcMar>
              <w:top w:w="70" w:type="dxa"/>
              <w:start w:w="70" w:type="dxa"/>
              <w:bottom w:w="70" w:type="dxa"/>
              <w:end w:w="70" w:type="dxa"/>
            </w:tcMar>
          </w:tcPr>
          <w:p>
            <w:pPr>
              <w:spacing w:after="0" w:before="0" w:line="240" w:lineRule="auto"/>
            </w:pPr>
            <w:r/>
            <w:r>
              <w:rPr>
                <w:rFonts w:ascii="Aptos" w:hAnsi="Aptos"/>
                <w:b w:val="0"/>
                <w:sz w:val="13"/>
              </w:rPr>
              <w:t>TRAINING ABLATION</w:t>
            </w:r>
          </w:p>
        </w:tc>
      </w:tr>
      <w:tr>
        <w:trPr>
          <w:cantSplit/>
        </w:trPr>
        <w:tc>
          <w:tcPr>
            <w:tcW w:type="dxa" w:w="3312"/>
            <w:vAlign w:val="center"/>
            <w:shd w:fill="FFFFFF"/>
            <w:tcMar>
              <w:top w:w="70" w:type="dxa"/>
              <w:start w:w="70" w:type="dxa"/>
              <w:bottom w:w="70" w:type="dxa"/>
              <w:end w:w="70" w:type="dxa"/>
            </w:tcMar>
          </w:tcPr>
          <w:p>
            <w:pPr>
              <w:spacing w:after="0" w:before="0" w:line="240" w:lineRule="auto"/>
            </w:pPr>
            <w:r/>
            <w:r>
              <w:rPr>
                <w:rFonts w:ascii="Aptos" w:hAnsi="Aptos"/>
                <w:b w:val="0"/>
                <w:sz w:val="13"/>
              </w:rPr>
              <w:t>IEEE Autoencoder anomaly detection vs IF</w:t>
            </w:r>
          </w:p>
        </w:tc>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3"/>
              </w:rPr>
              <w:t>IEEE Access, 2025</w:t>
            </w:r>
          </w:p>
        </w:tc>
        <w:tc>
          <w:tcPr>
            <w:tcW w:type="dxa" w:w="3528"/>
            <w:vAlign w:val="center"/>
            <w:shd w:fill="FFFFFF"/>
            <w:tcMar>
              <w:top w:w="70" w:type="dxa"/>
              <w:start w:w="70" w:type="dxa"/>
              <w:bottom w:w="70" w:type="dxa"/>
              <w:end w:w="70" w:type="dxa"/>
            </w:tcMar>
          </w:tcPr>
          <w:p>
            <w:pPr>
              <w:spacing w:after="0" w:before="0" w:line="240" w:lineRule="auto"/>
            </w:pPr>
            <w:r/>
            <w:r>
              <w:rPr>
                <w:rFonts w:ascii="Aptos" w:hAnsi="Aptos"/>
                <w:b w:val="0"/>
                <w:sz w:val="13"/>
              </w:rPr>
              <w:t>AE primary anomaly evidence, IF secondary.</w:t>
            </w:r>
          </w:p>
        </w:tc>
        <w:tc>
          <w:tcPr>
            <w:tcW w:type="dxa" w:w="1008"/>
            <w:vAlign w:val="center"/>
            <w:shd w:fill="FFFFFF"/>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FFFFF"/>
            <w:tcMar>
              <w:top w:w="70" w:type="dxa"/>
              <w:start w:w="70" w:type="dxa"/>
              <w:bottom w:w="70" w:type="dxa"/>
              <w:end w:w="70" w:type="dxa"/>
            </w:tcMar>
          </w:tcPr>
          <w:p>
            <w:pPr>
              <w:spacing w:after="0" w:before="0" w:line="240" w:lineRule="auto"/>
            </w:pPr>
            <w:r/>
            <w:r>
              <w:rPr>
                <w:rFonts w:ascii="Aptos" w:hAnsi="Aptos"/>
                <w:b w:val="0"/>
                <w:sz w:val="13"/>
              </w:rPr>
              <w:t>CORE</w:t>
            </w:r>
          </w:p>
        </w:tc>
      </w:tr>
      <w:tr>
        <w:trPr>
          <w:cantSplit/>
        </w:trPr>
        <w:tc>
          <w:tcPr>
            <w:tcW w:type="dxa" w:w="3312"/>
            <w:vAlign w:val="center"/>
            <w:shd w:fill="F7F9FC"/>
            <w:tcMar>
              <w:top w:w="70" w:type="dxa"/>
              <w:start w:w="70" w:type="dxa"/>
              <w:bottom w:w="70" w:type="dxa"/>
              <w:end w:w="70" w:type="dxa"/>
            </w:tcMar>
          </w:tcPr>
          <w:p>
            <w:pPr>
              <w:spacing w:after="0" w:before="0" w:line="240" w:lineRule="auto"/>
            </w:pPr>
            <w:r/>
            <w:r>
              <w:rPr>
                <w:rFonts w:ascii="Aptos" w:hAnsi="Aptos"/>
                <w:b w:val="0"/>
                <w:sz w:val="13"/>
              </w:rPr>
              <w:t>SMAD robust DGA attention</w:t>
            </w:r>
          </w:p>
        </w:tc>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3"/>
              </w:rPr>
              <w:t>JISA / Elsevier, 2026</w:t>
            </w:r>
          </w:p>
        </w:tc>
        <w:tc>
          <w:tcPr>
            <w:tcW w:type="dxa" w:w="3528"/>
            <w:vAlign w:val="center"/>
            <w:shd w:fill="F7F9FC"/>
            <w:tcMar>
              <w:top w:w="70" w:type="dxa"/>
              <w:start w:w="70" w:type="dxa"/>
              <w:bottom w:w="70" w:type="dxa"/>
              <w:end w:w="70" w:type="dxa"/>
            </w:tcMar>
          </w:tcPr>
          <w:p>
            <w:pPr>
              <w:spacing w:after="0" w:before="0" w:line="240" w:lineRule="auto"/>
            </w:pPr>
            <w:r/>
            <w:r>
              <w:rPr>
                <w:rFonts w:ascii="Aptos" w:hAnsi="Aptos"/>
                <w:b w:val="0"/>
                <w:sz w:val="13"/>
              </w:rPr>
              <w:t>Adversarial/unseen-family DGA attention design.</w:t>
            </w:r>
          </w:p>
        </w:tc>
        <w:tc>
          <w:tcPr>
            <w:tcW w:type="dxa" w:w="1008"/>
            <w:vAlign w:val="center"/>
            <w:shd w:fill="F7F9FC"/>
            <w:tcMar>
              <w:top w:w="70" w:type="dxa"/>
              <w:start w:w="70" w:type="dxa"/>
              <w:bottom w:w="70" w:type="dxa"/>
              <w:end w:w="70" w:type="dxa"/>
            </w:tcMar>
          </w:tcPr>
          <w:p>
            <w:pPr>
              <w:spacing w:after="0" w:before="0" w:line="240" w:lineRule="auto"/>
            </w:pPr>
            <w:r/>
            <w:r>
              <w:rPr>
                <w:rFonts w:ascii="Aptos" w:hAnsi="Aptos"/>
                <w:b w:val="0"/>
                <w:sz w:val="13"/>
              </w:rPr>
              <w:t>Agent 1</w:t>
            </w:r>
          </w:p>
        </w:tc>
        <w:tc>
          <w:tcPr>
            <w:tcW w:type="dxa" w:w="1296"/>
            <w:vAlign w:val="center"/>
            <w:shd w:fill="F7F9FC"/>
            <w:tcMar>
              <w:top w:w="70" w:type="dxa"/>
              <w:start w:w="70" w:type="dxa"/>
              <w:bottom w:w="70" w:type="dxa"/>
              <w:end w:w="70" w:type="dxa"/>
            </w:tcMar>
          </w:tcPr>
          <w:p>
            <w:pPr>
              <w:spacing w:after="0" w:before="0" w:line="240" w:lineRule="auto"/>
            </w:pPr>
            <w:r/>
            <w:r>
              <w:rPr>
                <w:rFonts w:ascii="Aptos" w:hAnsi="Aptos"/>
                <w:b w:val="0"/>
                <w:sz w:val="13"/>
              </w:rPr>
              <w:t>CORE</w:t>
            </w:r>
          </w:p>
        </w:tc>
      </w:tr>
      <w:tr>
        <w:trPr>
          <w:cantSplit/>
        </w:trPr>
        <w:tc>
          <w:tcPr>
            <w:tcW w:type="dxa" w:w="3312"/>
            <w:vAlign w:val="center"/>
            <w:shd w:fill="FFFFFF"/>
            <w:tcMar>
              <w:top w:w="70" w:type="dxa"/>
              <w:start w:w="70" w:type="dxa"/>
              <w:bottom w:w="70" w:type="dxa"/>
              <w:end w:w="70" w:type="dxa"/>
            </w:tcMar>
          </w:tcPr>
          <w:p>
            <w:pPr>
              <w:spacing w:after="0" w:before="0" w:line="240" w:lineRule="auto"/>
            </w:pPr>
            <w:r/>
            <w:r>
              <w:rPr>
                <w:rFonts w:ascii="Aptos" w:hAnsi="Aptos"/>
                <w:b w:val="0"/>
                <w:sz w:val="13"/>
              </w:rPr>
              <w:t>GraphTunnel</w:t>
            </w:r>
          </w:p>
        </w:tc>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3"/>
              </w:rPr>
              <w:t>IEEE TIFS, 2024</w:t>
            </w:r>
          </w:p>
        </w:tc>
        <w:tc>
          <w:tcPr>
            <w:tcW w:type="dxa" w:w="3528"/>
            <w:vAlign w:val="center"/>
            <w:shd w:fill="FFFFFF"/>
            <w:tcMar>
              <w:top w:w="70" w:type="dxa"/>
              <w:start w:w="70" w:type="dxa"/>
              <w:bottom w:w="70" w:type="dxa"/>
              <w:end w:w="70" w:type="dxa"/>
            </w:tcMar>
          </w:tcPr>
          <w:p>
            <w:pPr>
              <w:spacing w:after="0" w:before="0" w:line="240" w:lineRule="auto"/>
            </w:pPr>
            <w:r/>
            <w:r>
              <w:rPr>
                <w:rFonts w:ascii="Aptos" w:hAnsi="Aptos"/>
                <w:b w:val="0"/>
                <w:sz w:val="13"/>
              </w:rPr>
              <w:t>Visibility-gated DNS relation GraphSAGE branch.</w:t>
            </w:r>
          </w:p>
        </w:tc>
        <w:tc>
          <w:tcPr>
            <w:tcW w:type="dxa" w:w="1008"/>
            <w:vAlign w:val="center"/>
            <w:shd w:fill="FFFFFF"/>
            <w:tcMar>
              <w:top w:w="70" w:type="dxa"/>
              <w:start w:w="70" w:type="dxa"/>
              <w:bottom w:w="70" w:type="dxa"/>
              <w:end w:w="70" w:type="dxa"/>
            </w:tcMar>
          </w:tcPr>
          <w:p>
            <w:pPr>
              <w:spacing w:after="0" w:before="0" w:line="240" w:lineRule="auto"/>
            </w:pPr>
            <w:r/>
            <w:r>
              <w:rPr>
                <w:rFonts w:ascii="Aptos" w:hAnsi="Aptos"/>
                <w:b w:val="0"/>
                <w:sz w:val="13"/>
              </w:rPr>
              <w:t>Agent 1</w:t>
            </w:r>
          </w:p>
        </w:tc>
        <w:tc>
          <w:tcPr>
            <w:tcW w:type="dxa" w:w="1296"/>
            <w:vAlign w:val="center"/>
            <w:shd w:fill="FFFFFF"/>
            <w:tcMar>
              <w:top w:w="70" w:type="dxa"/>
              <w:start w:w="70" w:type="dxa"/>
              <w:bottom w:w="70" w:type="dxa"/>
              <w:end w:w="70" w:type="dxa"/>
            </w:tcMar>
          </w:tcPr>
          <w:p>
            <w:pPr>
              <w:spacing w:after="0" w:before="0" w:line="240" w:lineRule="auto"/>
            </w:pPr>
            <w:r/>
            <w:r>
              <w:rPr>
                <w:rFonts w:ascii="Aptos" w:hAnsi="Aptos"/>
                <w:b w:val="0"/>
                <w:sz w:val="13"/>
              </w:rPr>
              <w:t>CORE-OPTIONAL</w:t>
            </w:r>
          </w:p>
        </w:tc>
      </w:tr>
      <w:tr>
        <w:trPr>
          <w:cantSplit/>
        </w:trPr>
        <w:tc>
          <w:tcPr>
            <w:tcW w:type="dxa" w:w="3312"/>
            <w:vAlign w:val="center"/>
            <w:shd w:fill="F7F9FC"/>
            <w:tcMar>
              <w:top w:w="70" w:type="dxa"/>
              <w:start w:w="70" w:type="dxa"/>
              <w:bottom w:w="70" w:type="dxa"/>
              <w:end w:w="70" w:type="dxa"/>
            </w:tcMar>
          </w:tcPr>
          <w:p>
            <w:pPr>
              <w:spacing w:after="0" w:before="0" w:line="240" w:lineRule="auto"/>
            </w:pPr>
            <w:r/>
            <w:r>
              <w:rPr>
                <w:rFonts w:ascii="Aptos" w:hAnsi="Aptos"/>
                <w:b w:val="0"/>
                <w:sz w:val="13"/>
              </w:rPr>
              <w:t>Domainator</w:t>
            </w:r>
          </w:p>
        </w:tc>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3"/>
              </w:rPr>
              <w:t>Springer / ARES 2025</w:t>
            </w:r>
          </w:p>
        </w:tc>
        <w:tc>
          <w:tcPr>
            <w:tcW w:type="dxa" w:w="3528"/>
            <w:vAlign w:val="center"/>
            <w:shd w:fill="F7F9FC"/>
            <w:tcMar>
              <w:top w:w="70" w:type="dxa"/>
              <w:start w:w="70" w:type="dxa"/>
              <w:bottom w:w="70" w:type="dxa"/>
              <w:end w:w="70" w:type="dxa"/>
            </w:tcMar>
          </w:tcPr>
          <w:p>
            <w:pPr>
              <w:spacing w:after="0" w:before="0" w:line="240" w:lineRule="auto"/>
            </w:pPr>
            <w:r/>
            <w:r>
              <w:rPr>
                <w:rFonts w:ascii="Aptos" w:hAnsi="Aptos"/>
                <w:b w:val="0"/>
                <w:sz w:val="13"/>
              </w:rPr>
              <w:t>DNS metadata sequence modeling and low-rate/tunnel-family evidence.</w:t>
            </w:r>
          </w:p>
        </w:tc>
        <w:tc>
          <w:tcPr>
            <w:tcW w:type="dxa" w:w="1008"/>
            <w:vAlign w:val="center"/>
            <w:shd w:fill="F7F9FC"/>
            <w:tcMar>
              <w:top w:w="70" w:type="dxa"/>
              <w:start w:w="70" w:type="dxa"/>
              <w:bottom w:w="70" w:type="dxa"/>
              <w:end w:w="70" w:type="dxa"/>
            </w:tcMar>
          </w:tcPr>
          <w:p>
            <w:pPr>
              <w:spacing w:after="0" w:before="0" w:line="240" w:lineRule="auto"/>
            </w:pPr>
            <w:r/>
            <w:r>
              <w:rPr>
                <w:rFonts w:ascii="Aptos" w:hAnsi="Aptos"/>
                <w:b w:val="0"/>
                <w:sz w:val="13"/>
              </w:rPr>
              <w:t>Agent 1</w:t>
            </w:r>
          </w:p>
        </w:tc>
        <w:tc>
          <w:tcPr>
            <w:tcW w:type="dxa" w:w="1296"/>
            <w:vAlign w:val="center"/>
            <w:shd w:fill="F7F9FC"/>
            <w:tcMar>
              <w:top w:w="70" w:type="dxa"/>
              <w:start w:w="70" w:type="dxa"/>
              <w:bottom w:w="70" w:type="dxa"/>
              <w:end w:w="70" w:type="dxa"/>
            </w:tcMar>
          </w:tcPr>
          <w:p>
            <w:pPr>
              <w:spacing w:after="0" w:before="0" w:line="240" w:lineRule="auto"/>
            </w:pPr>
            <w:r/>
            <w:r>
              <w:rPr>
                <w:rFonts w:ascii="Aptos" w:hAnsi="Aptos"/>
                <w:b w:val="0"/>
                <w:sz w:val="13"/>
              </w:rPr>
              <w:t>CORE</w:t>
            </w:r>
          </w:p>
        </w:tc>
      </w:tr>
      <w:tr>
        <w:trPr>
          <w:cantSplit/>
        </w:trPr>
        <w:tc>
          <w:tcPr>
            <w:tcW w:type="dxa" w:w="3312"/>
            <w:vAlign w:val="center"/>
            <w:shd w:fill="FFFFFF"/>
            <w:tcMar>
              <w:top w:w="70" w:type="dxa"/>
              <w:start w:w="70" w:type="dxa"/>
              <w:bottom w:w="70" w:type="dxa"/>
              <w:end w:w="70" w:type="dxa"/>
            </w:tcMar>
          </w:tcPr>
          <w:p>
            <w:pPr>
              <w:spacing w:after="0" w:before="0" w:line="240" w:lineRule="auto"/>
            </w:pPr>
            <w:r/>
            <w:r>
              <w:rPr>
                <w:rFonts w:ascii="Aptos" w:hAnsi="Aptos"/>
                <w:b w:val="0"/>
                <w:sz w:val="13"/>
              </w:rPr>
              <w:t>NetSpectra Sentinel</w:t>
            </w:r>
          </w:p>
        </w:tc>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3"/>
              </w:rPr>
              <w:t>JNCA / Elsevier, 2025</w:t>
            </w:r>
          </w:p>
        </w:tc>
        <w:tc>
          <w:tcPr>
            <w:tcW w:type="dxa" w:w="3528"/>
            <w:vAlign w:val="center"/>
            <w:shd w:fill="FFFFFF"/>
            <w:tcMar>
              <w:top w:w="70" w:type="dxa"/>
              <w:start w:w="70" w:type="dxa"/>
              <w:bottom w:w="70" w:type="dxa"/>
              <w:end w:w="70" w:type="dxa"/>
            </w:tcMar>
          </w:tcPr>
          <w:p>
            <w:pPr>
              <w:spacing w:after="0" w:before="0" w:line="240" w:lineRule="auto"/>
            </w:pPr>
            <w:r/>
            <w:r>
              <w:rPr>
                <w:rFonts w:ascii="Aptos" w:hAnsi="Aptos"/>
                <w:b w:val="0"/>
                <w:sz w:val="13"/>
              </w:rPr>
              <w:t>CT-HMM + time-series decomposition for beaconing.</w:t>
            </w:r>
          </w:p>
        </w:tc>
        <w:tc>
          <w:tcPr>
            <w:tcW w:type="dxa" w:w="1008"/>
            <w:vAlign w:val="center"/>
            <w:shd w:fill="FFFFFF"/>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FFFFF"/>
            <w:tcMar>
              <w:top w:w="70" w:type="dxa"/>
              <w:start w:w="70" w:type="dxa"/>
              <w:bottom w:w="70" w:type="dxa"/>
              <w:end w:w="70" w:type="dxa"/>
            </w:tcMar>
          </w:tcPr>
          <w:p>
            <w:pPr>
              <w:spacing w:after="0" w:before="0" w:line="240" w:lineRule="auto"/>
            </w:pPr>
            <w:r/>
            <w:r>
              <w:rPr>
                <w:rFonts w:ascii="Aptos" w:hAnsi="Aptos"/>
                <w:b w:val="0"/>
                <w:sz w:val="13"/>
              </w:rPr>
              <w:t>CORE</w:t>
            </w:r>
          </w:p>
        </w:tc>
      </w:tr>
      <w:tr>
        <w:trPr>
          <w:cantSplit/>
        </w:trPr>
        <w:tc>
          <w:tcPr>
            <w:tcW w:type="dxa" w:w="3312"/>
            <w:vAlign w:val="center"/>
            <w:shd w:fill="F7F9FC"/>
            <w:tcMar>
              <w:top w:w="70" w:type="dxa"/>
              <w:start w:w="70" w:type="dxa"/>
              <w:bottom w:w="70" w:type="dxa"/>
              <w:end w:w="70" w:type="dxa"/>
            </w:tcMar>
          </w:tcPr>
          <w:p>
            <w:pPr>
              <w:spacing w:after="0" w:before="0" w:line="240" w:lineRule="auto"/>
            </w:pPr>
            <w:r/>
            <w:r>
              <w:rPr>
                <w:rFonts w:ascii="Aptos" w:hAnsi="Aptos"/>
                <w:b w:val="0"/>
                <w:sz w:val="13"/>
              </w:rPr>
              <w:t>Deeply fused flow + topology GCN botnet</w:t>
            </w:r>
          </w:p>
        </w:tc>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3"/>
              </w:rPr>
              <w:t>Computer Communications / Elsevier, 2025</w:t>
            </w:r>
          </w:p>
        </w:tc>
        <w:tc>
          <w:tcPr>
            <w:tcW w:type="dxa" w:w="3528"/>
            <w:vAlign w:val="center"/>
            <w:shd w:fill="F7F9FC"/>
            <w:tcMar>
              <w:top w:w="70" w:type="dxa"/>
              <w:start w:w="70" w:type="dxa"/>
              <w:bottom w:w="70" w:type="dxa"/>
              <w:end w:w="70" w:type="dxa"/>
            </w:tcMar>
          </w:tcPr>
          <w:p>
            <w:pPr>
              <w:spacing w:after="0" w:before="0" w:line="240" w:lineRule="auto"/>
            </w:pPr>
            <w:r/>
            <w:r>
              <w:rPr>
                <w:rFonts w:ascii="Aptos" w:hAnsi="Aptos"/>
                <w:b w:val="0"/>
                <w:sz w:val="13"/>
              </w:rPr>
              <w:t>Pretrained GCN/GraphSAGE + ExtraTrees/XGB botnet branch.</w:t>
            </w:r>
          </w:p>
        </w:tc>
        <w:tc>
          <w:tcPr>
            <w:tcW w:type="dxa" w:w="1008"/>
            <w:vAlign w:val="center"/>
            <w:shd w:fill="F7F9FC"/>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7F9FC"/>
            <w:tcMar>
              <w:top w:w="70" w:type="dxa"/>
              <w:start w:w="70" w:type="dxa"/>
              <w:bottom w:w="70" w:type="dxa"/>
              <w:end w:w="70" w:type="dxa"/>
            </w:tcMar>
          </w:tcPr>
          <w:p>
            <w:pPr>
              <w:spacing w:after="0" w:before="0" w:line="240" w:lineRule="auto"/>
            </w:pPr>
            <w:r/>
            <w:r>
              <w:rPr>
                <w:rFonts w:ascii="Aptos" w:hAnsi="Aptos"/>
                <w:b w:val="0"/>
                <w:sz w:val="13"/>
              </w:rPr>
              <w:t>CORE</w:t>
            </w:r>
          </w:p>
        </w:tc>
      </w:tr>
      <w:tr>
        <w:trPr>
          <w:cantSplit/>
        </w:trPr>
        <w:tc>
          <w:tcPr>
            <w:tcW w:type="dxa" w:w="3312"/>
            <w:vAlign w:val="center"/>
            <w:shd w:fill="FFFFFF"/>
            <w:tcMar>
              <w:top w:w="70" w:type="dxa"/>
              <w:start w:w="70" w:type="dxa"/>
              <w:bottom w:w="70" w:type="dxa"/>
              <w:end w:w="70" w:type="dxa"/>
            </w:tcMar>
          </w:tcPr>
          <w:p>
            <w:pPr>
              <w:spacing w:after="0" w:before="0" w:line="240" w:lineRule="auto"/>
            </w:pPr>
            <w:r/>
            <w:r>
              <w:rPr>
                <w:rFonts w:ascii="Aptos" w:hAnsi="Aptos"/>
                <w:b w:val="0"/>
                <w:sz w:val="13"/>
              </w:rPr>
              <w:t>Hypergraph botnet detection</w:t>
            </w:r>
          </w:p>
        </w:tc>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3"/>
              </w:rPr>
              <w:t>Knowledge-Based Systems / Elsevier, 2025</w:t>
            </w:r>
          </w:p>
        </w:tc>
        <w:tc>
          <w:tcPr>
            <w:tcW w:type="dxa" w:w="3528"/>
            <w:vAlign w:val="center"/>
            <w:shd w:fill="FFFFFF"/>
            <w:tcMar>
              <w:top w:w="70" w:type="dxa"/>
              <w:start w:w="70" w:type="dxa"/>
              <w:bottom w:w="70" w:type="dxa"/>
              <w:end w:w="70" w:type="dxa"/>
            </w:tcMar>
          </w:tcPr>
          <w:p>
            <w:pPr>
              <w:spacing w:after="0" w:before="0" w:line="240" w:lineRule="auto"/>
            </w:pPr>
            <w:r/>
            <w:r>
              <w:rPr>
                <w:rFonts w:ascii="Aptos" w:hAnsi="Aptos"/>
                <w:b w:val="0"/>
                <w:sz w:val="13"/>
              </w:rPr>
              <w:t>Higher-order bot relations.</w:t>
            </w:r>
          </w:p>
        </w:tc>
        <w:tc>
          <w:tcPr>
            <w:tcW w:type="dxa" w:w="1008"/>
            <w:vAlign w:val="center"/>
            <w:shd w:fill="FFFFFF"/>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FFFFF"/>
            <w:tcMar>
              <w:top w:w="70" w:type="dxa"/>
              <w:start w:w="70" w:type="dxa"/>
              <w:bottom w:w="70" w:type="dxa"/>
              <w:end w:w="70" w:type="dxa"/>
            </w:tcMar>
          </w:tcPr>
          <w:p>
            <w:pPr>
              <w:spacing w:after="0" w:before="0" w:line="240" w:lineRule="auto"/>
            </w:pPr>
            <w:r/>
            <w:r>
              <w:rPr>
                <w:rFonts w:ascii="Aptos" w:hAnsi="Aptos"/>
                <w:b w:val="0"/>
                <w:sz w:val="13"/>
              </w:rPr>
              <w:t>FUTURE ABLATION</w:t>
            </w:r>
          </w:p>
        </w:tc>
      </w:tr>
      <w:tr>
        <w:trPr>
          <w:cantSplit/>
        </w:trPr>
        <w:tc>
          <w:tcPr>
            <w:tcW w:type="dxa" w:w="3312"/>
            <w:vAlign w:val="center"/>
            <w:shd w:fill="F7F9FC"/>
            <w:tcMar>
              <w:top w:w="70" w:type="dxa"/>
              <w:start w:w="70" w:type="dxa"/>
              <w:bottom w:w="70" w:type="dxa"/>
              <w:end w:w="70" w:type="dxa"/>
            </w:tcMar>
          </w:tcPr>
          <w:p>
            <w:pPr>
              <w:spacing w:after="0" w:before="0" w:line="240" w:lineRule="auto"/>
            </w:pPr>
            <w:r/>
            <w:r>
              <w:rPr>
                <w:rFonts w:ascii="Aptos" w:hAnsi="Aptos"/>
                <w:b w:val="0"/>
                <w:sz w:val="13"/>
              </w:rPr>
              <w:t>GCN DDoS model</w:t>
            </w:r>
          </w:p>
        </w:tc>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3"/>
              </w:rPr>
              <w:t>IEEE SysCon, 2024</w:t>
            </w:r>
          </w:p>
        </w:tc>
        <w:tc>
          <w:tcPr>
            <w:tcW w:type="dxa" w:w="3528"/>
            <w:vAlign w:val="center"/>
            <w:shd w:fill="F7F9FC"/>
            <w:tcMar>
              <w:top w:w="70" w:type="dxa"/>
              <w:start w:w="70" w:type="dxa"/>
              <w:bottom w:w="70" w:type="dxa"/>
              <w:end w:w="70" w:type="dxa"/>
            </w:tcMar>
          </w:tcPr>
          <w:p>
            <w:pPr>
              <w:spacing w:after="0" w:before="0" w:line="240" w:lineRule="auto"/>
            </w:pPr>
            <w:r/>
            <w:r>
              <w:rPr>
                <w:rFonts w:ascii="Aptos" w:hAnsi="Aptos"/>
                <w:b w:val="0"/>
                <w:sz w:val="13"/>
              </w:rPr>
              <w:t>Optional DDoS graph ablation after fast XGB baseline.</w:t>
            </w:r>
          </w:p>
        </w:tc>
        <w:tc>
          <w:tcPr>
            <w:tcW w:type="dxa" w:w="1008"/>
            <w:vAlign w:val="center"/>
            <w:shd w:fill="F7F9FC"/>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7F9FC"/>
            <w:tcMar>
              <w:top w:w="70" w:type="dxa"/>
              <w:start w:w="70" w:type="dxa"/>
              <w:bottom w:w="70" w:type="dxa"/>
              <w:end w:w="70" w:type="dxa"/>
            </w:tcMar>
          </w:tcPr>
          <w:p>
            <w:pPr>
              <w:spacing w:after="0" w:before="0" w:line="240" w:lineRule="auto"/>
            </w:pPr>
            <w:r/>
            <w:r>
              <w:rPr>
                <w:rFonts w:ascii="Aptos" w:hAnsi="Aptos"/>
                <w:b w:val="0"/>
                <w:sz w:val="13"/>
              </w:rPr>
              <w:t>OPTIONAL ABLATION</w:t>
            </w:r>
          </w:p>
        </w:tc>
      </w:tr>
      <w:tr>
        <w:trPr>
          <w:cantSplit/>
        </w:trPr>
        <w:tc>
          <w:tcPr>
            <w:tcW w:type="dxa" w:w="3312"/>
            <w:vAlign w:val="center"/>
            <w:shd w:fill="FFFFFF"/>
            <w:tcMar>
              <w:top w:w="70" w:type="dxa"/>
              <w:start w:w="70" w:type="dxa"/>
              <w:bottom w:w="70" w:type="dxa"/>
              <w:end w:w="70" w:type="dxa"/>
            </w:tcMar>
          </w:tcPr>
          <w:p>
            <w:pPr>
              <w:spacing w:after="0" w:before="0" w:line="240" w:lineRule="auto"/>
            </w:pPr>
            <w:r/>
            <w:r>
              <w:rPr>
                <w:rFonts w:ascii="Aptos" w:hAnsi="Aptos"/>
                <w:b w:val="0"/>
                <w:sz w:val="13"/>
              </w:rPr>
              <w:t>Adaptive memory replay / TAMR</w:t>
            </w:r>
          </w:p>
        </w:tc>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3"/>
              </w:rPr>
              <w:t>Computer Networks / Elsevier, 2025</w:t>
            </w:r>
          </w:p>
        </w:tc>
        <w:tc>
          <w:tcPr>
            <w:tcW w:type="dxa" w:w="3528"/>
            <w:vAlign w:val="center"/>
            <w:shd w:fill="FFFFFF"/>
            <w:tcMar>
              <w:top w:w="70" w:type="dxa"/>
              <w:start w:w="70" w:type="dxa"/>
              <w:bottom w:w="70" w:type="dxa"/>
              <w:end w:w="70" w:type="dxa"/>
            </w:tcMar>
          </w:tcPr>
          <w:p>
            <w:pPr>
              <w:spacing w:after="0" w:before="0" w:line="240" w:lineRule="auto"/>
            </w:pPr>
            <w:r/>
            <w:r>
              <w:rPr>
                <w:rFonts w:ascii="Aptos" w:hAnsi="Aptos"/>
                <w:b w:val="0"/>
                <w:sz w:val="13"/>
              </w:rPr>
              <w:t>Task-aware replay to reduce catastrophic forgetting.</w:t>
            </w:r>
          </w:p>
        </w:tc>
        <w:tc>
          <w:tcPr>
            <w:tcW w:type="dxa" w:w="1008"/>
            <w:vAlign w:val="center"/>
            <w:shd w:fill="FFFFFF"/>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FFFFF"/>
            <w:tcMar>
              <w:top w:w="70" w:type="dxa"/>
              <w:start w:w="70" w:type="dxa"/>
              <w:bottom w:w="70" w:type="dxa"/>
              <w:end w:w="70" w:type="dxa"/>
            </w:tcMar>
          </w:tcPr>
          <w:p>
            <w:pPr>
              <w:spacing w:after="0" w:before="0" w:line="240" w:lineRule="auto"/>
            </w:pPr>
            <w:r/>
            <w:r>
              <w:rPr>
                <w:rFonts w:ascii="Aptos" w:hAnsi="Aptos"/>
                <w:b w:val="0"/>
                <w:sz w:val="13"/>
              </w:rPr>
              <w:t>CORE ADAPTATION</w:t>
            </w:r>
          </w:p>
        </w:tc>
      </w:tr>
      <w:tr>
        <w:trPr>
          <w:cantSplit/>
        </w:trPr>
        <w:tc>
          <w:tcPr>
            <w:tcW w:type="dxa" w:w="3312"/>
            <w:vAlign w:val="center"/>
            <w:shd w:fill="F7F9FC"/>
            <w:tcMar>
              <w:top w:w="70" w:type="dxa"/>
              <w:start w:w="70" w:type="dxa"/>
              <w:bottom w:w="70" w:type="dxa"/>
              <w:end w:w="70" w:type="dxa"/>
            </w:tcMar>
          </w:tcPr>
          <w:p>
            <w:pPr>
              <w:spacing w:after="0" w:before="0" w:line="240" w:lineRule="auto"/>
            </w:pPr>
            <w:r/>
            <w:r>
              <w:rPr>
                <w:rFonts w:ascii="Aptos" w:hAnsi="Aptos"/>
                <w:b w:val="0"/>
                <w:sz w:val="13"/>
              </w:rPr>
              <w:t>ARKAIV exfiltration event-sequence method</w:t>
            </w:r>
          </w:p>
        </w:tc>
        <w:tc>
          <w:tcPr>
            <w:tcW w:type="dxa" w:w="2088"/>
            <w:vAlign w:val="center"/>
            <w:shd w:fill="F7F9FC"/>
            <w:tcMar>
              <w:top w:w="70" w:type="dxa"/>
              <w:start w:w="70" w:type="dxa"/>
              <w:bottom w:w="70" w:type="dxa"/>
              <w:end w:w="70" w:type="dxa"/>
            </w:tcMar>
          </w:tcPr>
          <w:p>
            <w:pPr>
              <w:spacing w:after="0" w:before="0" w:line="240" w:lineRule="auto"/>
            </w:pPr>
            <w:r/>
            <w:r>
              <w:rPr>
                <w:rFonts w:ascii="Aptos" w:hAnsi="Aptos"/>
                <w:b w:val="0"/>
                <w:sz w:val="13"/>
              </w:rPr>
              <w:t>IEEE Access, 2025</w:t>
            </w:r>
          </w:p>
        </w:tc>
        <w:tc>
          <w:tcPr>
            <w:tcW w:type="dxa" w:w="3528"/>
            <w:vAlign w:val="center"/>
            <w:shd w:fill="F7F9FC"/>
            <w:tcMar>
              <w:top w:w="70" w:type="dxa"/>
              <w:start w:w="70" w:type="dxa"/>
              <w:bottom w:w="70" w:type="dxa"/>
              <w:end w:w="70" w:type="dxa"/>
            </w:tcMar>
          </w:tcPr>
          <w:p>
            <w:pPr>
              <w:spacing w:after="0" w:before="0" w:line="240" w:lineRule="auto"/>
            </w:pPr>
            <w:r/>
            <w:r>
              <w:rPr>
                <w:rFonts w:ascii="Aptos" w:hAnsi="Aptos"/>
                <w:b w:val="0"/>
                <w:sz w:val="13"/>
              </w:rPr>
              <w:t>Inspires incident-sequence reasoning; endpoint event-log dependence is outside core network-only scope.</w:t>
            </w:r>
          </w:p>
        </w:tc>
        <w:tc>
          <w:tcPr>
            <w:tcW w:type="dxa" w:w="1008"/>
            <w:vAlign w:val="center"/>
            <w:shd w:fill="F7F9FC"/>
            <w:tcMar>
              <w:top w:w="70" w:type="dxa"/>
              <w:start w:w="70" w:type="dxa"/>
              <w:bottom w:w="70" w:type="dxa"/>
              <w:end w:w="70" w:type="dxa"/>
            </w:tcMar>
          </w:tcPr>
          <w:p>
            <w:pPr>
              <w:spacing w:after="0" w:before="0" w:line="240" w:lineRule="auto"/>
            </w:pPr>
            <w:r/>
            <w:r>
              <w:rPr>
                <w:rFonts w:ascii="Aptos" w:hAnsi="Aptos"/>
                <w:b w:val="0"/>
                <w:sz w:val="13"/>
              </w:rPr>
              <w:t>Agent 2</w:t>
            </w:r>
          </w:p>
        </w:tc>
        <w:tc>
          <w:tcPr>
            <w:tcW w:type="dxa" w:w="1296"/>
            <w:vAlign w:val="center"/>
            <w:shd w:fill="F7F9FC"/>
            <w:tcMar>
              <w:top w:w="70" w:type="dxa"/>
              <w:start w:w="70" w:type="dxa"/>
              <w:bottom w:w="70" w:type="dxa"/>
              <w:end w:w="70" w:type="dxa"/>
            </w:tcMar>
          </w:tcPr>
          <w:p>
            <w:pPr>
              <w:spacing w:after="0" w:before="0" w:line="240" w:lineRule="auto"/>
            </w:pPr>
            <w:r/>
            <w:r>
              <w:rPr>
                <w:rFonts w:ascii="Aptos" w:hAnsi="Aptos"/>
                <w:b w:val="0"/>
                <w:sz w:val="13"/>
              </w:rPr>
              <w:t>FUTURE / NOT CORE</w:t>
            </w:r>
          </w:p>
        </w:tc>
      </w:tr>
      <w:tr>
        <w:trPr>
          <w:cantSplit/>
        </w:trPr>
        <w:tc>
          <w:tcPr>
            <w:tcW w:type="dxa" w:w="3312"/>
            <w:vAlign w:val="center"/>
            <w:shd w:fill="FFFFFF"/>
            <w:tcMar>
              <w:top w:w="70" w:type="dxa"/>
              <w:start w:w="70" w:type="dxa"/>
              <w:bottom w:w="70" w:type="dxa"/>
              <w:end w:w="70" w:type="dxa"/>
            </w:tcMar>
          </w:tcPr>
          <w:p>
            <w:pPr>
              <w:spacing w:after="0" w:before="0" w:line="240" w:lineRule="auto"/>
            </w:pPr>
            <w:r/>
            <w:r>
              <w:rPr>
                <w:rFonts w:ascii="Aptos" w:hAnsi="Aptos"/>
                <w:b w:val="0"/>
                <w:sz w:val="13"/>
              </w:rPr>
              <w:t>P4 DGA deployment paper</w:t>
            </w:r>
          </w:p>
        </w:tc>
        <w:tc>
          <w:tcPr>
            <w:tcW w:type="dxa" w:w="2088"/>
            <w:vAlign w:val="center"/>
            <w:shd w:fill="FFFFFF"/>
            <w:tcMar>
              <w:top w:w="70" w:type="dxa"/>
              <w:start w:w="70" w:type="dxa"/>
              <w:bottom w:w="70" w:type="dxa"/>
              <w:end w:w="70" w:type="dxa"/>
            </w:tcMar>
          </w:tcPr>
          <w:p>
            <w:pPr>
              <w:spacing w:after="0" w:before="0" w:line="240" w:lineRule="auto"/>
            </w:pPr>
            <w:r/>
            <w:r>
              <w:rPr>
                <w:rFonts w:ascii="Aptos" w:hAnsi="Aptos"/>
                <w:b w:val="0"/>
                <w:sz w:val="13"/>
              </w:rPr>
              <w:t>Computers &amp; Security / Elsevier, 2024</w:t>
            </w:r>
          </w:p>
        </w:tc>
        <w:tc>
          <w:tcPr>
            <w:tcW w:type="dxa" w:w="3528"/>
            <w:vAlign w:val="center"/>
            <w:shd w:fill="FFFFFF"/>
            <w:tcMar>
              <w:top w:w="70" w:type="dxa"/>
              <w:start w:w="70" w:type="dxa"/>
              <w:bottom w:w="70" w:type="dxa"/>
              <w:end w:w="70" w:type="dxa"/>
            </w:tcMar>
          </w:tcPr>
          <w:p>
            <w:pPr>
              <w:spacing w:after="0" w:before="0" w:line="240" w:lineRule="auto"/>
            </w:pPr>
            <w:r/>
            <w:r>
              <w:rPr>
                <w:rFonts w:ascii="Aptos" w:hAnsi="Aptos"/>
                <w:b w:val="0"/>
                <w:sz w:val="13"/>
              </w:rPr>
              <w:t>Deployment/latency reference; programmable-switch enforcement not used in passive sensor.</w:t>
            </w:r>
          </w:p>
        </w:tc>
        <w:tc>
          <w:tcPr>
            <w:tcW w:type="dxa" w:w="1008"/>
            <w:vAlign w:val="center"/>
            <w:shd w:fill="FFFFFF"/>
            <w:tcMar>
              <w:top w:w="70" w:type="dxa"/>
              <w:start w:w="70" w:type="dxa"/>
              <w:bottom w:w="70" w:type="dxa"/>
              <w:end w:w="70" w:type="dxa"/>
            </w:tcMar>
          </w:tcPr>
          <w:p>
            <w:pPr>
              <w:spacing w:after="0" w:before="0" w:line="240" w:lineRule="auto"/>
            </w:pPr>
            <w:r/>
            <w:r>
              <w:rPr>
                <w:rFonts w:ascii="Aptos" w:hAnsi="Aptos"/>
                <w:b w:val="0"/>
                <w:sz w:val="13"/>
              </w:rPr>
              <w:t>Agent 1</w:t>
            </w:r>
          </w:p>
        </w:tc>
        <w:tc>
          <w:tcPr>
            <w:tcW w:type="dxa" w:w="1296"/>
            <w:vAlign w:val="center"/>
            <w:shd w:fill="FFFFFF"/>
            <w:tcMar>
              <w:top w:w="70" w:type="dxa"/>
              <w:start w:w="70" w:type="dxa"/>
              <w:bottom w:w="70" w:type="dxa"/>
              <w:end w:w="70" w:type="dxa"/>
            </w:tcMar>
          </w:tcPr>
          <w:p>
            <w:pPr>
              <w:spacing w:after="0" w:before="0" w:line="240" w:lineRule="auto"/>
            </w:pPr>
            <w:r/>
            <w:r>
              <w:rPr>
                <w:rFonts w:ascii="Aptos" w:hAnsi="Aptos"/>
                <w:b w:val="0"/>
                <w:sz w:val="13"/>
              </w:rPr>
              <w:t>REFERENCE ONLY</w:t>
            </w:r>
          </w:p>
        </w:tc>
      </w:tr>
    </w:tbl>
    <w:p>
      <w:pPr>
        <w:spacing w:after="40"/>
      </w:pPr>
    </w:p>
    <w:p>
      <w:pPr>
        <w:pStyle w:val="Heading2"/>
      </w:pPr>
      <w:r>
        <w:t>19.1 Reference links</w:t>
      </w:r>
    </w:p>
    <w:p>
      <w:pPr>
        <w:pStyle w:val="Small"/>
      </w:pPr>
      <w:r>
        <w:rPr>
          <w:b/>
        </w:rPr>
        <w:t xml:space="preserve">MTRC self-supervised NIDS: </w:t>
      </w:r>
      <w:hyperlink r:id="rId11">
        <w:r>
          <w:rPr>
            <w:color w:val="0563C1"/>
            <w:u w:val="single"/>
          </w:rPr>
          <w:t>https://doi.org/10.1016/j.jnca.2025.104300</w:t>
        </w:r>
      </w:hyperlink>
    </w:p>
    <w:p>
      <w:pPr>
        <w:pStyle w:val="Small"/>
      </w:pPr>
      <w:r>
        <w:rPr>
          <w:b/>
        </w:rPr>
        <w:t xml:space="preserve">Multimodal contrastive NIDS: </w:t>
      </w:r>
      <w:hyperlink r:id="rId12">
        <w:r>
          <w:rPr>
            <w:color w:val="0563C1"/>
            <w:u w:val="single"/>
          </w:rPr>
          <w:t>https://doi.org/10.1016/j.rineng.2026.111405</w:t>
        </w:r>
      </w:hyperlink>
    </w:p>
    <w:p>
      <w:pPr>
        <w:pStyle w:val="Small"/>
      </w:pPr>
      <w:r>
        <w:rPr>
          <w:b/>
        </w:rPr>
        <w:t xml:space="preserve">Open-set Energy-based Flow Classifier: </w:t>
      </w:r>
      <w:hyperlink r:id="rId13">
        <w:r>
          <w:rPr>
            <w:color w:val="0563C1"/>
            <w:u w:val="single"/>
          </w:rPr>
          <w:t>https://doi.org/10.1016/j.cose.2025.104569</w:t>
        </w:r>
      </w:hyperlink>
    </w:p>
    <w:p>
      <w:pPr>
        <w:pStyle w:val="Small"/>
      </w:pPr>
      <w:r>
        <w:rPr>
          <w:b/>
        </w:rPr>
        <w:t xml:space="preserve">Hybrid stacked autoencoder + XGBoost: </w:t>
      </w:r>
      <w:hyperlink r:id="rId14">
        <w:r>
          <w:rPr>
            <w:color w:val="0563C1"/>
            <w:u w:val="single"/>
          </w:rPr>
          <w:t>https://doi.org/10.1016/j.cose.2024.104212</w:t>
        </w:r>
      </w:hyperlink>
    </w:p>
    <w:p>
      <w:pPr>
        <w:pStyle w:val="Small"/>
      </w:pPr>
      <w:r>
        <w:rPr>
          <w:b/>
        </w:rPr>
        <w:t xml:space="preserve">Leakage-free AE–GA–XGBoost: </w:t>
      </w:r>
      <w:hyperlink r:id="rId15">
        <w:r>
          <w:rPr>
            <w:color w:val="0563C1"/>
            <w:u w:val="single"/>
          </w:rPr>
          <w:t>https://doi.org/10.1007/s11227-026-08871-1</w:t>
        </w:r>
      </w:hyperlink>
    </w:p>
    <w:p>
      <w:pPr>
        <w:pStyle w:val="Small"/>
      </w:pPr>
      <w:r>
        <w:rPr>
          <w:b/>
        </w:rPr>
        <w:t xml:space="preserve">XIDINTFL-VAE: </w:t>
      </w:r>
      <w:hyperlink r:id="rId16">
        <w:r>
          <w:rPr>
            <w:color w:val="0563C1"/>
            <w:u w:val="single"/>
          </w:rPr>
          <w:t>https://doi.org/10.1007/s11227-024-06552-5</w:t>
        </w:r>
      </w:hyperlink>
    </w:p>
    <w:p>
      <w:pPr>
        <w:pStyle w:val="Small"/>
      </w:pPr>
      <w:r>
        <w:rPr>
          <w:b/>
        </w:rPr>
        <w:t xml:space="preserve">Autoencoder anomaly detection, IEEE Access: </w:t>
      </w:r>
      <w:hyperlink r:id="rId17">
        <w:r>
          <w:rPr>
            <w:color w:val="0563C1"/>
            <w:u w:val="single"/>
          </w:rPr>
          <w:t>https://doi.org/10.1109/ACCESS.2025.3587727</w:t>
        </w:r>
      </w:hyperlink>
    </w:p>
    <w:p>
      <w:pPr>
        <w:pStyle w:val="Small"/>
      </w:pPr>
      <w:r>
        <w:rPr>
          <w:b/>
        </w:rPr>
        <w:t xml:space="preserve">SMAD DGA: </w:t>
      </w:r>
      <w:hyperlink r:id="rId18">
        <w:r>
          <w:rPr>
            <w:color w:val="0563C1"/>
            <w:u w:val="single"/>
          </w:rPr>
          <w:t>https://doi.org/10.1016/j.jisa.2026.104488</w:t>
        </w:r>
      </w:hyperlink>
    </w:p>
    <w:p>
      <w:pPr>
        <w:pStyle w:val="Small"/>
      </w:pPr>
      <w:r>
        <w:rPr>
          <w:b/>
        </w:rPr>
        <w:t xml:space="preserve">GraphTunnel: </w:t>
      </w:r>
      <w:hyperlink r:id="rId19">
        <w:r>
          <w:rPr>
            <w:color w:val="0563C1"/>
            <w:u w:val="single"/>
          </w:rPr>
          <w:t>https://doi.org/10.1109/TIFS.2024.3443596</w:t>
        </w:r>
      </w:hyperlink>
    </w:p>
    <w:p>
      <w:pPr>
        <w:pStyle w:val="Small"/>
      </w:pPr>
      <w:r>
        <w:rPr>
          <w:b/>
        </w:rPr>
        <w:t xml:space="preserve">Domainator: </w:t>
      </w:r>
      <w:hyperlink r:id="rId20">
        <w:r>
          <w:rPr>
            <w:color w:val="0563C1"/>
            <w:u w:val="single"/>
          </w:rPr>
          <w:t>https://doi.org/10.1007/978-3-032-00624-0_6</w:t>
        </w:r>
      </w:hyperlink>
    </w:p>
    <w:p>
      <w:pPr>
        <w:pStyle w:val="Small"/>
      </w:pPr>
      <w:r>
        <w:rPr>
          <w:b/>
        </w:rPr>
        <w:t xml:space="preserve">NetSpectra Sentinel: </w:t>
      </w:r>
      <w:hyperlink r:id="rId21">
        <w:r>
          <w:rPr>
            <w:color w:val="0563C1"/>
            <w:u w:val="single"/>
          </w:rPr>
          <w:t>https://doi.org/10.1016/j.jnca.2025.104127</w:t>
        </w:r>
      </w:hyperlink>
    </w:p>
    <w:p>
      <w:pPr>
        <w:pStyle w:val="Small"/>
      </w:pPr>
      <w:r>
        <w:rPr>
          <w:b/>
        </w:rPr>
        <w:t xml:space="preserve">Flow + topology GCN botnet: </w:t>
      </w:r>
      <w:hyperlink r:id="rId22">
        <w:r>
          <w:rPr>
            <w:color w:val="0563C1"/>
            <w:u w:val="single"/>
          </w:rPr>
          <w:t>https://doi.org/10.1016/j.comcom.2025.108084</w:t>
        </w:r>
      </w:hyperlink>
    </w:p>
    <w:p>
      <w:pPr>
        <w:pStyle w:val="Small"/>
      </w:pPr>
      <w:r>
        <w:rPr>
          <w:b/>
        </w:rPr>
        <w:t xml:space="preserve">DDoS GCN: </w:t>
      </w:r>
      <w:hyperlink r:id="rId23">
        <w:r>
          <w:rPr>
            <w:color w:val="0563C1"/>
            <w:u w:val="single"/>
          </w:rPr>
          <w:t>https://doi.org/10.1109/SysCon61195.2024.10553611</w:t>
        </w:r>
      </w:hyperlink>
    </w:p>
    <w:p>
      <w:pPr>
        <w:pStyle w:val="Small"/>
      </w:pPr>
      <w:r>
        <w:rPr>
          <w:b/>
        </w:rPr>
        <w:t xml:space="preserve">Adaptive memory replay / TAMR: </w:t>
      </w:r>
      <w:hyperlink r:id="rId24">
        <w:r>
          <w:rPr>
            <w:color w:val="0563C1"/>
            <w:u w:val="single"/>
          </w:rPr>
          <w:t>https://doi.org/10.1016/j.comnet.2025.111712</w:t>
        </w:r>
      </w:hyperlink>
    </w:p>
    <w:p>
      <w:pPr>
        <w:pStyle w:val="Small"/>
      </w:pPr>
      <w:r>
        <w:rPr>
          <w:b/>
        </w:rPr>
        <w:t xml:space="preserve">ARKAIV data exfiltration: </w:t>
      </w:r>
      <w:hyperlink r:id="rId25">
        <w:r>
          <w:rPr>
            <w:color w:val="0563C1"/>
            <w:u w:val="single"/>
          </w:rPr>
          <w:t>https://doi.org/10.1109/ACCESS.2024.3524502</w:t>
        </w:r>
      </w:hyperlink>
    </w:p>
    <w:p>
      <w:pPr>
        <w:pStyle w:val="Heading1"/>
      </w:pPr>
      <w:r>
        <w:t>20. Final deliverables by owner</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1440"/>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Owner</w:t>
            </w:r>
          </w:p>
        </w:tc>
        <w:tc>
          <w:tcPr>
            <w:tcW w:type="dxa" w:w="9432"/>
            <w:vAlign w:val="center"/>
            <w:shd w:fill="17365D"/>
            <w:tcMar>
              <w:top w:w="70" w:type="dxa"/>
              <w:start w:w="70" w:type="dxa"/>
              <w:bottom w:w="70" w:type="dxa"/>
              <w:end w:w="70" w:type="dxa"/>
            </w:tcMar>
          </w:tcPr>
          <w:p>
            <w:pPr>
              <w:spacing w:after="0" w:before="0" w:line="240" w:lineRule="auto"/>
              <w:jc w:val="center"/>
            </w:pPr>
            <w:r/>
            <w:r>
              <w:rPr>
                <w:rFonts w:ascii="Aptos" w:hAnsi="Aptos"/>
                <w:b/>
                <w:color w:val="FFFFFF"/>
                <w:sz w:val="17"/>
              </w:rPr>
              <w:t>Final deliverables</w:t>
            </w:r>
          </w:p>
        </w:tc>
      </w:tr>
      <w:tr>
        <w:trPr>
          <w:cantSplit/>
        </w:trPr>
        <w:tc>
          <w:tcPr>
            <w:tcW w:type="dxa" w:w="1440"/>
            <w:vAlign w:val="center"/>
            <w:shd w:fill="FFFFFF"/>
            <w:tcMar>
              <w:top w:w="70" w:type="dxa"/>
              <w:start w:w="70" w:type="dxa"/>
              <w:bottom w:w="70" w:type="dxa"/>
              <w:end w:w="70" w:type="dxa"/>
            </w:tcMar>
          </w:tcPr>
          <w:p>
            <w:pPr>
              <w:spacing w:after="0" w:before="0" w:line="240" w:lineRule="auto"/>
            </w:pPr>
            <w:r/>
            <w:r>
              <w:rPr>
                <w:rFonts w:ascii="Aptos" w:hAnsi="Aptos"/>
                <w:b w:val="0"/>
                <w:sz w:val="16"/>
              </w:rPr>
              <w:t>Agent 1</w:t>
            </w:r>
          </w:p>
        </w:tc>
        <w:tc>
          <w:tcPr>
            <w:tcW w:type="dxa" w:w="9432"/>
            <w:vAlign w:val="center"/>
            <w:shd w:fill="FFFFFF"/>
            <w:tcMar>
              <w:top w:w="70" w:type="dxa"/>
              <w:start w:w="70" w:type="dxa"/>
              <w:bottom w:w="70" w:type="dxa"/>
              <w:end w:w="70" w:type="dxa"/>
            </w:tcMar>
          </w:tcPr>
          <w:p>
            <w:pPr>
              <w:spacing w:after="0" w:before="0" w:line="240" w:lineRule="auto"/>
            </w:pPr>
            <w:r/>
            <w:r>
              <w:rPr>
                <w:rFonts w:ascii="Aptos" w:hAnsi="Aptos"/>
                <w:b w:val="0"/>
                <w:sz w:val="16"/>
              </w:rPr>
              <w:t>Passive capture/replay package; ObservationEnvelope v2, SpecialistScore v2 and ScenarioRelease v1 schemas; versioned feature library and visibility catalog; bounded observation/DNS relation state; isolated PCAP corpus and manifests; DGA attention/context artifacts; DNS GBDT/Byte-CNN/sequence/GraphSAGE/fusion artifacts; DNS routing policy; Agent 1 tests; feature/dataset/specialist documentation; immutable release digests.</w:t>
            </w:r>
          </w:p>
        </w:tc>
      </w:tr>
      <w:tr>
        <w:trPr>
          <w:cantSplit/>
        </w:trPr>
        <w:tc>
          <w:tcPr>
            <w:tcW w:type="dxa" w:w="1440"/>
            <w:vAlign w:val="center"/>
            <w:shd w:fill="F7F9FC"/>
            <w:tcMar>
              <w:top w:w="70" w:type="dxa"/>
              <w:start w:w="70" w:type="dxa"/>
              <w:bottom w:w="70" w:type="dxa"/>
              <w:end w:w="70" w:type="dxa"/>
            </w:tcMar>
          </w:tcPr>
          <w:p>
            <w:pPr>
              <w:spacing w:after="0" w:before="0" w:line="240" w:lineRule="auto"/>
            </w:pPr>
            <w:r/>
            <w:r>
              <w:rPr>
                <w:rFonts w:ascii="Aptos" w:hAnsi="Aptos"/>
                <w:b w:val="0"/>
                <w:sz w:val="16"/>
              </w:rPr>
              <w:t>Agent 2</w:t>
            </w:r>
          </w:p>
        </w:tc>
        <w:tc>
          <w:tcPr>
            <w:tcW w:type="dxa" w:w="9432"/>
            <w:vAlign w:val="center"/>
            <w:shd w:fill="F7F9FC"/>
            <w:tcMar>
              <w:top w:w="70" w:type="dxa"/>
              <w:start w:w="70" w:type="dxa"/>
              <w:bottom w:w="70" w:type="dxa"/>
              <w:end w:w="70" w:type="dxa"/>
            </w:tcMar>
          </w:tcPr>
          <w:p>
            <w:pPr>
              <w:spacing w:after="0" w:before="0" w:line="240" w:lineRule="auto"/>
            </w:pPr>
            <w:r/>
            <w:r>
              <w:rPr>
                <w:rFonts w:ascii="Aptos" w:hAnsi="Aptos"/>
                <w:b w:val="0"/>
                <w:sz w:val="16"/>
              </w:rPr>
              <w:t>Root build/deployment; SSL encoder; XGBoost; AE/IF/open-set energy; C2 periodicity/CT-HMM/TCN-or-GRU/fusion; botnet GNN/tree head; encrypted-malware model; Meta-XGBoost; calibration/per-label thresholds; context gating; uncertainty; multi-label decision engine; drift/adaptation/replay; incident correlation/dedupe; Redis/backend/React UI; all integration/E2E/cross-dataset/OOD/load/recovery tests; benchmark report; research traceability; operator/deployment runbooks; final demo package and release digests.</w:t>
            </w:r>
          </w:p>
        </w:tc>
      </w:tr>
    </w:tbl>
    <w:p>
      <w:pPr>
        <w:spacing w:after="40"/>
      </w:pPr>
    </w:p>
    <w:p>
      <w:pPr>
        <w:pStyle w:val="Heading1"/>
      </w:pPr>
      <w:r>
        <w:t>21. Release and change control</w:t>
      </w:r>
    </w:p>
    <w:p>
      <w:pPr>
        <w:pStyle w:val="ListNumber"/>
        <w:spacing w:after="30"/>
      </w:pPr>
      <w:r>
        <w:t>Agent 1 publishes release candidates containing schema version, feature version, model versions, scenario release ID, container/package digest, test report and golden samples.</w:t>
      </w:r>
    </w:p>
    <w:p>
      <w:pPr>
        <w:pStyle w:val="ListNumber"/>
        <w:spacing w:after="30"/>
      </w:pPr>
      <w:r>
        <w:t>Agent 2 validates Agent 1 releases with consumer/integration tests. Rejections become defects against Agent 1-owned paths; Agent 2 never patches them.</w:t>
      </w:r>
    </w:p>
    <w:p>
      <w:pPr>
        <w:pStyle w:val="ListNumber"/>
        <w:spacing w:after="30"/>
      </w:pPr>
      <w:r>
        <w:t>Agent 2 publishes the complete system with exact Agent 1 release digests pinned. Rollback selects an earlier compatible release set.</w:t>
      </w:r>
    </w:p>
    <w:p>
      <w:pPr>
        <w:pStyle w:val="ListNumber"/>
        <w:spacing w:after="30"/>
      </w:pPr>
      <w:r>
        <w:t>Breaking contract change requires a new major version. Optional backward-compatible fields require a minor version. Field meaning never changes within a version.</w:t>
      </w:r>
    </w:p>
    <w:p>
      <w:pPr>
        <w:pStyle w:val="ListNumber"/>
        <w:spacing w:after="30"/>
      </w:pPr>
      <w:r>
        <w:t>Final test set, thresholds, routing policy and demo artifacts become read-only after the Week 11 release candidate.</w:t>
      </w:r>
    </w:p>
    <w:p>
      <w:pPr>
        <w:pStyle w:val="ListNumber"/>
        <w:spacing w:after="30"/>
      </w:pPr>
      <w:r>
        <w:t>Every generated model artifact is immutable and identified by semantic version + SHA-256 digest.</w:t>
      </w:r>
    </w:p>
    <w:p>
      <w:pPr>
        <w:pStyle w:val="Heading1"/>
      </w:pPr>
      <w:r>
        <w:t>22. Final engineering decision</w:t>
      </w:r>
    </w:p>
    <w:p>
      <w:r>
        <w:rPr>
          <w:b/>
          <w:color w:val="17365D"/>
        </w:rPr>
        <w:t xml:space="preserve">Implement V2 as a visibility-aware, open-world, multi-timescale mixture of specialists with a fast XGBoost path, self-supervised shared representation, explicit OOD/uncertainty, temporal C2 analysis, graph-based botnet analysis, DNS-specific specialists and learned calibrated fusion. </w:t>
      </w:r>
      <w:r>
        <w:t>The differentiator is not the number of models. It is that each threat is detected at the representation where its behavior is strongest, missing one-way evidence is modeled explicitly, unknowns can be rejected safely, the system is evaluated across domains, and every output remains operationally explainable and measurable.</w:t>
      </w:r>
    </w:p>
    <w:tbl>
      <w:tblPr>
        <w:tblStyle w:val="TableGrid"/>
        <w:tblW w:type="auto" w:w="0"/>
        <w:jc w:val="center"/>
        <w:tblLook w:firstColumn="1" w:firstRow="1" w:lastColumn="0" w:lastRow="0" w:noHBand="0" w:noVBand="1" w:val="04A0"/>
      </w:tblPr>
      <w:tblGrid>
        <w:gridCol w:w="10368"/>
      </w:tblGrid>
      <w:tr>
        <w:trPr>
          <w:cantSplit/>
        </w:trPr>
        <w:tc>
          <w:tcPr>
            <w:tcW w:type="dxa" w:w="10368"/>
            <w:shd w:fill="E2F0D9"/>
            <w:tcMar>
              <w:top w:w="120" w:type="dxa"/>
              <w:start w:w="120" w:type="dxa"/>
              <w:bottom w:w="120" w:type="dxa"/>
              <w:end w:w="120" w:type="dxa"/>
            </w:tcMar>
          </w:tcPr>
          <w:p>
            <w:pPr>
              <w:spacing w:after="0" w:before="0" w:line="240" w:lineRule="auto"/>
            </w:pPr>
            <w:r>
              <w:rPr>
                <w:b/>
                <w:color w:val="17365D"/>
              </w:rPr>
              <w:t xml:space="preserve">Demo story — </w:t>
            </w:r>
            <w:r>
              <w:t>Replay one continuous mixed stream: benign baseline → scan → DGA → C2 → botnet coordination → DNS tunnel → exfiltration → DDoS, including benign periodic and flash-crowd hard negatives. The dashboard should show multi-label incidents, uncertainty/OOD, visibility limitations, evidence and time-to-detection while maintaining throughput.</w:t>
            </w:r>
          </w:p>
        </w:tc>
      </w:tr>
    </w:tbl>
    <w:p>
      <w:pPr>
        <w:spacing w:after="20"/>
      </w:pPr>
    </w:p>
    <w:p>
      <w:pPr>
        <w:pStyle w:val="Heading1"/>
      </w:pPr>
      <w:r>
        <w:t>Appendix A. Source basis for this plan</w:t>
      </w:r>
    </w:p>
    <w:p>
      <w:pPr>
        <w:pStyle w:val="ListBullet"/>
        <w:spacing w:after="30"/>
      </w:pPr>
      <w:r>
        <w:t>SIH26145_Complete_Implementation_Plan.docx — V1 architecture, SIH constraints, simulation, feature and streaming baseline.</w:t>
      </w:r>
    </w:p>
    <w:p>
      <w:pPr>
        <w:pStyle w:val="ListBullet"/>
        <w:spacing w:after="30"/>
      </w:pPr>
      <w:r>
        <w:t>SIH26145_Two_Agent_Implementation_Plan.docx — producer/consumer ownership boundary, contracts, 12-week structure, operational metrics and no-overlap enforcement.</w:t>
      </w:r>
    </w:p>
    <w:p>
      <w:pPr>
        <w:pStyle w:val="ListBullet"/>
        <w:spacing w:after="30"/>
      </w:pPr>
      <w:r>
        <w:t>Pasted text.txt — complete V2 change list covering SSL, OOD, uncertainty, graph/temporal upgrades, gating, drift, replay, cross-dataset evaluation and multi-label output.</w:t>
      </w:r>
    </w:p>
    <w:p>
      <w:pPr>
        <w:pStyle w:val="ListBullet"/>
        <w:spacing w:after="30"/>
      </w:pPr>
      <w:r>
        <w:t>Reviewed IEEE/Springer/Elsevier/AAAI research listed in Section 19 — method inspiration and validation basis; paper metrics are not copied as expected SIH outcomes.</w:t>
      </w:r>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 xml:space="preserve">SIH 26145  |  V2.0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B7280"/>
        <w:sz w:val="15"/>
      </w:rPr>
      <w:t>SIH 2026 PS 26145  |  V2.0 Research-Grade Two-Agent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16" w:right="144"/>
    </w:pPr>
    <w:rPr>
      <w:rFonts w:ascii="Consolas" w:hAnsi="Consolas"/>
      <w:color w:val="282828"/>
      <w:sz w:val="16"/>
    </w:r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16/j.jnca.2025.104300" TargetMode="External"/><Relationship Id="rId12" Type="http://schemas.openxmlformats.org/officeDocument/2006/relationships/hyperlink" Target="https://doi.org/10.1016/j.rineng.2026.111405" TargetMode="External"/><Relationship Id="rId13" Type="http://schemas.openxmlformats.org/officeDocument/2006/relationships/hyperlink" Target="https://doi.org/10.1016/j.cose.2025.104569" TargetMode="External"/><Relationship Id="rId14" Type="http://schemas.openxmlformats.org/officeDocument/2006/relationships/hyperlink" Target="https://doi.org/10.1016/j.cose.2024.104212" TargetMode="External"/><Relationship Id="rId15" Type="http://schemas.openxmlformats.org/officeDocument/2006/relationships/hyperlink" Target="https://doi.org/10.1007/s11227-026-08871-1" TargetMode="External"/><Relationship Id="rId16" Type="http://schemas.openxmlformats.org/officeDocument/2006/relationships/hyperlink" Target="https://doi.org/10.1007/s11227-024-06552-5" TargetMode="External"/><Relationship Id="rId17" Type="http://schemas.openxmlformats.org/officeDocument/2006/relationships/hyperlink" Target="https://doi.org/10.1109/ACCESS.2025.3587727" TargetMode="External"/><Relationship Id="rId18" Type="http://schemas.openxmlformats.org/officeDocument/2006/relationships/hyperlink" Target="https://doi.org/10.1016/j.jisa.2026.104488" TargetMode="External"/><Relationship Id="rId19" Type="http://schemas.openxmlformats.org/officeDocument/2006/relationships/hyperlink" Target="https://doi.org/10.1109/TIFS.2024.3443596" TargetMode="External"/><Relationship Id="rId20" Type="http://schemas.openxmlformats.org/officeDocument/2006/relationships/hyperlink" Target="https://doi.org/10.1007/978-3-032-00624-0_6" TargetMode="External"/><Relationship Id="rId21" Type="http://schemas.openxmlformats.org/officeDocument/2006/relationships/hyperlink" Target="https://doi.org/10.1016/j.jnca.2025.104127" TargetMode="External"/><Relationship Id="rId22" Type="http://schemas.openxmlformats.org/officeDocument/2006/relationships/hyperlink" Target="https://doi.org/10.1016/j.comcom.2025.108084" TargetMode="External"/><Relationship Id="rId23" Type="http://schemas.openxmlformats.org/officeDocument/2006/relationships/hyperlink" Target="https://doi.org/10.1109/SysCon61195.2024.10553611" TargetMode="External"/><Relationship Id="rId24" Type="http://schemas.openxmlformats.org/officeDocument/2006/relationships/hyperlink" Target="https://doi.org/10.1016/j.comnet.2025.111712" TargetMode="External"/><Relationship Id="rId25" Type="http://schemas.openxmlformats.org/officeDocument/2006/relationships/hyperlink" Target="https://doi.org/10.1109/ACCESS.2024.35245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 2026 PS 26145 V2.0 Complete Two-Agent Implementation Plan</dc:title>
  <dc:subject>AI-Based Detection of Cyber Threats in Unidirectional IP Traffic</dc:subject>
  <dc:creator>SIH 26145 Prototype Team</dc:creator>
  <cp:keywords>SIH 2026, PS 26145, unidirectional IDS, XGBoost, SSL, OOD, C2, botnet, DNS tunneling, DGA</cp:keywords>
  <dc:description>generated by python-docx</dc:description>
  <cp:lastModifiedBy/>
  <cp:revision>1</cp:revision>
  <dcterms:created xsi:type="dcterms:W3CDTF">2013-12-23T23:15:00Z</dcterms:created>
  <dcterms:modified xsi:type="dcterms:W3CDTF">2013-12-23T23:15:00Z</dcterms:modified>
  <cp:category/>
</cp:coreProperties>
</file>