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Sample_id:</w:t>
      </w:r>
      <w:r w:rsidDel="00000000" w:rsidR="00000000" w:rsidRPr="00000000">
        <w:rPr>
          <w:b w:val="1"/>
          <w:sz w:val="20"/>
          <w:szCs w:val="20"/>
          <w:rtl w:val="0"/>
        </w:rPr>
        <w:t xml:space="preserve">HTRNTT</w:t>
      </w:r>
      <w:r w:rsidDel="00000000" w:rsidR="00000000" w:rsidRPr="00000000">
        <w:rPr>
          <w:b w:val="1"/>
          <w:sz w:val="20"/>
          <w:szCs w:val="20"/>
          <w:rtl w:val="0"/>
        </w:rPr>
        <w:t xml:space="preserve">(Dog)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Link: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https://app.animalbiome.com/pet/assessment/report/4b1ad6d5-2cbe-4cff-bec1-85133b584818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)2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)5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carbs(failed)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Total yellow flags:2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Red flags:5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False  False  True False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487897" cy="685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1311" l="23878" r="27083" t="8994"/>
                    <a:stretch>
                      <a:fillRect/>
                    </a:stretch>
                  </pic:blipFill>
                  <pic:spPr>
                    <a:xfrm>
                      <a:off x="0" y="0"/>
                      <a:ext cx="6487897" cy="68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pp.animalbiome.com/pet/assessment/report/4b1ad6d5-2cbe-4cff-bec1-85133b584818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