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b w:val="1"/>
          <w:sz w:val="20"/>
          <w:szCs w:val="20"/>
          <w:rtl w:val="0"/>
        </w:rPr>
        <w:t xml:space="preserve">XCKHHV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https://release.animalbiome.com/pet/assessment/report/summary/4a6f68ad-29fb-45ff-880a-c1519033ae91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Megamonas,High red  collinsella failed.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25972" cy="41374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23" l="20449" r="24149" t="7981"/>
                    <a:stretch>
                      <a:fillRect/>
                    </a:stretch>
                  </pic:blipFill>
                  <pic:spPr>
                    <a:xfrm>
                      <a:off x="0" y="0"/>
                      <a:ext cx="4525972" cy="413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5610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26" l="27083" r="30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passed.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(1 condition satisfied  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11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False True False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91y0nrapw3u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5h8uqbaxmwvc" w:id="2"/>
      <w:bookmarkEnd w:id="2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144125" cy="32000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581"/>
                    <a:stretch>
                      <a:fillRect/>
                    </a:stretch>
                  </pic:blipFill>
                  <pic:spPr>
                    <a:xfrm>
                      <a:off x="0" y="0"/>
                      <a:ext cx="6144125" cy="320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4a6f68ad-29fb-45ff-880a-c1519033ae9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