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6PW9WR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(Cat)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https://release.animalbiome.com/pet/assessment/report/summary/4ecb86e1-b346-4ba9-a738-518e56d18f7d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Cats: </w:t>
      </w:r>
    </w:p>
    <w:p w:rsidR="00000000" w:rsidDel="00000000" w:rsidP="00000000" w:rsidRDefault="00000000" w:rsidRPr="00000000" w14:paraId="00000010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11 or more yellow flags</w:t>
      </w:r>
      <w:r w:rsidDel="00000000" w:rsidR="00000000" w:rsidRPr="00000000">
        <w:rPr>
          <w:color w:val="222222"/>
          <w:highlight w:val="whit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OR 9 or more red flags;(failed)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Megamonas,High red 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91100" cy="44148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9764" l="27564" r="30448" t="156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1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46989" cy="6565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5770" l="34615" r="36217" t="20437"/>
                    <a:stretch>
                      <a:fillRect/>
                    </a:stretch>
                  </pic:blipFill>
                  <pic:spPr>
                    <a:xfrm>
                      <a:off x="0" y="0"/>
                      <a:ext cx="5346989" cy="656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passed.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passed (3 conditions satisfied   ) in the primary group.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12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8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True True False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Moderate to severe 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ba7iu1hm9s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4ecb86e1-b346-4ba9-a738-518e56d18f7d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