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JRF6CP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(Dog)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https://release.animalbiome.com/pet/assessment/report/appendix/d476e3bf-ebbc-46ba-ba6b-8ee993d25302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Dogs: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or more yellow flags (failed)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8 or more red flags 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megamonas,suttrella 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67263" cy="42186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02" l="16185" r="211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4218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group evaluation: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41234" cy="5133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3731" l="26923" r="302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1234" cy="513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(only one  condition satisfied  ) in the primary group.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3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10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False False True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Moderate to severe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appendix/d476e3bf-ebbc-46ba-ba6b-8ee993d2530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