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Moderate to Severe Evaluation 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Sample_id : </w:t>
      </w:r>
      <w:r w:rsidDel="00000000" w:rsidR="00000000" w:rsidRPr="00000000">
        <w:rPr>
          <w:b w:val="1"/>
          <w:sz w:val="20"/>
          <w:szCs w:val="20"/>
          <w:rtl w:val="0"/>
        </w:rPr>
        <w:t xml:space="preserve">KKED3F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(Cat)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https://release.animalbiome.com/pet/assessment/report/summary/25ef397c-013b-499a-b566-b395fe83c3de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of the following: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Megamonas OR  (failed)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Sutterella OR   (failed)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Collinsella OR  (failed)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Bacteroides OR  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Blautia   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</w:t>
      </w:r>
    </w:p>
    <w:p w:rsidR="00000000" w:rsidDel="00000000" w:rsidP="00000000" w:rsidRDefault="00000000" w:rsidRPr="00000000" w14:paraId="0000000F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Cats: </w:t>
      </w:r>
    </w:p>
    <w:p w:rsidR="00000000" w:rsidDel="00000000" w:rsidP="00000000" w:rsidRDefault="00000000" w:rsidRPr="00000000" w14:paraId="00000010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11 or more yellow flags</w:t>
      </w:r>
      <w:r w:rsidDel="00000000" w:rsidR="00000000" w:rsidRPr="00000000">
        <w:rPr>
          <w:color w:val="222222"/>
          <w:highlight w:val="white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Passed</w:t>
      </w:r>
      <w:r w:rsidDel="00000000" w:rsidR="00000000" w:rsidRPr="00000000">
        <w:rPr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OR 9 or more red flags;(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Megamonas,High red  collinsella failed.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277028" cy="434491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3584" l="28044" r="30288" t="10989"/>
                    <a:stretch>
                      <a:fillRect/>
                    </a:stretch>
                  </pic:blipFill>
                  <pic:spPr>
                    <a:xfrm>
                      <a:off x="0" y="0"/>
                      <a:ext cx="4277028" cy="4344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group evaluation: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610855" cy="63276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4609" l="34294" r="37638" t="6777"/>
                    <a:stretch>
                      <a:fillRect/>
                    </a:stretch>
                  </pic:blipFill>
                  <pic:spPr>
                    <a:xfrm>
                      <a:off x="0" y="0"/>
                      <a:ext cx="4610855" cy="6327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blautia : passed.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bacteroides : passed (2 conditions satisfied   ) in the primary group.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yellow flags : 11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Red flags    : 9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True True True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Moderate to severe results:Pass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 :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Moderate to severe 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Achieved result   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passed.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l9hag4nwkm4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ajzs6hq622af" w:id="2"/>
      <w:bookmarkEnd w:id="2"/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943600" cy="346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release.animalbiome.com/pet/assessment/report/summary/25ef397c-013b-499a-b566-b395fe83c3de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