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19B37B" w14:textId="77777777" w:rsidR="00731432" w:rsidRPr="00DE5CA7" w:rsidRDefault="00731432" w:rsidP="00CC4AAC">
      <w:pPr>
        <w:pStyle w:val="NormalWeb"/>
        <w:spacing w:before="0" w:beforeAutospacing="0" w:after="0" w:afterAutospacing="0"/>
        <w:rPr>
          <w:rFonts w:ascii="Arial" w:hAnsi="Arial" w:cs="Arial"/>
          <w:b/>
          <w:bCs/>
          <w:color w:val="000000"/>
          <w:sz w:val="36"/>
          <w:szCs w:val="36"/>
        </w:rPr>
      </w:pPr>
    </w:p>
    <w:p w14:paraId="07ADB76A" w14:textId="77777777" w:rsidR="00731432" w:rsidRPr="00DE5CA7" w:rsidRDefault="00731432" w:rsidP="00CC4AAC">
      <w:pPr>
        <w:pStyle w:val="NormalWeb"/>
        <w:spacing w:before="0" w:beforeAutospacing="0" w:after="0" w:afterAutospacing="0"/>
        <w:rPr>
          <w:rFonts w:ascii="Arial" w:hAnsi="Arial" w:cs="Arial"/>
          <w:b/>
          <w:bCs/>
          <w:color w:val="000000"/>
          <w:sz w:val="36"/>
          <w:szCs w:val="36"/>
        </w:rPr>
      </w:pPr>
    </w:p>
    <w:p w14:paraId="055D2C43" w14:textId="77777777" w:rsidR="00731432" w:rsidRPr="00DE5CA7" w:rsidRDefault="00731432" w:rsidP="00CC4AAC">
      <w:pPr>
        <w:pStyle w:val="NormalWeb"/>
        <w:spacing w:before="0" w:beforeAutospacing="0" w:after="0" w:afterAutospacing="0"/>
        <w:rPr>
          <w:rFonts w:ascii="Arial" w:hAnsi="Arial" w:cs="Arial"/>
          <w:b/>
          <w:bCs/>
          <w:color w:val="000000"/>
          <w:sz w:val="36"/>
          <w:szCs w:val="36"/>
        </w:rPr>
      </w:pPr>
    </w:p>
    <w:p w14:paraId="2798E7A8" w14:textId="77777777" w:rsidR="00731432" w:rsidRPr="00DE5CA7" w:rsidRDefault="00731432" w:rsidP="00CC4AAC">
      <w:pPr>
        <w:pStyle w:val="NormalWeb"/>
        <w:spacing w:before="0" w:beforeAutospacing="0" w:after="0" w:afterAutospacing="0"/>
        <w:rPr>
          <w:rFonts w:ascii="Arial" w:hAnsi="Arial" w:cs="Arial"/>
          <w:b/>
          <w:bCs/>
          <w:color w:val="000000"/>
          <w:sz w:val="36"/>
          <w:szCs w:val="36"/>
        </w:rPr>
      </w:pPr>
    </w:p>
    <w:p w14:paraId="6EFF2F3E" w14:textId="77777777" w:rsidR="00731432" w:rsidRPr="00DE5CA7" w:rsidRDefault="00731432" w:rsidP="00CC4AAC">
      <w:pPr>
        <w:pStyle w:val="NormalWeb"/>
        <w:spacing w:before="0" w:beforeAutospacing="0" w:after="0" w:afterAutospacing="0"/>
        <w:rPr>
          <w:rFonts w:ascii="Arial" w:hAnsi="Arial" w:cs="Arial"/>
          <w:b/>
          <w:bCs/>
          <w:color w:val="000000"/>
          <w:sz w:val="36"/>
          <w:szCs w:val="36"/>
        </w:rPr>
      </w:pPr>
    </w:p>
    <w:p w14:paraId="347D434E" w14:textId="2FFBEEA6" w:rsidR="00CC4AAC" w:rsidRPr="00DE5CA7" w:rsidRDefault="00CC4AAC" w:rsidP="00CC4AAC">
      <w:pPr>
        <w:pStyle w:val="NormalWeb"/>
        <w:spacing w:before="0" w:beforeAutospacing="0" w:after="0" w:afterAutospacing="0"/>
        <w:rPr>
          <w:rFonts w:ascii="Arial" w:hAnsi="Arial" w:cs="Arial"/>
          <w:b/>
          <w:bCs/>
          <w:color w:val="000000"/>
          <w:sz w:val="36"/>
          <w:szCs w:val="36"/>
        </w:rPr>
      </w:pPr>
      <w:r w:rsidRPr="00DE5CA7">
        <w:rPr>
          <w:rFonts w:ascii="Arial" w:hAnsi="Arial" w:cs="Arial"/>
          <w:b/>
          <w:bCs/>
          <w:color w:val="000000"/>
          <w:sz w:val="36"/>
          <w:szCs w:val="36"/>
        </w:rPr>
        <w:t>Expanding Data Visualisation to the Realm of Augmented Reality</w:t>
      </w:r>
    </w:p>
    <w:p w14:paraId="64AEAE12" w14:textId="1C58E3E0" w:rsidR="00731432" w:rsidRPr="00DE5CA7" w:rsidRDefault="00731432" w:rsidP="00CC4AAC">
      <w:pPr>
        <w:pStyle w:val="NormalWeb"/>
        <w:spacing w:before="0" w:beforeAutospacing="0" w:after="0" w:afterAutospacing="0"/>
        <w:rPr>
          <w:rFonts w:ascii="Arial" w:hAnsi="Arial" w:cs="Arial"/>
          <w:sz w:val="36"/>
          <w:szCs w:val="36"/>
        </w:rPr>
      </w:pPr>
    </w:p>
    <w:p w14:paraId="192ABB1B" w14:textId="1758AD2A" w:rsidR="00731432" w:rsidRPr="00DE5CA7" w:rsidRDefault="00731432" w:rsidP="00CC4AAC">
      <w:pPr>
        <w:pStyle w:val="NormalWeb"/>
        <w:spacing w:before="0" w:beforeAutospacing="0" w:after="0" w:afterAutospacing="0"/>
        <w:rPr>
          <w:rFonts w:ascii="Arial" w:hAnsi="Arial" w:cs="Arial"/>
          <w:sz w:val="36"/>
          <w:szCs w:val="36"/>
        </w:rPr>
      </w:pPr>
    </w:p>
    <w:p w14:paraId="3FF7DA22" w14:textId="2F69E9E6" w:rsidR="00731432" w:rsidRPr="00DE5CA7" w:rsidRDefault="00731432" w:rsidP="00CC4AAC">
      <w:pPr>
        <w:pStyle w:val="NormalWeb"/>
        <w:spacing w:before="0" w:beforeAutospacing="0" w:after="0" w:afterAutospacing="0"/>
        <w:rPr>
          <w:rFonts w:ascii="Arial" w:hAnsi="Arial" w:cs="Arial"/>
          <w:b/>
        </w:rPr>
      </w:pPr>
      <w:r w:rsidRPr="00DE5CA7">
        <w:rPr>
          <w:rFonts w:ascii="Arial" w:hAnsi="Arial" w:cs="Arial"/>
          <w:b/>
        </w:rPr>
        <w:t>Matt Gray</w:t>
      </w:r>
    </w:p>
    <w:p w14:paraId="0D3EE038" w14:textId="402C78A5" w:rsidR="00731432" w:rsidRPr="00DE5CA7" w:rsidRDefault="00731432" w:rsidP="00CC4AAC">
      <w:pPr>
        <w:pStyle w:val="NormalWeb"/>
        <w:spacing w:before="0" w:beforeAutospacing="0" w:after="0" w:afterAutospacing="0"/>
        <w:rPr>
          <w:rFonts w:ascii="Arial" w:hAnsi="Arial" w:cs="Arial"/>
          <w:b/>
        </w:rPr>
      </w:pPr>
    </w:p>
    <w:p w14:paraId="051D238B" w14:textId="49E9378E" w:rsidR="00731432" w:rsidRPr="00DE5CA7" w:rsidRDefault="00731432" w:rsidP="00CC4AAC">
      <w:pPr>
        <w:pStyle w:val="NormalWeb"/>
        <w:spacing w:before="0" w:beforeAutospacing="0" w:after="0" w:afterAutospacing="0"/>
        <w:rPr>
          <w:rFonts w:ascii="Arial" w:hAnsi="Arial" w:cs="Arial"/>
          <w:b/>
        </w:rPr>
      </w:pPr>
    </w:p>
    <w:p w14:paraId="130514EF" w14:textId="77777777" w:rsidR="00731432" w:rsidRPr="00DE5CA7" w:rsidRDefault="00731432" w:rsidP="00CC4AAC">
      <w:pPr>
        <w:pStyle w:val="NormalWeb"/>
        <w:spacing w:before="0" w:beforeAutospacing="0" w:after="0" w:afterAutospacing="0"/>
        <w:rPr>
          <w:rFonts w:ascii="Arial" w:hAnsi="Arial" w:cs="Arial"/>
          <w:b/>
        </w:rPr>
      </w:pPr>
    </w:p>
    <w:p w14:paraId="448BCB39" w14:textId="21B711A2" w:rsidR="00CC4AAC" w:rsidRPr="00DE5CA7" w:rsidRDefault="00CC4AAC" w:rsidP="00CC4AAC">
      <w:pPr>
        <w:rPr>
          <w:rFonts w:ascii="Arial" w:hAnsi="Arial" w:cs="Arial"/>
          <w:sz w:val="20"/>
          <w:szCs w:val="20"/>
        </w:rPr>
      </w:pPr>
    </w:p>
    <w:p w14:paraId="072C3B43" w14:textId="46EA30C9" w:rsidR="00731432" w:rsidRPr="00DE5CA7" w:rsidRDefault="00731432" w:rsidP="00CC4AAC">
      <w:pPr>
        <w:rPr>
          <w:rFonts w:ascii="Arial" w:hAnsi="Arial" w:cs="Arial"/>
          <w:sz w:val="20"/>
          <w:szCs w:val="20"/>
        </w:rPr>
      </w:pPr>
    </w:p>
    <w:p w14:paraId="215E78BF" w14:textId="404AF62D" w:rsidR="00731432" w:rsidRPr="00DE5CA7" w:rsidRDefault="00731432" w:rsidP="00CC4AAC">
      <w:pPr>
        <w:rPr>
          <w:rFonts w:ascii="Arial" w:hAnsi="Arial" w:cs="Arial"/>
          <w:sz w:val="20"/>
          <w:szCs w:val="20"/>
        </w:rPr>
      </w:pPr>
    </w:p>
    <w:p w14:paraId="16D2FE6E" w14:textId="377792E2" w:rsidR="00731432" w:rsidRPr="00DE5CA7" w:rsidRDefault="00731432" w:rsidP="00CC4AAC">
      <w:pPr>
        <w:rPr>
          <w:rFonts w:ascii="Arial" w:hAnsi="Arial" w:cs="Arial"/>
          <w:sz w:val="20"/>
          <w:szCs w:val="20"/>
        </w:rPr>
      </w:pPr>
    </w:p>
    <w:p w14:paraId="014AC88A" w14:textId="2CFC00D8" w:rsidR="00731432" w:rsidRPr="00DE5CA7" w:rsidRDefault="00731432" w:rsidP="00CC4AAC">
      <w:pPr>
        <w:rPr>
          <w:rFonts w:ascii="Arial" w:hAnsi="Arial" w:cs="Arial"/>
          <w:sz w:val="20"/>
          <w:szCs w:val="20"/>
        </w:rPr>
      </w:pPr>
    </w:p>
    <w:p w14:paraId="5AB9267A" w14:textId="0C05EAA8" w:rsidR="00731432" w:rsidRPr="00DE5CA7" w:rsidRDefault="00731432" w:rsidP="00CC4AAC">
      <w:pPr>
        <w:rPr>
          <w:rFonts w:ascii="Arial" w:hAnsi="Arial" w:cs="Arial"/>
          <w:sz w:val="20"/>
          <w:szCs w:val="20"/>
        </w:rPr>
      </w:pPr>
    </w:p>
    <w:p w14:paraId="5A07E008" w14:textId="7B2A8B2A" w:rsidR="00731432" w:rsidRPr="00DE5CA7" w:rsidRDefault="00731432" w:rsidP="00CC4AAC">
      <w:pPr>
        <w:rPr>
          <w:rFonts w:ascii="Arial" w:hAnsi="Arial" w:cs="Arial"/>
          <w:sz w:val="20"/>
          <w:szCs w:val="20"/>
        </w:rPr>
      </w:pPr>
    </w:p>
    <w:p w14:paraId="2A29B88E" w14:textId="1D99E173" w:rsidR="00731432" w:rsidRPr="00DE5CA7" w:rsidRDefault="00731432" w:rsidP="00CC4AAC">
      <w:pPr>
        <w:rPr>
          <w:rFonts w:ascii="Arial" w:hAnsi="Arial" w:cs="Arial"/>
          <w:sz w:val="20"/>
          <w:szCs w:val="20"/>
        </w:rPr>
      </w:pPr>
    </w:p>
    <w:p w14:paraId="336AC5A8" w14:textId="222D7F72" w:rsidR="00731432" w:rsidRPr="00DE5CA7" w:rsidRDefault="00731432" w:rsidP="00CC4AAC">
      <w:pPr>
        <w:rPr>
          <w:rFonts w:ascii="Arial" w:hAnsi="Arial" w:cs="Arial"/>
          <w:sz w:val="20"/>
          <w:szCs w:val="20"/>
        </w:rPr>
      </w:pPr>
    </w:p>
    <w:p w14:paraId="467F01D8" w14:textId="1176959C" w:rsidR="00731432" w:rsidRPr="00DE5CA7" w:rsidRDefault="00731432" w:rsidP="00CC4AAC">
      <w:pPr>
        <w:rPr>
          <w:rFonts w:ascii="Arial" w:hAnsi="Arial" w:cs="Arial"/>
          <w:sz w:val="20"/>
          <w:szCs w:val="20"/>
        </w:rPr>
      </w:pPr>
    </w:p>
    <w:p w14:paraId="0D5648DB" w14:textId="4235C277" w:rsidR="00731432" w:rsidRPr="00DE5CA7" w:rsidRDefault="00731432" w:rsidP="00CC4AAC">
      <w:pPr>
        <w:rPr>
          <w:rFonts w:ascii="Arial" w:hAnsi="Arial" w:cs="Arial"/>
          <w:sz w:val="20"/>
          <w:szCs w:val="20"/>
        </w:rPr>
      </w:pPr>
    </w:p>
    <w:p w14:paraId="23721EF5" w14:textId="6C1A5AAB" w:rsidR="00731432" w:rsidRPr="00DE5CA7" w:rsidRDefault="00731432" w:rsidP="00CC4AAC">
      <w:pPr>
        <w:rPr>
          <w:rFonts w:ascii="Arial" w:hAnsi="Arial" w:cs="Arial"/>
          <w:sz w:val="20"/>
          <w:szCs w:val="20"/>
        </w:rPr>
      </w:pPr>
    </w:p>
    <w:p w14:paraId="4A153EC4" w14:textId="2C15CDBB" w:rsidR="00731432" w:rsidRPr="00DE5CA7" w:rsidRDefault="00731432" w:rsidP="00CC4AAC">
      <w:pPr>
        <w:rPr>
          <w:rFonts w:ascii="Arial" w:hAnsi="Arial" w:cs="Arial"/>
          <w:sz w:val="20"/>
          <w:szCs w:val="20"/>
        </w:rPr>
      </w:pPr>
    </w:p>
    <w:p w14:paraId="5B824152" w14:textId="2F10BE15" w:rsidR="00731432" w:rsidRPr="00DE5CA7" w:rsidRDefault="00731432" w:rsidP="00CC4AAC">
      <w:pPr>
        <w:rPr>
          <w:rFonts w:ascii="Arial" w:hAnsi="Arial" w:cs="Arial"/>
          <w:sz w:val="20"/>
          <w:szCs w:val="20"/>
        </w:rPr>
      </w:pPr>
    </w:p>
    <w:p w14:paraId="3058F68F" w14:textId="5FF79800" w:rsidR="00731432" w:rsidRPr="00DE5CA7" w:rsidRDefault="00731432" w:rsidP="00CC4AAC">
      <w:pPr>
        <w:rPr>
          <w:rFonts w:ascii="Arial" w:hAnsi="Arial" w:cs="Arial"/>
          <w:sz w:val="20"/>
          <w:szCs w:val="20"/>
        </w:rPr>
      </w:pPr>
    </w:p>
    <w:p w14:paraId="388F1FDA" w14:textId="65C5BE97" w:rsidR="00731432" w:rsidRPr="00DE5CA7" w:rsidRDefault="00731432" w:rsidP="00CC4AAC">
      <w:pPr>
        <w:rPr>
          <w:rFonts w:ascii="Arial" w:hAnsi="Arial" w:cs="Arial"/>
          <w:sz w:val="20"/>
          <w:szCs w:val="20"/>
        </w:rPr>
      </w:pPr>
    </w:p>
    <w:p w14:paraId="3803A393" w14:textId="47D9F073" w:rsidR="00731432" w:rsidRPr="00DE5CA7" w:rsidRDefault="00731432" w:rsidP="00CC4AAC">
      <w:pPr>
        <w:rPr>
          <w:rFonts w:ascii="Arial" w:hAnsi="Arial" w:cs="Arial"/>
          <w:sz w:val="20"/>
          <w:szCs w:val="20"/>
        </w:rPr>
      </w:pPr>
    </w:p>
    <w:p w14:paraId="0EEA4F96" w14:textId="77777777" w:rsidR="00CF0C67" w:rsidRPr="00DE5CA7" w:rsidRDefault="00CF0C67" w:rsidP="00CC4AAC">
      <w:pPr>
        <w:rPr>
          <w:rFonts w:ascii="Arial" w:hAnsi="Arial" w:cs="Arial"/>
          <w:sz w:val="20"/>
          <w:szCs w:val="20"/>
        </w:rPr>
      </w:pPr>
    </w:p>
    <w:p w14:paraId="18C47315" w14:textId="77777777" w:rsidR="00731432" w:rsidRPr="00DE5CA7" w:rsidRDefault="00731432" w:rsidP="00CC4AAC">
      <w:pPr>
        <w:rPr>
          <w:rFonts w:ascii="Arial" w:hAnsi="Arial" w:cs="Arial"/>
          <w:sz w:val="20"/>
          <w:szCs w:val="20"/>
        </w:rPr>
      </w:pPr>
    </w:p>
    <w:p w14:paraId="420012EA" w14:textId="77777777" w:rsidR="00CC4AAC" w:rsidRPr="00DE5CA7" w:rsidRDefault="00CC4AAC" w:rsidP="00CC4AAC">
      <w:pPr>
        <w:pStyle w:val="NormalWeb"/>
        <w:spacing w:before="0" w:beforeAutospacing="0" w:after="0" w:afterAutospacing="0"/>
        <w:rPr>
          <w:rFonts w:ascii="Arial" w:hAnsi="Arial" w:cs="Arial"/>
        </w:rPr>
      </w:pPr>
      <w:r w:rsidRPr="00DE5CA7">
        <w:rPr>
          <w:rFonts w:ascii="Arial" w:hAnsi="Arial" w:cs="Arial"/>
          <w:b/>
          <w:bCs/>
          <w:color w:val="000000"/>
        </w:rPr>
        <w:t>Abstract</w:t>
      </w:r>
    </w:p>
    <w:p w14:paraId="1D8D1135" w14:textId="77777777" w:rsidR="00CF0C67" w:rsidRPr="00DE5CA7" w:rsidRDefault="00CF0C67" w:rsidP="00CC4AAC">
      <w:pPr>
        <w:pStyle w:val="NormalWeb"/>
        <w:spacing w:before="0" w:beforeAutospacing="0" w:after="0" w:afterAutospacing="0"/>
        <w:rPr>
          <w:rFonts w:ascii="Arial" w:hAnsi="Arial" w:cs="Arial"/>
          <w:color w:val="000000"/>
          <w:sz w:val="20"/>
          <w:szCs w:val="20"/>
        </w:rPr>
      </w:pPr>
    </w:p>
    <w:p w14:paraId="6292FE11" w14:textId="2E44B97F" w:rsidR="00CC4AAC" w:rsidRPr="00DE5CA7" w:rsidRDefault="00CC4AAC" w:rsidP="00CC4AAC">
      <w:pPr>
        <w:pStyle w:val="NormalWeb"/>
        <w:spacing w:before="0" w:beforeAutospacing="0" w:after="0" w:afterAutospacing="0"/>
        <w:rPr>
          <w:rFonts w:ascii="Arial" w:hAnsi="Arial" w:cs="Arial"/>
          <w:sz w:val="20"/>
          <w:szCs w:val="20"/>
        </w:rPr>
      </w:pPr>
      <w:r w:rsidRPr="00DE5CA7">
        <w:rPr>
          <w:rFonts w:ascii="Arial" w:hAnsi="Arial" w:cs="Arial"/>
          <w:color w:val="000000"/>
          <w:sz w:val="20"/>
          <w:szCs w:val="20"/>
        </w:rPr>
        <w:t xml:space="preserve">Data analysis and visualisation is an integral part of how every industry evaluates their effectiveness with their audiences and is a large </w:t>
      </w:r>
      <w:proofErr w:type="gramStart"/>
      <w:r w:rsidRPr="00DE5CA7">
        <w:rPr>
          <w:rFonts w:ascii="Arial" w:hAnsi="Arial" w:cs="Arial"/>
          <w:color w:val="000000"/>
          <w:sz w:val="20"/>
          <w:szCs w:val="20"/>
        </w:rPr>
        <w:t>industry in itself</w:t>
      </w:r>
      <w:proofErr w:type="gramEnd"/>
      <w:r w:rsidRPr="00DE5CA7">
        <w:rPr>
          <w:rFonts w:ascii="Arial" w:hAnsi="Arial" w:cs="Arial"/>
          <w:color w:val="000000"/>
          <w:sz w:val="20"/>
          <w:szCs w:val="20"/>
        </w:rPr>
        <w:t>. New mediums allow for changes in the way we view and analyse data and one of the more prominent technological advances in recent years is the accessibility of Virtual Reality and Augmented Reality. The expansion of these technologies has allowed for the way we view data to change and the understanding of that data to be easier for users. This study examines the ways in which the change to an interactive three-dimensional view can revolutionise the way we experience data and assist data analysts with their understanding of the data they view in multiple levels of detail.</w:t>
      </w:r>
    </w:p>
    <w:p w14:paraId="3C29C052" w14:textId="77777777" w:rsidR="00CC4AAC" w:rsidRPr="00DE5CA7" w:rsidRDefault="00CC4AAC" w:rsidP="00CC4AAC">
      <w:pPr>
        <w:rPr>
          <w:rFonts w:ascii="Arial" w:hAnsi="Arial" w:cs="Arial"/>
          <w:sz w:val="20"/>
          <w:szCs w:val="20"/>
        </w:rPr>
      </w:pPr>
    </w:p>
    <w:p w14:paraId="28C3E414" w14:textId="77777777" w:rsidR="00CC4AAC" w:rsidRPr="00DE5CA7" w:rsidRDefault="00CC4AAC" w:rsidP="00CC4AAC">
      <w:pPr>
        <w:pStyle w:val="NormalWeb"/>
        <w:spacing w:before="0" w:beforeAutospacing="0" w:after="0" w:afterAutospacing="0"/>
        <w:rPr>
          <w:rFonts w:ascii="Arial" w:hAnsi="Arial" w:cs="Arial"/>
        </w:rPr>
      </w:pPr>
      <w:r w:rsidRPr="00DE5CA7">
        <w:rPr>
          <w:rFonts w:ascii="Arial" w:hAnsi="Arial" w:cs="Arial"/>
          <w:b/>
          <w:bCs/>
          <w:color w:val="000000"/>
        </w:rPr>
        <w:t>Keywords</w:t>
      </w:r>
    </w:p>
    <w:p w14:paraId="7D34DF32" w14:textId="77777777" w:rsidR="00CF0C67" w:rsidRPr="00DE5CA7" w:rsidRDefault="00CF0C67" w:rsidP="00731432">
      <w:pPr>
        <w:pStyle w:val="NormalWeb"/>
        <w:spacing w:before="0" w:beforeAutospacing="0" w:after="0" w:afterAutospacing="0"/>
        <w:rPr>
          <w:rFonts w:ascii="Arial" w:hAnsi="Arial" w:cs="Arial"/>
          <w:color w:val="000000"/>
          <w:sz w:val="20"/>
          <w:szCs w:val="20"/>
        </w:rPr>
      </w:pPr>
    </w:p>
    <w:p w14:paraId="2E8787E7" w14:textId="5B203241" w:rsidR="00731432" w:rsidRPr="00DE5CA7" w:rsidRDefault="00CC4AAC" w:rsidP="00731432">
      <w:pPr>
        <w:pStyle w:val="NormalWeb"/>
        <w:spacing w:before="0" w:beforeAutospacing="0" w:after="0" w:afterAutospacing="0"/>
        <w:rPr>
          <w:rFonts w:ascii="Arial" w:hAnsi="Arial" w:cs="Arial"/>
          <w:sz w:val="20"/>
          <w:szCs w:val="20"/>
        </w:rPr>
        <w:sectPr w:rsidR="00731432" w:rsidRPr="00DE5CA7">
          <w:pgSz w:w="12240" w:h="15840"/>
          <w:pgMar w:top="1440" w:right="1800" w:bottom="1440" w:left="1800" w:header="720" w:footer="720" w:gutter="0"/>
          <w:cols w:space="720"/>
          <w:docGrid w:linePitch="360"/>
        </w:sectPr>
      </w:pPr>
      <w:r w:rsidRPr="00DE5CA7">
        <w:rPr>
          <w:rFonts w:ascii="Arial" w:hAnsi="Arial" w:cs="Arial"/>
          <w:color w:val="000000"/>
          <w:sz w:val="20"/>
          <w:szCs w:val="20"/>
        </w:rPr>
        <w:t>Virtual Reality, Augmented Reality, Data Visualisation, Data Analysis, HoloLens, Unity Game Engine, Categorical, Longitudinal</w:t>
      </w:r>
    </w:p>
    <w:p w14:paraId="3D3ED839" w14:textId="67792B85" w:rsidR="00CC4AAC" w:rsidRPr="00DE5CA7" w:rsidRDefault="00CC4AAC" w:rsidP="00731432">
      <w:pPr>
        <w:pStyle w:val="NormalWeb"/>
        <w:spacing w:before="0" w:beforeAutospacing="0" w:after="0" w:afterAutospacing="0"/>
        <w:jc w:val="both"/>
        <w:rPr>
          <w:rFonts w:ascii="Arial" w:hAnsi="Arial" w:cs="Arial"/>
        </w:rPr>
      </w:pPr>
      <w:r w:rsidRPr="00DE5CA7">
        <w:rPr>
          <w:rFonts w:ascii="Arial" w:hAnsi="Arial" w:cs="Arial"/>
          <w:b/>
          <w:bCs/>
          <w:color w:val="000000"/>
        </w:rPr>
        <w:lastRenderedPageBreak/>
        <w:t>Introduction</w:t>
      </w:r>
    </w:p>
    <w:p w14:paraId="3B7E81ED" w14:textId="77777777" w:rsidR="00731432" w:rsidRPr="00DE5CA7" w:rsidRDefault="00731432" w:rsidP="00731432">
      <w:pPr>
        <w:pStyle w:val="NormalWeb"/>
        <w:spacing w:before="0" w:beforeAutospacing="0" w:after="0" w:afterAutospacing="0"/>
        <w:jc w:val="both"/>
        <w:rPr>
          <w:rFonts w:ascii="Arial" w:hAnsi="Arial" w:cs="Arial"/>
          <w:color w:val="000000"/>
          <w:sz w:val="20"/>
          <w:szCs w:val="20"/>
        </w:rPr>
      </w:pPr>
    </w:p>
    <w:p w14:paraId="2EF9E863" w14:textId="7B541F51" w:rsidR="00CC4AAC" w:rsidRPr="00DE5CA7" w:rsidRDefault="00CC4AAC" w:rsidP="00731432">
      <w:pPr>
        <w:pStyle w:val="NormalWeb"/>
        <w:spacing w:before="0" w:beforeAutospacing="0" w:after="0" w:afterAutospacing="0"/>
        <w:jc w:val="both"/>
        <w:rPr>
          <w:rFonts w:ascii="Arial" w:hAnsi="Arial" w:cs="Arial"/>
          <w:sz w:val="20"/>
          <w:szCs w:val="20"/>
        </w:rPr>
      </w:pPr>
      <w:r w:rsidRPr="00DE5CA7">
        <w:rPr>
          <w:rFonts w:ascii="Arial" w:hAnsi="Arial" w:cs="Arial"/>
          <w:color w:val="000000"/>
          <w:sz w:val="20"/>
          <w:szCs w:val="20"/>
        </w:rPr>
        <w:t xml:space="preserve">Data analysis is used in every industry to some degree, </w:t>
      </w:r>
      <w:proofErr w:type="spellStart"/>
      <w:r w:rsidRPr="00DE5CA7">
        <w:rPr>
          <w:rFonts w:ascii="Arial" w:hAnsi="Arial" w:cs="Arial"/>
          <w:color w:val="000000"/>
          <w:sz w:val="20"/>
          <w:szCs w:val="20"/>
        </w:rPr>
        <w:t>Shamoo</w:t>
      </w:r>
      <w:proofErr w:type="spellEnd"/>
      <w:r w:rsidRPr="00DE5CA7">
        <w:rPr>
          <w:rFonts w:ascii="Arial" w:hAnsi="Arial" w:cs="Arial"/>
          <w:color w:val="000000"/>
          <w:sz w:val="20"/>
          <w:szCs w:val="20"/>
        </w:rPr>
        <w:t xml:space="preserve"> and Resnik state that data analysis provides ‘a way of drawing inductive inferences from data and distinguishing the signal (the phenomenon of interest) from the noise (statistical fluctuations) present in the data’.</w:t>
      </w:r>
      <w:sdt>
        <w:sdtPr>
          <w:rPr>
            <w:rFonts w:ascii="Arial" w:hAnsi="Arial" w:cs="Arial"/>
            <w:color w:val="000000"/>
            <w:sz w:val="20"/>
            <w:szCs w:val="20"/>
          </w:rPr>
          <w:id w:val="1243448312"/>
          <w:citation/>
        </w:sdtPr>
        <w:sdtContent>
          <w:r w:rsidR="006E5A0E" w:rsidRPr="00DE5CA7">
            <w:rPr>
              <w:rFonts w:ascii="Arial" w:hAnsi="Arial" w:cs="Arial"/>
              <w:color w:val="000000"/>
              <w:sz w:val="20"/>
              <w:szCs w:val="20"/>
            </w:rPr>
            <w:fldChar w:fldCharType="begin"/>
          </w:r>
          <w:r w:rsidR="006E5A0E" w:rsidRPr="00DE5CA7">
            <w:rPr>
              <w:rFonts w:ascii="Arial" w:hAnsi="Arial" w:cs="Arial"/>
              <w:color w:val="000000"/>
              <w:sz w:val="20"/>
              <w:szCs w:val="20"/>
            </w:rPr>
            <w:instrText xml:space="preserve"> CITATION Sha09 \l 2057 </w:instrText>
          </w:r>
          <w:r w:rsidR="006E5A0E" w:rsidRPr="00DE5CA7">
            <w:rPr>
              <w:rFonts w:ascii="Arial" w:hAnsi="Arial" w:cs="Arial"/>
              <w:color w:val="000000"/>
              <w:sz w:val="20"/>
              <w:szCs w:val="20"/>
            </w:rPr>
            <w:fldChar w:fldCharType="separate"/>
          </w:r>
          <w:r w:rsidR="009E725E" w:rsidRPr="00DE5CA7">
            <w:rPr>
              <w:rFonts w:ascii="Arial" w:hAnsi="Arial" w:cs="Arial"/>
              <w:noProof/>
              <w:color w:val="000000"/>
              <w:sz w:val="20"/>
              <w:szCs w:val="20"/>
            </w:rPr>
            <w:t xml:space="preserve"> (Shamoo &amp; Resnik, 2009)</w:t>
          </w:r>
          <w:r w:rsidR="006E5A0E" w:rsidRPr="00DE5CA7">
            <w:rPr>
              <w:rFonts w:ascii="Arial" w:hAnsi="Arial" w:cs="Arial"/>
              <w:color w:val="000000"/>
              <w:sz w:val="20"/>
              <w:szCs w:val="20"/>
            </w:rPr>
            <w:fldChar w:fldCharType="end"/>
          </w:r>
        </w:sdtContent>
      </w:sdt>
      <w:r w:rsidR="006E5A0E" w:rsidRPr="00DE5CA7">
        <w:rPr>
          <w:rFonts w:ascii="Arial" w:hAnsi="Arial" w:cs="Arial"/>
          <w:color w:val="000000"/>
          <w:sz w:val="20"/>
          <w:szCs w:val="20"/>
        </w:rPr>
        <w:t xml:space="preserve"> </w:t>
      </w:r>
      <w:r w:rsidRPr="00DE5CA7">
        <w:rPr>
          <w:rFonts w:ascii="Arial" w:hAnsi="Arial" w:cs="Arial"/>
          <w:color w:val="000000"/>
          <w:sz w:val="20"/>
          <w:szCs w:val="20"/>
        </w:rPr>
        <w:t>Therefore, it is in data analysis</w:t>
      </w:r>
      <w:r w:rsidR="00E75F30">
        <w:rPr>
          <w:rFonts w:ascii="Arial" w:hAnsi="Arial" w:cs="Arial"/>
          <w:color w:val="000000"/>
          <w:sz w:val="20"/>
          <w:szCs w:val="20"/>
        </w:rPr>
        <w:t>ts</w:t>
      </w:r>
      <w:r w:rsidRPr="00DE5CA7">
        <w:rPr>
          <w:rFonts w:ascii="Arial" w:hAnsi="Arial" w:cs="Arial"/>
          <w:color w:val="000000"/>
          <w:sz w:val="20"/>
          <w:szCs w:val="20"/>
        </w:rPr>
        <w:t xml:space="preserve"> interests to develop efficient visualisation solutions to easily sort, view and understand the data gathered. The development of visualisation tools for data analysis is an industry </w:t>
      </w:r>
      <w:proofErr w:type="gramStart"/>
      <w:r w:rsidRPr="00DE5CA7">
        <w:rPr>
          <w:rFonts w:ascii="Arial" w:hAnsi="Arial" w:cs="Arial"/>
          <w:color w:val="000000"/>
          <w:sz w:val="20"/>
          <w:szCs w:val="20"/>
        </w:rPr>
        <w:t>in itself</w:t>
      </w:r>
      <w:r w:rsidR="00E75F30">
        <w:rPr>
          <w:rFonts w:ascii="Arial" w:hAnsi="Arial" w:cs="Arial"/>
          <w:color w:val="000000"/>
          <w:sz w:val="20"/>
          <w:szCs w:val="20"/>
        </w:rPr>
        <w:t xml:space="preserve"> and</w:t>
      </w:r>
      <w:proofErr w:type="gramEnd"/>
      <w:r w:rsidR="00E75F30">
        <w:rPr>
          <w:rFonts w:ascii="Arial" w:hAnsi="Arial" w:cs="Arial"/>
          <w:color w:val="000000"/>
          <w:sz w:val="20"/>
          <w:szCs w:val="20"/>
        </w:rPr>
        <w:t xml:space="preserve"> </w:t>
      </w:r>
      <w:r w:rsidRPr="00DE5CA7">
        <w:rPr>
          <w:rFonts w:ascii="Arial" w:hAnsi="Arial" w:cs="Arial"/>
          <w:color w:val="000000"/>
          <w:sz w:val="20"/>
          <w:szCs w:val="20"/>
        </w:rPr>
        <w:t>many advances have already been made in regard to static, non-immersive environments and 2D solutions with; charts, graphs, particle systems and various sorting options for each. However, with recent developments of Virtual Reality(VR), Augmented Reality(AR) and Mixed Reality(MR), there is the opportunity to develop new visualisation tools for these immersive 3D environments.</w:t>
      </w:r>
    </w:p>
    <w:p w14:paraId="4454E419" w14:textId="77777777" w:rsidR="00CC4AAC" w:rsidRPr="00DE5CA7" w:rsidRDefault="00CC4AAC" w:rsidP="00731432">
      <w:pPr>
        <w:jc w:val="both"/>
        <w:rPr>
          <w:rFonts w:ascii="Arial" w:hAnsi="Arial" w:cs="Arial"/>
          <w:sz w:val="20"/>
          <w:szCs w:val="20"/>
        </w:rPr>
      </w:pPr>
    </w:p>
    <w:p w14:paraId="07BF6D86" w14:textId="45DF5A59" w:rsidR="00CC4AAC" w:rsidRPr="00DE5CA7" w:rsidRDefault="00CC4AAC" w:rsidP="00731432">
      <w:pPr>
        <w:pStyle w:val="NormalWeb"/>
        <w:spacing w:before="0" w:beforeAutospacing="0" w:after="0" w:afterAutospacing="0"/>
        <w:jc w:val="both"/>
        <w:rPr>
          <w:rFonts w:ascii="Arial" w:hAnsi="Arial" w:cs="Arial"/>
          <w:sz w:val="20"/>
          <w:szCs w:val="20"/>
        </w:rPr>
      </w:pPr>
      <w:r w:rsidRPr="00DE5CA7">
        <w:rPr>
          <w:rFonts w:ascii="Arial" w:hAnsi="Arial" w:cs="Arial"/>
          <w:color w:val="000000"/>
          <w:sz w:val="20"/>
          <w:szCs w:val="20"/>
        </w:rPr>
        <w:t>VR, AR and MR offer users the ability to experience an environment through a headset or interactive device, this allows for a dynamic viewing experience where users can view the data from any direction or orientation allowing for greater use of the advantages that three dimensions allow. VR enables users to view environments and information in an entirely virtual environment while AR and MR allow users to combine the real-world environment with the virtual environment. This paper will discuss a solution using MR through a headset known as the Microsoft HoloLens. The HoloLens was chosen for its ability to spatially map surfaces in the real world in real time developing a complex virtual mesh.</w:t>
      </w:r>
      <w:r w:rsidR="00070B9C" w:rsidRPr="00DE5CA7">
        <w:rPr>
          <w:rFonts w:ascii="Arial" w:hAnsi="Arial" w:cs="Arial"/>
          <w:color w:val="000000"/>
          <w:sz w:val="20"/>
          <w:szCs w:val="20"/>
        </w:rPr>
        <w:t xml:space="preserve"> </w:t>
      </w:r>
      <w:sdt>
        <w:sdtPr>
          <w:rPr>
            <w:rFonts w:ascii="Arial" w:hAnsi="Arial" w:cs="Arial"/>
            <w:color w:val="000000"/>
            <w:sz w:val="20"/>
            <w:szCs w:val="20"/>
          </w:rPr>
          <w:id w:val="-1936968082"/>
          <w:citation/>
        </w:sdtPr>
        <w:sdtContent>
          <w:r w:rsidR="00070B9C" w:rsidRPr="00DE5CA7">
            <w:rPr>
              <w:rFonts w:ascii="Arial" w:hAnsi="Arial" w:cs="Arial"/>
              <w:color w:val="000000"/>
              <w:sz w:val="20"/>
              <w:szCs w:val="20"/>
            </w:rPr>
            <w:fldChar w:fldCharType="begin"/>
          </w:r>
          <w:r w:rsidR="00070B9C" w:rsidRPr="00DE5CA7">
            <w:rPr>
              <w:rFonts w:ascii="Arial" w:hAnsi="Arial" w:cs="Arial"/>
              <w:color w:val="000000"/>
              <w:sz w:val="20"/>
              <w:szCs w:val="20"/>
            </w:rPr>
            <w:instrText xml:space="preserve"> CITATION Tul17 \l 2057 </w:instrText>
          </w:r>
          <w:r w:rsidR="00070B9C" w:rsidRPr="00DE5CA7">
            <w:rPr>
              <w:rFonts w:ascii="Arial" w:hAnsi="Arial" w:cs="Arial"/>
              <w:color w:val="000000"/>
              <w:sz w:val="20"/>
              <w:szCs w:val="20"/>
            </w:rPr>
            <w:fldChar w:fldCharType="separate"/>
          </w:r>
          <w:r w:rsidR="009E725E" w:rsidRPr="00DE5CA7">
            <w:rPr>
              <w:rFonts w:ascii="Arial" w:hAnsi="Arial" w:cs="Arial"/>
              <w:noProof/>
              <w:color w:val="000000"/>
              <w:sz w:val="20"/>
              <w:szCs w:val="20"/>
            </w:rPr>
            <w:t>(Tuliper, 2017)</w:t>
          </w:r>
          <w:r w:rsidR="00070B9C" w:rsidRPr="00DE5CA7">
            <w:rPr>
              <w:rFonts w:ascii="Arial" w:hAnsi="Arial" w:cs="Arial"/>
              <w:color w:val="000000"/>
              <w:sz w:val="20"/>
              <w:szCs w:val="20"/>
            </w:rPr>
            <w:fldChar w:fldCharType="end"/>
          </w:r>
        </w:sdtContent>
      </w:sdt>
      <w:r w:rsidR="00070B9C" w:rsidRPr="00DE5CA7">
        <w:rPr>
          <w:rFonts w:ascii="Arial" w:hAnsi="Arial" w:cs="Arial"/>
          <w:color w:val="000000"/>
          <w:sz w:val="20"/>
          <w:szCs w:val="20"/>
        </w:rPr>
        <w:t xml:space="preserve"> </w:t>
      </w:r>
      <w:r w:rsidRPr="00DE5CA7">
        <w:rPr>
          <w:rFonts w:ascii="Arial" w:hAnsi="Arial" w:cs="Arial"/>
          <w:color w:val="000000"/>
          <w:sz w:val="20"/>
          <w:szCs w:val="20"/>
        </w:rPr>
        <w:t>The ability to use a virtual mesh allows developers to track objects to surfaces with great accuracy enabling users to place objects in relative space without the requirement for real-world tracking objects such as markers and scannable objects used by other AR solutions.</w:t>
      </w:r>
      <w:r w:rsidR="00070B9C" w:rsidRPr="00DE5CA7">
        <w:rPr>
          <w:rFonts w:ascii="Arial" w:hAnsi="Arial" w:cs="Arial"/>
          <w:color w:val="000000"/>
          <w:sz w:val="20"/>
          <w:szCs w:val="20"/>
        </w:rPr>
        <w:t xml:space="preserve"> </w:t>
      </w:r>
      <w:sdt>
        <w:sdtPr>
          <w:rPr>
            <w:rFonts w:ascii="Arial" w:hAnsi="Arial" w:cs="Arial"/>
            <w:color w:val="000000"/>
            <w:sz w:val="20"/>
            <w:szCs w:val="20"/>
          </w:rPr>
          <w:id w:val="-166025815"/>
          <w:citation/>
        </w:sdtPr>
        <w:sdtContent>
          <w:r w:rsidR="00070B9C" w:rsidRPr="00DE5CA7">
            <w:rPr>
              <w:rFonts w:ascii="Arial" w:hAnsi="Arial" w:cs="Arial"/>
              <w:color w:val="000000"/>
              <w:sz w:val="20"/>
              <w:szCs w:val="20"/>
            </w:rPr>
            <w:fldChar w:fldCharType="begin"/>
          </w:r>
          <w:r w:rsidR="00070B9C" w:rsidRPr="00DE5CA7">
            <w:rPr>
              <w:rFonts w:ascii="Arial" w:hAnsi="Arial" w:cs="Arial"/>
              <w:color w:val="000000"/>
              <w:sz w:val="20"/>
              <w:szCs w:val="20"/>
            </w:rPr>
            <w:instrText xml:space="preserve"> CITATION Kle06 \l 2057 </w:instrText>
          </w:r>
          <w:r w:rsidR="00070B9C" w:rsidRPr="00DE5CA7">
            <w:rPr>
              <w:rFonts w:ascii="Arial" w:hAnsi="Arial" w:cs="Arial"/>
              <w:color w:val="000000"/>
              <w:sz w:val="20"/>
              <w:szCs w:val="20"/>
            </w:rPr>
            <w:fldChar w:fldCharType="separate"/>
          </w:r>
          <w:r w:rsidR="009E725E" w:rsidRPr="00DE5CA7">
            <w:rPr>
              <w:rFonts w:ascii="Arial" w:hAnsi="Arial" w:cs="Arial"/>
              <w:noProof/>
              <w:color w:val="000000"/>
              <w:sz w:val="20"/>
              <w:szCs w:val="20"/>
            </w:rPr>
            <w:t>(Klein, 2006)</w:t>
          </w:r>
          <w:r w:rsidR="00070B9C" w:rsidRPr="00DE5CA7">
            <w:rPr>
              <w:rFonts w:ascii="Arial" w:hAnsi="Arial" w:cs="Arial"/>
              <w:color w:val="000000"/>
              <w:sz w:val="20"/>
              <w:szCs w:val="20"/>
            </w:rPr>
            <w:fldChar w:fldCharType="end"/>
          </w:r>
        </w:sdtContent>
      </w:sdt>
    </w:p>
    <w:p w14:paraId="55D96A5F" w14:textId="77777777" w:rsidR="00CC4AAC" w:rsidRPr="00DE5CA7" w:rsidRDefault="00CC4AAC" w:rsidP="00731432">
      <w:pPr>
        <w:jc w:val="both"/>
        <w:rPr>
          <w:rFonts w:ascii="Arial" w:hAnsi="Arial" w:cs="Arial"/>
          <w:sz w:val="20"/>
          <w:szCs w:val="20"/>
        </w:rPr>
      </w:pPr>
    </w:p>
    <w:p w14:paraId="10D29D4D" w14:textId="3E8B930F" w:rsidR="00CC4AAC" w:rsidRPr="00DE5CA7" w:rsidRDefault="00CC4AAC" w:rsidP="00731432">
      <w:pPr>
        <w:pStyle w:val="NormalWeb"/>
        <w:spacing w:before="0" w:beforeAutospacing="0" w:after="0" w:afterAutospacing="0"/>
        <w:jc w:val="both"/>
        <w:rPr>
          <w:rFonts w:ascii="Arial" w:hAnsi="Arial" w:cs="Arial"/>
          <w:sz w:val="20"/>
          <w:szCs w:val="20"/>
        </w:rPr>
      </w:pPr>
      <w:r w:rsidRPr="00DE5CA7">
        <w:rPr>
          <w:rFonts w:ascii="Arial" w:hAnsi="Arial" w:cs="Arial"/>
          <w:color w:val="000000"/>
          <w:sz w:val="20"/>
          <w:szCs w:val="20"/>
        </w:rPr>
        <w:t xml:space="preserve">Using the HoloLens, this study will examine; the use of an MR headset to track surfaces, placement of objects on the generated virtual surfaces, loading of data sets and visualisation of data in the MR environment. The study uses an existing dataset gathered </w:t>
      </w:r>
      <w:r w:rsidRPr="00DE5CA7">
        <w:rPr>
          <w:rFonts w:ascii="Arial" w:hAnsi="Arial" w:cs="Arial"/>
          <w:color w:val="000000"/>
          <w:sz w:val="20"/>
          <w:szCs w:val="20"/>
        </w:rPr>
        <w:t xml:space="preserve">from the mobile game </w:t>
      </w:r>
      <w:proofErr w:type="spellStart"/>
      <w:r w:rsidRPr="00DE5CA7">
        <w:rPr>
          <w:rFonts w:ascii="Arial" w:hAnsi="Arial" w:cs="Arial"/>
          <w:color w:val="000000"/>
          <w:sz w:val="20"/>
          <w:szCs w:val="20"/>
        </w:rPr>
        <w:t>ClairCity</w:t>
      </w:r>
      <w:proofErr w:type="spellEnd"/>
      <w:r w:rsidRPr="00DE5CA7">
        <w:rPr>
          <w:rFonts w:ascii="Arial" w:hAnsi="Arial" w:cs="Arial"/>
          <w:color w:val="000000"/>
          <w:sz w:val="20"/>
          <w:szCs w:val="20"/>
        </w:rPr>
        <w:t>: Skylines, developed for the Horizon 2020 research project. This game generates categorical longitudinal data based on user sessions which is a data type that is generated in various studies including medical studies.</w:t>
      </w:r>
      <w:r w:rsidR="00070B9C" w:rsidRPr="00DE5CA7">
        <w:rPr>
          <w:rFonts w:ascii="Arial" w:hAnsi="Arial" w:cs="Arial"/>
          <w:color w:val="000000"/>
          <w:sz w:val="20"/>
          <w:szCs w:val="20"/>
        </w:rPr>
        <w:t xml:space="preserve"> </w:t>
      </w:r>
      <w:sdt>
        <w:sdtPr>
          <w:rPr>
            <w:rFonts w:ascii="Arial" w:hAnsi="Arial" w:cs="Arial"/>
            <w:color w:val="000000"/>
            <w:sz w:val="20"/>
            <w:szCs w:val="20"/>
          </w:rPr>
          <w:id w:val="1499228377"/>
          <w:citation/>
        </w:sdtPr>
        <w:sdtContent>
          <w:r w:rsidR="00070B9C" w:rsidRPr="00DE5CA7">
            <w:rPr>
              <w:rFonts w:ascii="Arial" w:hAnsi="Arial" w:cs="Arial"/>
              <w:color w:val="000000"/>
              <w:sz w:val="20"/>
              <w:szCs w:val="20"/>
            </w:rPr>
            <w:fldChar w:fldCharType="begin"/>
          </w:r>
          <w:r w:rsidR="00070B9C" w:rsidRPr="00DE5CA7">
            <w:rPr>
              <w:rFonts w:ascii="Arial" w:hAnsi="Arial" w:cs="Arial"/>
              <w:color w:val="000000"/>
              <w:sz w:val="20"/>
              <w:szCs w:val="20"/>
            </w:rPr>
            <w:instrText xml:space="preserve"> CITATION Tue16 \l 2057 </w:instrText>
          </w:r>
          <w:r w:rsidR="00070B9C" w:rsidRPr="00DE5CA7">
            <w:rPr>
              <w:rFonts w:ascii="Arial" w:hAnsi="Arial" w:cs="Arial"/>
              <w:color w:val="000000"/>
              <w:sz w:val="20"/>
              <w:szCs w:val="20"/>
            </w:rPr>
            <w:fldChar w:fldCharType="separate"/>
          </w:r>
          <w:r w:rsidR="009E725E" w:rsidRPr="00DE5CA7">
            <w:rPr>
              <w:rFonts w:ascii="Arial" w:hAnsi="Arial" w:cs="Arial"/>
              <w:noProof/>
              <w:color w:val="000000"/>
              <w:sz w:val="20"/>
              <w:szCs w:val="20"/>
            </w:rPr>
            <w:t>(Tueller, et al., 2016)</w:t>
          </w:r>
          <w:r w:rsidR="00070B9C" w:rsidRPr="00DE5CA7">
            <w:rPr>
              <w:rFonts w:ascii="Arial" w:hAnsi="Arial" w:cs="Arial"/>
              <w:color w:val="000000"/>
              <w:sz w:val="20"/>
              <w:szCs w:val="20"/>
            </w:rPr>
            <w:fldChar w:fldCharType="end"/>
          </w:r>
        </w:sdtContent>
      </w:sdt>
      <w:r w:rsidRPr="00DE5CA7">
        <w:rPr>
          <w:rFonts w:ascii="Arial" w:hAnsi="Arial" w:cs="Arial"/>
          <w:color w:val="000000"/>
          <w:sz w:val="20"/>
          <w:szCs w:val="20"/>
        </w:rPr>
        <w:t xml:space="preserve"> This study is targeted towards the </w:t>
      </w:r>
      <w:proofErr w:type="spellStart"/>
      <w:r w:rsidRPr="00DE5CA7">
        <w:rPr>
          <w:rFonts w:ascii="Arial" w:hAnsi="Arial" w:cs="Arial"/>
          <w:color w:val="000000"/>
          <w:sz w:val="20"/>
          <w:szCs w:val="20"/>
        </w:rPr>
        <w:t>ClairCity</w:t>
      </w:r>
      <w:proofErr w:type="spellEnd"/>
      <w:r w:rsidRPr="00DE5CA7">
        <w:rPr>
          <w:rFonts w:ascii="Arial" w:hAnsi="Arial" w:cs="Arial"/>
          <w:color w:val="000000"/>
          <w:sz w:val="20"/>
          <w:szCs w:val="20"/>
        </w:rPr>
        <w:t xml:space="preserve"> </w:t>
      </w:r>
      <w:r w:rsidR="00E75F30" w:rsidRPr="00DE5CA7">
        <w:rPr>
          <w:rFonts w:ascii="Arial" w:hAnsi="Arial" w:cs="Arial"/>
          <w:color w:val="000000"/>
          <w:sz w:val="20"/>
          <w:szCs w:val="20"/>
        </w:rPr>
        <w:t>game;</w:t>
      </w:r>
      <w:r w:rsidRPr="00DE5CA7">
        <w:rPr>
          <w:rFonts w:ascii="Arial" w:hAnsi="Arial" w:cs="Arial"/>
          <w:color w:val="000000"/>
          <w:sz w:val="20"/>
          <w:szCs w:val="20"/>
        </w:rPr>
        <w:t xml:space="preserve"> however</w:t>
      </w:r>
      <w:r w:rsidR="00E75F30">
        <w:rPr>
          <w:rFonts w:ascii="Arial" w:hAnsi="Arial" w:cs="Arial"/>
          <w:color w:val="000000"/>
          <w:sz w:val="20"/>
          <w:szCs w:val="20"/>
        </w:rPr>
        <w:t>,</w:t>
      </w:r>
      <w:r w:rsidRPr="00DE5CA7">
        <w:rPr>
          <w:rFonts w:ascii="Arial" w:hAnsi="Arial" w:cs="Arial"/>
          <w:color w:val="000000"/>
          <w:sz w:val="20"/>
          <w:szCs w:val="20"/>
        </w:rPr>
        <w:t xml:space="preserve"> the solution can be generalised to display and sort any other categorical longitudinal data as well as generic longitudinal data. The solution is designed to assist the sorting and comparison of individual data sessions whilst providing more information through visual elements than a static or 2D solution would provide.</w:t>
      </w:r>
    </w:p>
    <w:p w14:paraId="7AE93DD4" w14:textId="77777777" w:rsidR="00CC4AAC" w:rsidRPr="00DE5CA7" w:rsidRDefault="00CC4AAC" w:rsidP="00731432">
      <w:pPr>
        <w:jc w:val="both"/>
        <w:rPr>
          <w:rFonts w:ascii="Arial" w:hAnsi="Arial" w:cs="Arial"/>
          <w:sz w:val="20"/>
          <w:szCs w:val="20"/>
        </w:rPr>
      </w:pPr>
    </w:p>
    <w:p w14:paraId="552B32D1" w14:textId="207562B1" w:rsidR="00CC4AAC" w:rsidRPr="00DE5CA7" w:rsidRDefault="00CC4AAC" w:rsidP="00731432">
      <w:pPr>
        <w:pStyle w:val="NormalWeb"/>
        <w:spacing w:before="0" w:beforeAutospacing="0" w:after="0" w:afterAutospacing="0"/>
        <w:jc w:val="both"/>
        <w:rPr>
          <w:rFonts w:ascii="Arial" w:hAnsi="Arial" w:cs="Arial"/>
        </w:rPr>
      </w:pPr>
      <w:r w:rsidRPr="00DE5CA7">
        <w:rPr>
          <w:rFonts w:ascii="Arial" w:hAnsi="Arial" w:cs="Arial"/>
          <w:b/>
          <w:bCs/>
          <w:color w:val="000000"/>
        </w:rPr>
        <w:t>Client Requirements</w:t>
      </w:r>
      <w:r w:rsidRPr="00DE5CA7">
        <w:rPr>
          <w:rStyle w:val="apple-tab-span"/>
          <w:rFonts w:ascii="Arial" w:hAnsi="Arial" w:cs="Arial"/>
          <w:b/>
          <w:bCs/>
          <w:color w:val="000000"/>
        </w:rPr>
        <w:tab/>
      </w:r>
    </w:p>
    <w:p w14:paraId="0CABDC90" w14:textId="77777777" w:rsidR="00731432" w:rsidRPr="00DE5CA7" w:rsidRDefault="00731432" w:rsidP="00731432">
      <w:pPr>
        <w:pStyle w:val="NormalWeb"/>
        <w:spacing w:before="0" w:beforeAutospacing="0" w:after="0" w:afterAutospacing="0"/>
        <w:jc w:val="both"/>
        <w:rPr>
          <w:rFonts w:ascii="Arial" w:hAnsi="Arial" w:cs="Arial"/>
          <w:color w:val="000000"/>
          <w:sz w:val="20"/>
          <w:szCs w:val="20"/>
        </w:rPr>
      </w:pPr>
    </w:p>
    <w:p w14:paraId="75494C65" w14:textId="168F25DA" w:rsidR="00CC4AAC" w:rsidRPr="00DE5CA7" w:rsidRDefault="00CC4AAC" w:rsidP="00731432">
      <w:pPr>
        <w:pStyle w:val="NormalWeb"/>
        <w:spacing w:before="0" w:beforeAutospacing="0" w:after="0" w:afterAutospacing="0"/>
        <w:jc w:val="both"/>
        <w:rPr>
          <w:rFonts w:ascii="Arial" w:hAnsi="Arial" w:cs="Arial"/>
          <w:sz w:val="20"/>
          <w:szCs w:val="20"/>
        </w:rPr>
      </w:pPr>
      <w:proofErr w:type="spellStart"/>
      <w:r w:rsidRPr="00DE5CA7">
        <w:rPr>
          <w:rFonts w:ascii="Arial" w:hAnsi="Arial" w:cs="Arial"/>
          <w:color w:val="000000"/>
          <w:sz w:val="20"/>
          <w:szCs w:val="20"/>
        </w:rPr>
        <w:t>ClairCity</w:t>
      </w:r>
      <w:proofErr w:type="spellEnd"/>
      <w:r w:rsidRPr="00DE5CA7">
        <w:rPr>
          <w:rFonts w:ascii="Arial" w:hAnsi="Arial" w:cs="Arial"/>
          <w:color w:val="000000"/>
          <w:sz w:val="20"/>
          <w:szCs w:val="20"/>
        </w:rPr>
        <w:t xml:space="preserve">: Skylines is a mobile game designed to run alongside the Horizon 2020 campaign for cleaner air. The game revolves around users simulating the decisions that a local policy maker must make to ensure their city continues running. By default, the users are given four variables relating to different sectors and all gameplay sessions start with all sectors having a value of 50, these values change over the game and the game is measured in years. The cause for the variables changing is related to decisions made in the game where users muse compare policies and choose which one they will take forward as a confirmed policy. In doing so, users tie themselves to a specific value change. </w:t>
      </w:r>
    </w:p>
    <w:p w14:paraId="1804C20B" w14:textId="77777777" w:rsidR="00CC4AAC" w:rsidRPr="00DE5CA7" w:rsidRDefault="00CC4AAC" w:rsidP="00731432">
      <w:pPr>
        <w:jc w:val="both"/>
        <w:rPr>
          <w:rFonts w:ascii="Arial" w:hAnsi="Arial" w:cs="Arial"/>
          <w:sz w:val="20"/>
          <w:szCs w:val="20"/>
        </w:rPr>
      </w:pPr>
    </w:p>
    <w:p w14:paraId="0994E383" w14:textId="7549D17A" w:rsidR="00CC4AAC" w:rsidRPr="00DE5CA7" w:rsidRDefault="00CC4AAC" w:rsidP="00731432">
      <w:pPr>
        <w:pStyle w:val="NormalWeb"/>
        <w:spacing w:before="0" w:beforeAutospacing="0" w:after="0" w:afterAutospacing="0"/>
        <w:jc w:val="both"/>
        <w:rPr>
          <w:rFonts w:ascii="Arial" w:hAnsi="Arial" w:cs="Arial"/>
          <w:sz w:val="20"/>
          <w:szCs w:val="20"/>
        </w:rPr>
      </w:pPr>
      <w:r w:rsidRPr="00DE5CA7">
        <w:rPr>
          <w:rFonts w:ascii="Arial" w:hAnsi="Arial" w:cs="Arial"/>
          <w:color w:val="000000"/>
          <w:sz w:val="20"/>
          <w:szCs w:val="20"/>
        </w:rPr>
        <w:t>The game tracks the decisions made in each play session by storing; the policies they had offered to them, the final decisions they made, the four variables at each in-game year of play and the overall in-game time they played. These values are intended to be used to</w:t>
      </w:r>
      <w:r w:rsidR="003E63C3">
        <w:rPr>
          <w:rFonts w:ascii="Arial" w:hAnsi="Arial" w:cs="Arial"/>
          <w:color w:val="000000"/>
          <w:sz w:val="20"/>
          <w:szCs w:val="20"/>
        </w:rPr>
        <w:t xml:space="preserve"> understand</w:t>
      </w:r>
      <w:r w:rsidRPr="00DE5CA7">
        <w:rPr>
          <w:rFonts w:ascii="Arial" w:hAnsi="Arial" w:cs="Arial"/>
          <w:color w:val="000000"/>
          <w:sz w:val="20"/>
          <w:szCs w:val="20"/>
        </w:rPr>
        <w:t xml:space="preserve"> public opinion on certain topics as well as the way their decisions changed throughout their play session. As a simplified view, the developers will use the four variables to see what trends users make and detect any consistencies to see if further information should be gathered </w:t>
      </w:r>
      <w:proofErr w:type="gramStart"/>
      <w:r w:rsidRPr="00DE5CA7">
        <w:rPr>
          <w:rFonts w:ascii="Arial" w:hAnsi="Arial" w:cs="Arial"/>
          <w:color w:val="000000"/>
          <w:sz w:val="20"/>
          <w:szCs w:val="20"/>
        </w:rPr>
        <w:t>in regard to</w:t>
      </w:r>
      <w:proofErr w:type="gramEnd"/>
      <w:r w:rsidRPr="00DE5CA7">
        <w:rPr>
          <w:rFonts w:ascii="Arial" w:hAnsi="Arial" w:cs="Arial"/>
          <w:color w:val="000000"/>
          <w:sz w:val="20"/>
          <w:szCs w:val="20"/>
        </w:rPr>
        <w:t xml:space="preserve"> policies chosen and ultimately looking for the optimum set of decisions for the longest playthrough session.</w:t>
      </w:r>
    </w:p>
    <w:p w14:paraId="2FE8BEF4" w14:textId="2BF6202B" w:rsidR="00CC4AAC" w:rsidRDefault="00CC4AAC" w:rsidP="00731432">
      <w:pPr>
        <w:jc w:val="both"/>
        <w:rPr>
          <w:rFonts w:ascii="Arial" w:hAnsi="Arial" w:cs="Arial"/>
          <w:sz w:val="20"/>
          <w:szCs w:val="20"/>
        </w:rPr>
      </w:pPr>
    </w:p>
    <w:p w14:paraId="1C3CEC5D" w14:textId="77777777" w:rsidR="003E63C3" w:rsidRPr="00DE5CA7" w:rsidRDefault="003E63C3" w:rsidP="00731432">
      <w:pPr>
        <w:jc w:val="both"/>
        <w:rPr>
          <w:rFonts w:ascii="Arial" w:hAnsi="Arial" w:cs="Arial"/>
          <w:sz w:val="20"/>
          <w:szCs w:val="20"/>
        </w:rPr>
      </w:pPr>
    </w:p>
    <w:p w14:paraId="0EF2707C" w14:textId="77777777" w:rsidR="00CC4AAC" w:rsidRPr="00DE5CA7" w:rsidRDefault="00CC4AAC" w:rsidP="00731432">
      <w:pPr>
        <w:pStyle w:val="NormalWeb"/>
        <w:spacing w:before="0" w:beforeAutospacing="0" w:after="0" w:afterAutospacing="0"/>
        <w:jc w:val="both"/>
        <w:rPr>
          <w:rFonts w:ascii="Arial" w:hAnsi="Arial" w:cs="Arial"/>
        </w:rPr>
      </w:pPr>
      <w:r w:rsidRPr="00DE5CA7">
        <w:rPr>
          <w:rFonts w:ascii="Arial" w:hAnsi="Arial" w:cs="Arial"/>
          <w:b/>
          <w:bCs/>
          <w:color w:val="000000"/>
        </w:rPr>
        <w:lastRenderedPageBreak/>
        <w:t>Related Studies</w:t>
      </w:r>
    </w:p>
    <w:p w14:paraId="05D1F05C" w14:textId="77777777" w:rsidR="00CC4AAC" w:rsidRPr="00DE5CA7" w:rsidRDefault="00CC4AAC" w:rsidP="00731432">
      <w:pPr>
        <w:jc w:val="both"/>
        <w:rPr>
          <w:rFonts w:ascii="Arial" w:hAnsi="Arial" w:cs="Arial"/>
          <w:sz w:val="20"/>
          <w:szCs w:val="20"/>
        </w:rPr>
      </w:pPr>
    </w:p>
    <w:p w14:paraId="61FEAC72" w14:textId="5257D580" w:rsidR="00CC4AAC" w:rsidRPr="00DE5CA7" w:rsidRDefault="00CC4AAC" w:rsidP="00731432">
      <w:pPr>
        <w:pStyle w:val="NormalWeb"/>
        <w:spacing w:before="0" w:beforeAutospacing="0" w:after="0" w:afterAutospacing="0"/>
        <w:jc w:val="both"/>
        <w:rPr>
          <w:rFonts w:ascii="Arial" w:hAnsi="Arial" w:cs="Arial"/>
          <w:i/>
          <w:sz w:val="20"/>
          <w:szCs w:val="20"/>
        </w:rPr>
      </w:pPr>
      <w:r w:rsidRPr="00DE5CA7">
        <w:rPr>
          <w:rFonts w:ascii="Arial" w:hAnsi="Arial" w:cs="Arial"/>
          <w:i/>
          <w:color w:val="000000"/>
          <w:sz w:val="20"/>
          <w:szCs w:val="20"/>
        </w:rPr>
        <w:t>Data Visualisation on static screens</w:t>
      </w:r>
    </w:p>
    <w:p w14:paraId="022A8602" w14:textId="77777777" w:rsidR="00CC4AAC" w:rsidRPr="00DE5CA7" w:rsidRDefault="00CC4AAC" w:rsidP="00731432">
      <w:pPr>
        <w:jc w:val="both"/>
        <w:rPr>
          <w:rFonts w:ascii="Arial" w:hAnsi="Arial" w:cs="Arial"/>
          <w:sz w:val="20"/>
          <w:szCs w:val="20"/>
        </w:rPr>
      </w:pPr>
    </w:p>
    <w:p w14:paraId="3463A01E" w14:textId="57F342EC" w:rsidR="00CC4AAC" w:rsidRPr="00DE5CA7" w:rsidRDefault="00CC4AAC" w:rsidP="00731432">
      <w:pPr>
        <w:pStyle w:val="NormalWeb"/>
        <w:spacing w:before="0" w:beforeAutospacing="0" w:after="0" w:afterAutospacing="0"/>
        <w:jc w:val="both"/>
        <w:rPr>
          <w:rFonts w:ascii="Arial" w:hAnsi="Arial" w:cs="Arial"/>
          <w:sz w:val="20"/>
          <w:szCs w:val="20"/>
        </w:rPr>
      </w:pPr>
      <w:r w:rsidRPr="00DE5CA7">
        <w:rPr>
          <w:rFonts w:ascii="Arial" w:hAnsi="Arial" w:cs="Arial"/>
          <w:color w:val="000000"/>
          <w:sz w:val="20"/>
          <w:szCs w:val="20"/>
        </w:rPr>
        <w:t xml:space="preserve">Depending on the data you are visualising, the effectiveness of charts can vary with each type. </w:t>
      </w:r>
      <w:proofErr w:type="spellStart"/>
      <w:r w:rsidRPr="00DE5CA7">
        <w:rPr>
          <w:rFonts w:ascii="Arial" w:hAnsi="Arial" w:cs="Arial"/>
          <w:color w:val="000000"/>
          <w:sz w:val="20"/>
          <w:szCs w:val="20"/>
        </w:rPr>
        <w:t>Weissgarber</w:t>
      </w:r>
      <w:proofErr w:type="spellEnd"/>
      <w:r w:rsidRPr="00DE5CA7">
        <w:rPr>
          <w:rFonts w:ascii="Arial" w:hAnsi="Arial" w:cs="Arial"/>
          <w:color w:val="000000"/>
          <w:sz w:val="20"/>
          <w:szCs w:val="20"/>
        </w:rPr>
        <w:t xml:space="preserve"> et al express the importance of this in their comparison of bar charts and scatter graphs in Figure 1. They explain that classic bar charts and line graphs can be useful for </w:t>
      </w:r>
      <w:r w:rsidR="003E63C3">
        <w:rPr>
          <w:rFonts w:ascii="Arial" w:hAnsi="Arial" w:cs="Arial"/>
          <w:color w:val="000000"/>
          <w:sz w:val="20"/>
          <w:szCs w:val="20"/>
        </w:rPr>
        <w:t xml:space="preserve">understanding </w:t>
      </w:r>
      <w:r w:rsidRPr="00DE5CA7">
        <w:rPr>
          <w:rFonts w:ascii="Arial" w:hAnsi="Arial" w:cs="Arial"/>
          <w:color w:val="000000"/>
          <w:sz w:val="20"/>
          <w:szCs w:val="20"/>
        </w:rPr>
        <w:t>a general trend but do not explain additional information if their values are generated from a mean average, whereas scatterplots can explain both the average and the various individual values, however can be considered more confusing at a glance and especially for larger data sets.</w:t>
      </w:r>
      <w:r w:rsidR="00070B9C" w:rsidRPr="00DE5CA7">
        <w:rPr>
          <w:rFonts w:ascii="Arial" w:hAnsi="Arial" w:cs="Arial"/>
          <w:color w:val="000000"/>
          <w:sz w:val="20"/>
          <w:szCs w:val="20"/>
        </w:rPr>
        <w:t xml:space="preserve"> </w:t>
      </w:r>
      <w:sdt>
        <w:sdtPr>
          <w:rPr>
            <w:rFonts w:ascii="Arial" w:hAnsi="Arial" w:cs="Arial"/>
            <w:color w:val="000000"/>
            <w:sz w:val="20"/>
            <w:szCs w:val="20"/>
          </w:rPr>
          <w:id w:val="-957561482"/>
          <w:citation/>
        </w:sdtPr>
        <w:sdtContent>
          <w:r w:rsidR="00070B9C" w:rsidRPr="00DE5CA7">
            <w:rPr>
              <w:rFonts w:ascii="Arial" w:hAnsi="Arial" w:cs="Arial"/>
              <w:color w:val="000000"/>
              <w:sz w:val="20"/>
              <w:szCs w:val="20"/>
            </w:rPr>
            <w:fldChar w:fldCharType="begin"/>
          </w:r>
          <w:r w:rsidR="00DF515E" w:rsidRPr="00DE5CA7">
            <w:rPr>
              <w:rFonts w:ascii="Arial" w:hAnsi="Arial" w:cs="Arial"/>
              <w:color w:val="000000"/>
              <w:sz w:val="20"/>
              <w:szCs w:val="20"/>
            </w:rPr>
            <w:instrText xml:space="preserve">CITATION Wei15 \l 2057 </w:instrText>
          </w:r>
          <w:r w:rsidR="00070B9C" w:rsidRPr="00DE5CA7">
            <w:rPr>
              <w:rFonts w:ascii="Arial" w:hAnsi="Arial" w:cs="Arial"/>
              <w:color w:val="000000"/>
              <w:sz w:val="20"/>
              <w:szCs w:val="20"/>
            </w:rPr>
            <w:fldChar w:fldCharType="separate"/>
          </w:r>
          <w:r w:rsidR="009E725E" w:rsidRPr="00DE5CA7">
            <w:rPr>
              <w:rFonts w:ascii="Arial" w:hAnsi="Arial" w:cs="Arial"/>
              <w:noProof/>
              <w:color w:val="000000"/>
              <w:sz w:val="20"/>
              <w:szCs w:val="20"/>
            </w:rPr>
            <w:t>(Weissgarber, et al., 2015)</w:t>
          </w:r>
          <w:r w:rsidR="00070B9C" w:rsidRPr="00DE5CA7">
            <w:rPr>
              <w:rFonts w:ascii="Arial" w:hAnsi="Arial" w:cs="Arial"/>
              <w:color w:val="000000"/>
              <w:sz w:val="20"/>
              <w:szCs w:val="20"/>
            </w:rPr>
            <w:fldChar w:fldCharType="end"/>
          </w:r>
        </w:sdtContent>
      </w:sdt>
    </w:p>
    <w:p w14:paraId="6D026AE0" w14:textId="77777777" w:rsidR="00CC4AAC" w:rsidRPr="00DE5CA7" w:rsidRDefault="00CC4AAC" w:rsidP="00731432">
      <w:pPr>
        <w:jc w:val="both"/>
        <w:rPr>
          <w:rFonts w:ascii="Arial" w:hAnsi="Arial" w:cs="Arial"/>
          <w:sz w:val="20"/>
          <w:szCs w:val="20"/>
        </w:rPr>
      </w:pPr>
    </w:p>
    <w:p w14:paraId="10CB0B43" w14:textId="24DDE61B" w:rsidR="00CC4AAC" w:rsidRPr="00DE5CA7" w:rsidRDefault="00CC4AAC" w:rsidP="00731432">
      <w:pPr>
        <w:pStyle w:val="NormalWeb"/>
        <w:spacing w:before="0" w:beforeAutospacing="0" w:after="0" w:afterAutospacing="0"/>
        <w:jc w:val="both"/>
        <w:rPr>
          <w:rFonts w:ascii="Arial" w:hAnsi="Arial" w:cs="Arial"/>
          <w:sz w:val="20"/>
          <w:szCs w:val="20"/>
        </w:rPr>
      </w:pPr>
      <w:r w:rsidRPr="00DE5CA7">
        <w:rPr>
          <w:rFonts w:ascii="Arial" w:hAnsi="Arial" w:cs="Arial"/>
          <w:noProof/>
          <w:color w:val="000000"/>
          <w:sz w:val="20"/>
          <w:szCs w:val="20"/>
        </w:rPr>
        <w:drawing>
          <wp:inline distT="0" distB="0" distL="0" distR="0" wp14:anchorId="0247E42C" wp14:editId="49FC4CF7">
            <wp:extent cx="2492375" cy="1495425"/>
            <wp:effectExtent l="0" t="0" r="3175" b="9525"/>
            <wp:docPr id="24" name="Picture 24" descr="https://lh3.googleusercontent.com/6CCbwmVfjCq_YRBlOJNUkC517mLbMFC_ZIfdTPooMPdOfwMaQwd2YczOZwgIW9BDEJQqTiC_3yngwtLrRjVz9sQiW7s-ibpS5jvBHzkqjAMzQTgkyo8m-0GT2wlpKopS4Oh2sby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3.googleusercontent.com/6CCbwmVfjCq_YRBlOJNUkC517mLbMFC_ZIfdTPooMPdOfwMaQwd2YczOZwgIW9BDEJQqTiC_3yngwtLrRjVz9sQiW7s-ibpS5jvBHzkqjAMzQTgkyo8m-0GT2wlpKopS4Oh2sbyv"/>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92375" cy="1495425"/>
                    </a:xfrm>
                    <a:prstGeom prst="rect">
                      <a:avLst/>
                    </a:prstGeom>
                    <a:noFill/>
                    <a:ln>
                      <a:noFill/>
                    </a:ln>
                  </pic:spPr>
                </pic:pic>
              </a:graphicData>
            </a:graphic>
          </wp:inline>
        </w:drawing>
      </w:r>
    </w:p>
    <w:p w14:paraId="587BD4CB" w14:textId="34F3870A" w:rsidR="00CC4AAC" w:rsidRPr="00DE5CA7" w:rsidRDefault="00CC4AAC" w:rsidP="00731432">
      <w:pPr>
        <w:pStyle w:val="NormalWeb"/>
        <w:spacing w:before="0" w:beforeAutospacing="0" w:after="0" w:afterAutospacing="0"/>
        <w:jc w:val="both"/>
        <w:rPr>
          <w:rFonts w:ascii="Arial" w:hAnsi="Arial" w:cs="Arial"/>
          <w:sz w:val="20"/>
          <w:szCs w:val="20"/>
        </w:rPr>
      </w:pPr>
      <w:r w:rsidRPr="00DE5CA7">
        <w:rPr>
          <w:rFonts w:ascii="Arial" w:hAnsi="Arial" w:cs="Arial"/>
          <w:color w:val="000000"/>
          <w:sz w:val="20"/>
          <w:szCs w:val="20"/>
        </w:rPr>
        <w:t>Figure 1: Bar chart (left) and Scatterplot (right) comparison</w:t>
      </w:r>
      <w:r w:rsidR="00070B9C" w:rsidRPr="00DE5CA7">
        <w:rPr>
          <w:rFonts w:ascii="Arial" w:hAnsi="Arial" w:cs="Arial"/>
          <w:color w:val="000000"/>
          <w:sz w:val="20"/>
          <w:szCs w:val="20"/>
        </w:rPr>
        <w:t xml:space="preserve"> </w:t>
      </w:r>
      <w:sdt>
        <w:sdtPr>
          <w:rPr>
            <w:rFonts w:ascii="Arial" w:hAnsi="Arial" w:cs="Arial"/>
            <w:color w:val="000000"/>
            <w:sz w:val="20"/>
            <w:szCs w:val="20"/>
          </w:rPr>
          <w:id w:val="1201585483"/>
          <w:citation/>
        </w:sdtPr>
        <w:sdtContent>
          <w:r w:rsidR="00070B9C" w:rsidRPr="00DE5CA7">
            <w:rPr>
              <w:rFonts w:ascii="Arial" w:hAnsi="Arial" w:cs="Arial"/>
              <w:color w:val="000000"/>
              <w:sz w:val="20"/>
              <w:szCs w:val="20"/>
            </w:rPr>
            <w:fldChar w:fldCharType="begin"/>
          </w:r>
          <w:r w:rsidR="00DF515E" w:rsidRPr="00DE5CA7">
            <w:rPr>
              <w:rFonts w:ascii="Arial" w:hAnsi="Arial" w:cs="Arial"/>
              <w:color w:val="000000"/>
              <w:sz w:val="20"/>
              <w:szCs w:val="20"/>
            </w:rPr>
            <w:instrText xml:space="preserve">CITATION Wei15 \l 2057 </w:instrText>
          </w:r>
          <w:r w:rsidR="00070B9C" w:rsidRPr="00DE5CA7">
            <w:rPr>
              <w:rFonts w:ascii="Arial" w:hAnsi="Arial" w:cs="Arial"/>
              <w:color w:val="000000"/>
              <w:sz w:val="20"/>
              <w:szCs w:val="20"/>
            </w:rPr>
            <w:fldChar w:fldCharType="separate"/>
          </w:r>
          <w:r w:rsidR="009E725E" w:rsidRPr="00DE5CA7">
            <w:rPr>
              <w:rFonts w:ascii="Arial" w:hAnsi="Arial" w:cs="Arial"/>
              <w:noProof/>
              <w:color w:val="000000"/>
              <w:sz w:val="20"/>
              <w:szCs w:val="20"/>
            </w:rPr>
            <w:t>(Weissgarber, et al., 2015)</w:t>
          </w:r>
          <w:r w:rsidR="00070B9C" w:rsidRPr="00DE5CA7">
            <w:rPr>
              <w:rFonts w:ascii="Arial" w:hAnsi="Arial" w:cs="Arial"/>
              <w:color w:val="000000"/>
              <w:sz w:val="20"/>
              <w:szCs w:val="20"/>
            </w:rPr>
            <w:fldChar w:fldCharType="end"/>
          </w:r>
        </w:sdtContent>
      </w:sdt>
    </w:p>
    <w:p w14:paraId="219F4637" w14:textId="77777777" w:rsidR="00CC4AAC" w:rsidRPr="00DE5CA7" w:rsidRDefault="00CC4AAC" w:rsidP="00731432">
      <w:pPr>
        <w:jc w:val="both"/>
        <w:rPr>
          <w:rFonts w:ascii="Arial" w:hAnsi="Arial" w:cs="Arial"/>
          <w:sz w:val="20"/>
          <w:szCs w:val="20"/>
        </w:rPr>
      </w:pPr>
    </w:p>
    <w:p w14:paraId="765576FB" w14:textId="41B93E45" w:rsidR="00CC4AAC" w:rsidRPr="00DE5CA7" w:rsidRDefault="00CC4AAC" w:rsidP="00731432">
      <w:pPr>
        <w:pStyle w:val="NormalWeb"/>
        <w:spacing w:before="0" w:beforeAutospacing="0" w:after="0" w:afterAutospacing="0"/>
        <w:jc w:val="both"/>
        <w:rPr>
          <w:rFonts w:ascii="Arial" w:hAnsi="Arial" w:cs="Arial"/>
          <w:sz w:val="20"/>
          <w:szCs w:val="20"/>
        </w:rPr>
      </w:pPr>
      <w:proofErr w:type="spellStart"/>
      <w:r w:rsidRPr="00DE5CA7">
        <w:rPr>
          <w:rFonts w:ascii="Arial" w:hAnsi="Arial" w:cs="Arial"/>
          <w:color w:val="000000"/>
          <w:sz w:val="20"/>
          <w:szCs w:val="20"/>
        </w:rPr>
        <w:t>Weissgarber</w:t>
      </w:r>
      <w:proofErr w:type="spellEnd"/>
      <w:r w:rsidRPr="00DE5CA7">
        <w:rPr>
          <w:rFonts w:ascii="Arial" w:hAnsi="Arial" w:cs="Arial"/>
          <w:color w:val="000000"/>
          <w:sz w:val="20"/>
          <w:szCs w:val="20"/>
        </w:rPr>
        <w:t xml:space="preserve"> et al expand on their findings by expressing the significance of the volume </w:t>
      </w:r>
      <w:r w:rsidRPr="00DE5CA7">
        <w:rPr>
          <w:rFonts w:ascii="Arial" w:hAnsi="Arial" w:cs="Arial"/>
          <w:color w:val="000000"/>
          <w:sz w:val="20"/>
          <w:szCs w:val="20"/>
        </w:rPr>
        <w:t>of data being analysed, summarising that the use of different classic charts should depend on the sample size and data types. The various scatterplots expressed in their study will suit smaller datasets by showing more detailed information which is typically what is required by users analysing smaller data sets, whereas analysts that are overlooking larger datasets are typically looking for trends and overarching themes as a starting point before drawing conclusions.</w:t>
      </w:r>
      <w:r w:rsidR="00070B9C" w:rsidRPr="00DE5CA7">
        <w:rPr>
          <w:rFonts w:ascii="Arial" w:hAnsi="Arial" w:cs="Arial"/>
          <w:color w:val="000000"/>
          <w:sz w:val="20"/>
          <w:szCs w:val="20"/>
        </w:rPr>
        <w:t xml:space="preserve"> </w:t>
      </w:r>
      <w:sdt>
        <w:sdtPr>
          <w:rPr>
            <w:rFonts w:ascii="Arial" w:hAnsi="Arial" w:cs="Arial"/>
            <w:color w:val="000000"/>
            <w:sz w:val="20"/>
            <w:szCs w:val="20"/>
          </w:rPr>
          <w:id w:val="-635026567"/>
          <w:citation/>
        </w:sdtPr>
        <w:sdtContent>
          <w:r w:rsidR="00070B9C" w:rsidRPr="00DE5CA7">
            <w:rPr>
              <w:rFonts w:ascii="Arial" w:hAnsi="Arial" w:cs="Arial"/>
              <w:color w:val="000000"/>
              <w:sz w:val="20"/>
              <w:szCs w:val="20"/>
            </w:rPr>
            <w:fldChar w:fldCharType="begin"/>
          </w:r>
          <w:r w:rsidR="00DF515E" w:rsidRPr="00DE5CA7">
            <w:rPr>
              <w:rFonts w:ascii="Arial" w:hAnsi="Arial" w:cs="Arial"/>
              <w:color w:val="000000"/>
              <w:sz w:val="20"/>
              <w:szCs w:val="20"/>
            </w:rPr>
            <w:instrText xml:space="preserve">CITATION Wei15 \l 2057 </w:instrText>
          </w:r>
          <w:r w:rsidR="00070B9C" w:rsidRPr="00DE5CA7">
            <w:rPr>
              <w:rFonts w:ascii="Arial" w:hAnsi="Arial" w:cs="Arial"/>
              <w:color w:val="000000"/>
              <w:sz w:val="20"/>
              <w:szCs w:val="20"/>
            </w:rPr>
            <w:fldChar w:fldCharType="separate"/>
          </w:r>
          <w:r w:rsidR="009E725E" w:rsidRPr="00DE5CA7">
            <w:rPr>
              <w:rFonts w:ascii="Arial" w:hAnsi="Arial" w:cs="Arial"/>
              <w:noProof/>
              <w:color w:val="000000"/>
              <w:sz w:val="20"/>
              <w:szCs w:val="20"/>
            </w:rPr>
            <w:t>(Weissgarber, et al., 2015)</w:t>
          </w:r>
          <w:r w:rsidR="00070B9C" w:rsidRPr="00DE5CA7">
            <w:rPr>
              <w:rFonts w:ascii="Arial" w:hAnsi="Arial" w:cs="Arial"/>
              <w:color w:val="000000"/>
              <w:sz w:val="20"/>
              <w:szCs w:val="20"/>
            </w:rPr>
            <w:fldChar w:fldCharType="end"/>
          </w:r>
        </w:sdtContent>
      </w:sdt>
    </w:p>
    <w:p w14:paraId="47C27491" w14:textId="77777777" w:rsidR="00CC4AAC" w:rsidRPr="00DE5CA7" w:rsidRDefault="00CC4AAC" w:rsidP="00731432">
      <w:pPr>
        <w:jc w:val="both"/>
        <w:rPr>
          <w:rFonts w:ascii="Arial" w:hAnsi="Arial" w:cs="Arial"/>
          <w:sz w:val="20"/>
          <w:szCs w:val="20"/>
        </w:rPr>
      </w:pPr>
    </w:p>
    <w:p w14:paraId="09FEC269" w14:textId="0AADA487" w:rsidR="00CC4AAC" w:rsidRPr="00DE5CA7" w:rsidRDefault="00CC4AAC" w:rsidP="00731432">
      <w:pPr>
        <w:pStyle w:val="NormalWeb"/>
        <w:spacing w:before="0" w:beforeAutospacing="0" w:after="0" w:afterAutospacing="0"/>
        <w:jc w:val="both"/>
        <w:rPr>
          <w:rFonts w:ascii="Arial" w:hAnsi="Arial" w:cs="Arial"/>
          <w:sz w:val="20"/>
          <w:szCs w:val="20"/>
        </w:rPr>
      </w:pPr>
      <w:r w:rsidRPr="00DE5CA7">
        <w:rPr>
          <w:rFonts w:ascii="Arial" w:hAnsi="Arial" w:cs="Arial"/>
          <w:color w:val="000000"/>
          <w:sz w:val="20"/>
          <w:szCs w:val="20"/>
        </w:rPr>
        <w:t>As the data use</w:t>
      </w:r>
      <w:r w:rsidR="003E63C3">
        <w:rPr>
          <w:rFonts w:ascii="Arial" w:hAnsi="Arial" w:cs="Arial"/>
          <w:color w:val="000000"/>
          <w:sz w:val="20"/>
          <w:szCs w:val="20"/>
        </w:rPr>
        <w:t>d</w:t>
      </w:r>
      <w:r w:rsidRPr="00DE5CA7">
        <w:rPr>
          <w:rFonts w:ascii="Arial" w:hAnsi="Arial" w:cs="Arial"/>
          <w:color w:val="000000"/>
          <w:sz w:val="20"/>
          <w:szCs w:val="20"/>
        </w:rPr>
        <w:t xml:space="preserve"> in this HoloLens solution is expected to use larger datasets, the conclusions from the above study suggest understanding ways to use bar charts and line graphs to better display longitudinal data. </w:t>
      </w:r>
      <w:proofErr w:type="spellStart"/>
      <w:r w:rsidRPr="00DE5CA7">
        <w:rPr>
          <w:rFonts w:ascii="Arial" w:hAnsi="Arial" w:cs="Arial"/>
          <w:color w:val="000000"/>
          <w:sz w:val="20"/>
          <w:szCs w:val="20"/>
        </w:rPr>
        <w:t>Tueller</w:t>
      </w:r>
      <w:proofErr w:type="spellEnd"/>
      <w:r w:rsidRPr="00DE5CA7">
        <w:rPr>
          <w:rFonts w:ascii="Arial" w:hAnsi="Arial" w:cs="Arial"/>
          <w:color w:val="000000"/>
          <w:sz w:val="20"/>
          <w:szCs w:val="20"/>
        </w:rPr>
        <w:t xml:space="preserve"> et al designed a study which analyses various ways to display categorical longitudinal data, expressing the limited usefulness of growth plot graphs for such data types as it becomes confusing with larger datasets, whereas the use of horizontal line plots </w:t>
      </w:r>
      <w:r w:rsidR="003E63C3" w:rsidRPr="00DE5CA7">
        <w:rPr>
          <w:rFonts w:ascii="Arial" w:hAnsi="Arial" w:cs="Arial"/>
          <w:color w:val="000000"/>
          <w:sz w:val="20"/>
          <w:szCs w:val="20"/>
        </w:rPr>
        <w:t>is</w:t>
      </w:r>
      <w:r w:rsidRPr="00DE5CA7">
        <w:rPr>
          <w:rFonts w:ascii="Arial" w:hAnsi="Arial" w:cs="Arial"/>
          <w:color w:val="000000"/>
          <w:sz w:val="20"/>
          <w:szCs w:val="20"/>
        </w:rPr>
        <w:t xml:space="preserve"> considered significantly more effective at displaying trends. Additionally, the study finds that trend analysis can be significantly assisted by sorting the data into character-like groups and re-plotting the data to display similar line plots together, shown in Figure 2. They suggest this illustrates overall patterns of increasing and decreasing trajectories more clearly than the unsorted panel. </w:t>
      </w:r>
      <w:sdt>
        <w:sdtPr>
          <w:rPr>
            <w:rFonts w:ascii="Arial" w:hAnsi="Arial" w:cs="Arial"/>
            <w:color w:val="000000"/>
            <w:sz w:val="20"/>
            <w:szCs w:val="20"/>
          </w:rPr>
          <w:id w:val="-1072268024"/>
          <w:citation/>
        </w:sdtPr>
        <w:sdtContent>
          <w:r w:rsidR="00070B9C" w:rsidRPr="00DE5CA7">
            <w:rPr>
              <w:rFonts w:ascii="Arial" w:hAnsi="Arial" w:cs="Arial"/>
              <w:color w:val="000000"/>
              <w:sz w:val="20"/>
              <w:szCs w:val="20"/>
            </w:rPr>
            <w:fldChar w:fldCharType="begin"/>
          </w:r>
          <w:r w:rsidR="00070B9C" w:rsidRPr="00DE5CA7">
            <w:rPr>
              <w:rFonts w:ascii="Arial" w:hAnsi="Arial" w:cs="Arial"/>
              <w:color w:val="000000"/>
              <w:sz w:val="20"/>
              <w:szCs w:val="20"/>
            </w:rPr>
            <w:instrText xml:space="preserve"> CITATION Tue16 \l 2057 </w:instrText>
          </w:r>
          <w:r w:rsidR="00070B9C" w:rsidRPr="00DE5CA7">
            <w:rPr>
              <w:rFonts w:ascii="Arial" w:hAnsi="Arial" w:cs="Arial"/>
              <w:color w:val="000000"/>
              <w:sz w:val="20"/>
              <w:szCs w:val="20"/>
            </w:rPr>
            <w:fldChar w:fldCharType="separate"/>
          </w:r>
          <w:r w:rsidR="009E725E" w:rsidRPr="00DE5CA7">
            <w:rPr>
              <w:rFonts w:ascii="Arial" w:hAnsi="Arial" w:cs="Arial"/>
              <w:noProof/>
              <w:color w:val="000000"/>
              <w:sz w:val="20"/>
              <w:szCs w:val="20"/>
            </w:rPr>
            <w:t>(Tueller, et al., 2016)</w:t>
          </w:r>
          <w:r w:rsidR="00070B9C" w:rsidRPr="00DE5CA7">
            <w:rPr>
              <w:rFonts w:ascii="Arial" w:hAnsi="Arial" w:cs="Arial"/>
              <w:color w:val="000000"/>
              <w:sz w:val="20"/>
              <w:szCs w:val="20"/>
            </w:rPr>
            <w:fldChar w:fldCharType="end"/>
          </w:r>
        </w:sdtContent>
      </w:sdt>
      <w:r w:rsidR="00070B9C" w:rsidRPr="00DE5CA7">
        <w:rPr>
          <w:rFonts w:ascii="Arial" w:hAnsi="Arial" w:cs="Arial"/>
          <w:color w:val="000000"/>
          <w:sz w:val="20"/>
          <w:szCs w:val="20"/>
        </w:rPr>
        <w:t xml:space="preserve"> </w:t>
      </w:r>
    </w:p>
    <w:p w14:paraId="0D74E08F" w14:textId="77777777" w:rsidR="00CC4AAC" w:rsidRPr="00DE5CA7" w:rsidRDefault="00CC4AAC" w:rsidP="00731432">
      <w:pPr>
        <w:jc w:val="both"/>
        <w:rPr>
          <w:rFonts w:ascii="Arial" w:hAnsi="Arial" w:cs="Arial"/>
          <w:sz w:val="20"/>
          <w:szCs w:val="20"/>
        </w:rPr>
      </w:pPr>
    </w:p>
    <w:p w14:paraId="648C0904" w14:textId="77777777" w:rsidR="00A25983" w:rsidRPr="00DE5CA7" w:rsidRDefault="00A25983" w:rsidP="00731432">
      <w:pPr>
        <w:pStyle w:val="NormalWeb"/>
        <w:spacing w:before="0" w:beforeAutospacing="0" w:after="0" w:afterAutospacing="0"/>
        <w:jc w:val="both"/>
        <w:rPr>
          <w:rFonts w:ascii="Arial" w:hAnsi="Arial" w:cs="Arial"/>
          <w:sz w:val="20"/>
          <w:szCs w:val="20"/>
        </w:rPr>
        <w:sectPr w:rsidR="00A25983" w:rsidRPr="00DE5CA7" w:rsidSect="00731432">
          <w:type w:val="continuous"/>
          <w:pgSz w:w="12240" w:h="15840"/>
          <w:pgMar w:top="1440" w:right="1800" w:bottom="1440" w:left="1800" w:header="720" w:footer="720" w:gutter="0"/>
          <w:cols w:num="2" w:space="720"/>
          <w:docGrid w:linePitch="360"/>
        </w:sectPr>
      </w:pPr>
    </w:p>
    <w:p w14:paraId="57D77A15" w14:textId="4BBE749A" w:rsidR="00CC4AAC" w:rsidRPr="00DE5CA7" w:rsidRDefault="00CC4AAC" w:rsidP="00731432">
      <w:pPr>
        <w:pStyle w:val="NormalWeb"/>
        <w:spacing w:before="0" w:beforeAutospacing="0" w:after="0" w:afterAutospacing="0"/>
        <w:jc w:val="both"/>
        <w:rPr>
          <w:rFonts w:ascii="Arial" w:hAnsi="Arial" w:cs="Arial"/>
          <w:sz w:val="20"/>
          <w:szCs w:val="20"/>
        </w:rPr>
      </w:pPr>
      <w:r w:rsidRPr="00DE5CA7">
        <w:rPr>
          <w:rFonts w:ascii="Arial" w:hAnsi="Arial" w:cs="Arial"/>
          <w:noProof/>
          <w:color w:val="000000"/>
          <w:sz w:val="20"/>
          <w:szCs w:val="20"/>
        </w:rPr>
        <w:lastRenderedPageBreak/>
        <w:drawing>
          <wp:inline distT="0" distB="0" distL="0" distR="0" wp14:anchorId="1B09241C" wp14:editId="3055386E">
            <wp:extent cx="5476875" cy="4205458"/>
            <wp:effectExtent l="0" t="0" r="0" b="5080"/>
            <wp:docPr id="23" name="Picture 23" descr="https://lh4.googleusercontent.com/9uuULzo-DvUa2BzCceqhW2H2vdLGEi45axV7Y-D2bSRDeUgVOzSZ6hN0GisHe7wS-IdB6NVimGcwyHg7GctNtb2v1P8iafbI9geqpvTc_6-uTmint0U6bi1rCGyB1JkMMzCn4--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4.googleusercontent.com/9uuULzo-DvUa2BzCceqhW2H2vdLGEi45axV7Y-D2bSRDeUgVOzSZ6hN0GisHe7wS-IdB6NVimGcwyHg7GctNtb2v1P8iafbI9geqpvTc_6-uTmint0U6bi1rCGyB1JkMMzCn4--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6875" cy="4205458"/>
                    </a:xfrm>
                    <a:prstGeom prst="rect">
                      <a:avLst/>
                    </a:prstGeom>
                    <a:noFill/>
                    <a:ln>
                      <a:noFill/>
                    </a:ln>
                  </pic:spPr>
                </pic:pic>
              </a:graphicData>
            </a:graphic>
          </wp:inline>
        </w:drawing>
      </w:r>
    </w:p>
    <w:p w14:paraId="7CB8837B" w14:textId="77777777" w:rsidR="00A25983" w:rsidRPr="00DE5CA7" w:rsidRDefault="00A25983" w:rsidP="00731432">
      <w:pPr>
        <w:pStyle w:val="NormalWeb"/>
        <w:spacing w:before="0" w:beforeAutospacing="0" w:after="0" w:afterAutospacing="0"/>
        <w:jc w:val="both"/>
        <w:rPr>
          <w:rFonts w:ascii="Arial" w:hAnsi="Arial" w:cs="Arial"/>
          <w:color w:val="000000"/>
          <w:sz w:val="20"/>
          <w:szCs w:val="20"/>
        </w:rPr>
        <w:sectPr w:rsidR="00A25983" w:rsidRPr="00DE5CA7" w:rsidSect="00A25983">
          <w:type w:val="continuous"/>
          <w:pgSz w:w="12240" w:h="15840"/>
          <w:pgMar w:top="1440" w:right="1800" w:bottom="1440" w:left="1800" w:header="720" w:footer="720" w:gutter="0"/>
          <w:cols w:space="720"/>
          <w:docGrid w:linePitch="360"/>
        </w:sectPr>
      </w:pPr>
    </w:p>
    <w:p w14:paraId="007350F3" w14:textId="60284274" w:rsidR="00CC4AAC" w:rsidRPr="00DE5CA7" w:rsidRDefault="00CC4AAC" w:rsidP="00731432">
      <w:pPr>
        <w:pStyle w:val="NormalWeb"/>
        <w:spacing w:before="0" w:beforeAutospacing="0" w:after="0" w:afterAutospacing="0"/>
        <w:jc w:val="both"/>
        <w:rPr>
          <w:rFonts w:ascii="Arial" w:hAnsi="Arial" w:cs="Arial"/>
          <w:sz w:val="20"/>
          <w:szCs w:val="20"/>
        </w:rPr>
      </w:pPr>
      <w:r w:rsidRPr="00DE5CA7">
        <w:rPr>
          <w:rFonts w:ascii="Arial" w:hAnsi="Arial" w:cs="Arial"/>
          <w:color w:val="000000"/>
          <w:sz w:val="20"/>
          <w:szCs w:val="20"/>
        </w:rPr>
        <w:t xml:space="preserve">Figure 2: </w:t>
      </w:r>
      <w:r w:rsidR="003E63C3">
        <w:rPr>
          <w:rFonts w:ascii="Arial" w:hAnsi="Arial" w:cs="Arial"/>
          <w:color w:val="000000"/>
          <w:sz w:val="20"/>
          <w:szCs w:val="20"/>
        </w:rPr>
        <w:t>U</w:t>
      </w:r>
      <w:r w:rsidRPr="00DE5CA7">
        <w:rPr>
          <w:rFonts w:ascii="Arial" w:hAnsi="Arial" w:cs="Arial"/>
          <w:color w:val="000000"/>
          <w:sz w:val="20"/>
          <w:szCs w:val="20"/>
        </w:rPr>
        <w:t>nsorted (left) and sorted (right) horizontal line plots</w:t>
      </w:r>
      <w:r w:rsidR="00070B9C" w:rsidRPr="00DE5CA7">
        <w:rPr>
          <w:rFonts w:ascii="Arial" w:hAnsi="Arial" w:cs="Arial"/>
          <w:color w:val="000000"/>
          <w:sz w:val="20"/>
          <w:szCs w:val="20"/>
        </w:rPr>
        <w:t xml:space="preserve"> </w:t>
      </w:r>
      <w:sdt>
        <w:sdtPr>
          <w:rPr>
            <w:rFonts w:ascii="Arial" w:hAnsi="Arial" w:cs="Arial"/>
            <w:color w:val="000000"/>
            <w:sz w:val="20"/>
            <w:szCs w:val="20"/>
          </w:rPr>
          <w:id w:val="-1816097207"/>
          <w:citation/>
        </w:sdtPr>
        <w:sdtContent>
          <w:r w:rsidR="00070B9C" w:rsidRPr="00DE5CA7">
            <w:rPr>
              <w:rFonts w:ascii="Arial" w:hAnsi="Arial" w:cs="Arial"/>
              <w:color w:val="000000"/>
              <w:sz w:val="20"/>
              <w:szCs w:val="20"/>
            </w:rPr>
            <w:fldChar w:fldCharType="begin"/>
          </w:r>
          <w:r w:rsidR="00070B9C" w:rsidRPr="00DE5CA7">
            <w:rPr>
              <w:rFonts w:ascii="Arial" w:hAnsi="Arial" w:cs="Arial"/>
              <w:color w:val="000000"/>
              <w:sz w:val="20"/>
              <w:szCs w:val="20"/>
            </w:rPr>
            <w:instrText xml:space="preserve"> CITATION Tue16 \l 2057 </w:instrText>
          </w:r>
          <w:r w:rsidR="00070B9C" w:rsidRPr="00DE5CA7">
            <w:rPr>
              <w:rFonts w:ascii="Arial" w:hAnsi="Arial" w:cs="Arial"/>
              <w:color w:val="000000"/>
              <w:sz w:val="20"/>
              <w:szCs w:val="20"/>
            </w:rPr>
            <w:fldChar w:fldCharType="separate"/>
          </w:r>
          <w:r w:rsidR="009E725E" w:rsidRPr="00DE5CA7">
            <w:rPr>
              <w:rFonts w:ascii="Arial" w:hAnsi="Arial" w:cs="Arial"/>
              <w:noProof/>
              <w:color w:val="000000"/>
              <w:sz w:val="20"/>
              <w:szCs w:val="20"/>
            </w:rPr>
            <w:t>(Tueller, et al., 2016)</w:t>
          </w:r>
          <w:r w:rsidR="00070B9C" w:rsidRPr="00DE5CA7">
            <w:rPr>
              <w:rFonts w:ascii="Arial" w:hAnsi="Arial" w:cs="Arial"/>
              <w:color w:val="000000"/>
              <w:sz w:val="20"/>
              <w:szCs w:val="20"/>
            </w:rPr>
            <w:fldChar w:fldCharType="end"/>
          </w:r>
        </w:sdtContent>
      </w:sdt>
    </w:p>
    <w:p w14:paraId="64F78517" w14:textId="77777777" w:rsidR="00A25983" w:rsidRPr="00DE5CA7" w:rsidRDefault="00A25983" w:rsidP="00731432">
      <w:pPr>
        <w:jc w:val="both"/>
        <w:rPr>
          <w:rFonts w:ascii="Arial" w:hAnsi="Arial" w:cs="Arial"/>
          <w:sz w:val="20"/>
          <w:szCs w:val="20"/>
        </w:rPr>
      </w:pPr>
    </w:p>
    <w:p w14:paraId="7FF444B2" w14:textId="28D74179" w:rsidR="00CF0C67" w:rsidRPr="00DE5CA7" w:rsidRDefault="00CF0C67" w:rsidP="00731432">
      <w:pPr>
        <w:jc w:val="both"/>
        <w:rPr>
          <w:rFonts w:ascii="Arial" w:hAnsi="Arial" w:cs="Arial"/>
          <w:sz w:val="20"/>
          <w:szCs w:val="20"/>
        </w:rPr>
        <w:sectPr w:rsidR="00CF0C67" w:rsidRPr="00DE5CA7" w:rsidSect="00A25983">
          <w:type w:val="continuous"/>
          <w:pgSz w:w="12240" w:h="15840"/>
          <w:pgMar w:top="1440" w:right="1800" w:bottom="1440" w:left="1800" w:header="720" w:footer="720" w:gutter="0"/>
          <w:cols w:space="720"/>
          <w:docGrid w:linePitch="360"/>
        </w:sectPr>
      </w:pPr>
    </w:p>
    <w:p w14:paraId="62F51B2B" w14:textId="4D98F4CD" w:rsidR="00CC4AAC" w:rsidRPr="00DE5CA7" w:rsidRDefault="00CC4AAC" w:rsidP="00731432">
      <w:pPr>
        <w:jc w:val="both"/>
        <w:rPr>
          <w:rFonts w:ascii="Arial" w:hAnsi="Arial" w:cs="Arial"/>
          <w:sz w:val="20"/>
          <w:szCs w:val="20"/>
        </w:rPr>
      </w:pPr>
    </w:p>
    <w:p w14:paraId="702036DB" w14:textId="4DFBDEDF" w:rsidR="00CC4AAC" w:rsidRPr="00DE5CA7" w:rsidRDefault="00CC4AAC" w:rsidP="00731432">
      <w:pPr>
        <w:pStyle w:val="NormalWeb"/>
        <w:spacing w:before="0" w:beforeAutospacing="0" w:after="0" w:afterAutospacing="0"/>
        <w:jc w:val="both"/>
        <w:rPr>
          <w:rFonts w:ascii="Arial" w:hAnsi="Arial" w:cs="Arial"/>
          <w:i/>
          <w:sz w:val="20"/>
          <w:szCs w:val="20"/>
        </w:rPr>
      </w:pPr>
      <w:r w:rsidRPr="00DE5CA7">
        <w:rPr>
          <w:rFonts w:ascii="Arial" w:hAnsi="Arial" w:cs="Arial"/>
          <w:i/>
          <w:color w:val="000000"/>
          <w:sz w:val="20"/>
          <w:szCs w:val="20"/>
        </w:rPr>
        <w:t>AR and data visualization</w:t>
      </w:r>
    </w:p>
    <w:p w14:paraId="1EE56CFE" w14:textId="77777777" w:rsidR="00CC4AAC" w:rsidRPr="00DE5CA7" w:rsidRDefault="00CC4AAC" w:rsidP="00731432">
      <w:pPr>
        <w:jc w:val="both"/>
        <w:rPr>
          <w:rFonts w:ascii="Arial" w:hAnsi="Arial" w:cs="Arial"/>
          <w:sz w:val="20"/>
          <w:szCs w:val="20"/>
        </w:rPr>
      </w:pPr>
    </w:p>
    <w:p w14:paraId="62930272" w14:textId="60355D30" w:rsidR="00CC4AAC" w:rsidRPr="00DE5CA7" w:rsidRDefault="00CC4AAC" w:rsidP="00731432">
      <w:pPr>
        <w:pStyle w:val="NormalWeb"/>
        <w:spacing w:before="0" w:beforeAutospacing="0" w:after="0" w:afterAutospacing="0"/>
        <w:jc w:val="both"/>
        <w:rPr>
          <w:rFonts w:ascii="Arial" w:hAnsi="Arial" w:cs="Arial"/>
          <w:sz w:val="20"/>
          <w:szCs w:val="20"/>
        </w:rPr>
      </w:pPr>
      <w:r w:rsidRPr="00DE5CA7">
        <w:rPr>
          <w:rFonts w:ascii="Arial" w:hAnsi="Arial" w:cs="Arial"/>
          <w:color w:val="000000"/>
          <w:sz w:val="20"/>
          <w:szCs w:val="20"/>
        </w:rPr>
        <w:t xml:space="preserve">The advances of AR have opened the ability to interact with the data being analysed. Research into this area is relatively new however there are some concerns with users’ abilities with the technology at hand. </w:t>
      </w:r>
      <w:proofErr w:type="spellStart"/>
      <w:r w:rsidRPr="00DE5CA7">
        <w:rPr>
          <w:rFonts w:ascii="Arial" w:hAnsi="Arial" w:cs="Arial"/>
          <w:color w:val="000000"/>
          <w:sz w:val="20"/>
          <w:szCs w:val="20"/>
        </w:rPr>
        <w:t>Olshannikova</w:t>
      </w:r>
      <w:proofErr w:type="spellEnd"/>
      <w:r w:rsidRPr="00DE5CA7">
        <w:rPr>
          <w:rFonts w:ascii="Arial" w:hAnsi="Arial" w:cs="Arial"/>
          <w:color w:val="000000"/>
          <w:sz w:val="20"/>
          <w:szCs w:val="20"/>
        </w:rPr>
        <w:t xml:space="preserve"> et al explain that the understanding of new interactive environments is low in most users and so when designing both hardware and the way users interact with an interface must be considered vital when proposing solutions to visualisation of data in AR. Additionally, users must be accustomed to the data types they are being shown to reduce the intensity of the learning curve for users, they suggest that simplicity is they key in this regard.</w:t>
      </w:r>
      <w:r w:rsidR="00DF515E" w:rsidRPr="00DE5CA7">
        <w:rPr>
          <w:rFonts w:ascii="Arial" w:hAnsi="Arial" w:cs="Arial"/>
          <w:color w:val="000000"/>
          <w:sz w:val="20"/>
          <w:szCs w:val="20"/>
        </w:rPr>
        <w:t xml:space="preserve"> </w:t>
      </w:r>
      <w:sdt>
        <w:sdtPr>
          <w:rPr>
            <w:rFonts w:ascii="Arial" w:hAnsi="Arial" w:cs="Arial"/>
            <w:color w:val="000000"/>
            <w:sz w:val="20"/>
            <w:szCs w:val="20"/>
          </w:rPr>
          <w:id w:val="1007256286"/>
          <w:citation/>
        </w:sdtPr>
        <w:sdtContent>
          <w:r w:rsidR="00DF515E" w:rsidRPr="00DE5CA7">
            <w:rPr>
              <w:rFonts w:ascii="Arial" w:hAnsi="Arial" w:cs="Arial"/>
              <w:color w:val="000000"/>
              <w:sz w:val="20"/>
              <w:szCs w:val="20"/>
            </w:rPr>
            <w:fldChar w:fldCharType="begin"/>
          </w:r>
          <w:r w:rsidR="00DF515E" w:rsidRPr="00DE5CA7">
            <w:rPr>
              <w:rFonts w:ascii="Arial" w:hAnsi="Arial" w:cs="Arial"/>
              <w:color w:val="000000"/>
              <w:sz w:val="20"/>
              <w:szCs w:val="20"/>
            </w:rPr>
            <w:instrText xml:space="preserve"> CITATION Ols15 \l 2057 </w:instrText>
          </w:r>
          <w:r w:rsidR="00DF515E" w:rsidRPr="00DE5CA7">
            <w:rPr>
              <w:rFonts w:ascii="Arial" w:hAnsi="Arial" w:cs="Arial"/>
              <w:color w:val="000000"/>
              <w:sz w:val="20"/>
              <w:szCs w:val="20"/>
            </w:rPr>
            <w:fldChar w:fldCharType="separate"/>
          </w:r>
          <w:r w:rsidR="009E725E" w:rsidRPr="00DE5CA7">
            <w:rPr>
              <w:rFonts w:ascii="Arial" w:hAnsi="Arial" w:cs="Arial"/>
              <w:noProof/>
              <w:color w:val="000000"/>
              <w:sz w:val="20"/>
              <w:szCs w:val="20"/>
            </w:rPr>
            <w:t>(Olshannikova, et al., 2015)</w:t>
          </w:r>
          <w:r w:rsidR="00DF515E" w:rsidRPr="00DE5CA7">
            <w:rPr>
              <w:rFonts w:ascii="Arial" w:hAnsi="Arial" w:cs="Arial"/>
              <w:color w:val="000000"/>
              <w:sz w:val="20"/>
              <w:szCs w:val="20"/>
            </w:rPr>
            <w:fldChar w:fldCharType="end"/>
          </w:r>
        </w:sdtContent>
      </w:sdt>
      <w:r w:rsidRPr="00DE5CA7">
        <w:rPr>
          <w:rFonts w:ascii="Arial" w:hAnsi="Arial" w:cs="Arial"/>
          <w:color w:val="000000"/>
          <w:sz w:val="20"/>
          <w:szCs w:val="20"/>
        </w:rPr>
        <w:t xml:space="preserve"> </w:t>
      </w:r>
    </w:p>
    <w:p w14:paraId="3CD1B5C4" w14:textId="77777777" w:rsidR="00CC4AAC" w:rsidRPr="00DE5CA7" w:rsidRDefault="00CC4AAC" w:rsidP="00731432">
      <w:pPr>
        <w:jc w:val="both"/>
        <w:rPr>
          <w:rFonts w:ascii="Arial" w:hAnsi="Arial" w:cs="Arial"/>
          <w:sz w:val="20"/>
          <w:szCs w:val="20"/>
        </w:rPr>
      </w:pPr>
    </w:p>
    <w:p w14:paraId="5436FEB0" w14:textId="196D0A54" w:rsidR="00CC4AAC" w:rsidRPr="00DE5CA7" w:rsidRDefault="00CC4AAC" w:rsidP="00731432">
      <w:pPr>
        <w:pStyle w:val="NormalWeb"/>
        <w:spacing w:before="0" w:beforeAutospacing="0" w:after="0" w:afterAutospacing="0"/>
        <w:jc w:val="both"/>
        <w:rPr>
          <w:rFonts w:ascii="Arial" w:hAnsi="Arial" w:cs="Arial"/>
          <w:sz w:val="20"/>
          <w:szCs w:val="20"/>
        </w:rPr>
      </w:pPr>
      <w:r w:rsidRPr="00DE5CA7">
        <w:rPr>
          <w:rFonts w:ascii="Arial" w:hAnsi="Arial" w:cs="Arial"/>
          <w:color w:val="000000"/>
          <w:sz w:val="20"/>
          <w:szCs w:val="20"/>
        </w:rPr>
        <w:t xml:space="preserve">Another existing AR solution is </w:t>
      </w:r>
      <w:proofErr w:type="spellStart"/>
      <w:r w:rsidRPr="00DE5CA7">
        <w:rPr>
          <w:rFonts w:ascii="Arial" w:hAnsi="Arial" w:cs="Arial"/>
          <w:color w:val="000000"/>
          <w:sz w:val="20"/>
          <w:szCs w:val="20"/>
        </w:rPr>
        <w:t>VisAR</w:t>
      </w:r>
      <w:proofErr w:type="spellEnd"/>
      <w:r w:rsidRPr="00DE5CA7">
        <w:rPr>
          <w:rFonts w:ascii="Arial" w:hAnsi="Arial" w:cs="Arial"/>
          <w:color w:val="000000"/>
          <w:sz w:val="20"/>
          <w:szCs w:val="20"/>
        </w:rPr>
        <w:t xml:space="preserve">, a prototype solution put forward by Kim et al, suggesting the use of the HoloLens for interacting with static charts can increase </w:t>
      </w:r>
      <w:r w:rsidRPr="00DE5CA7">
        <w:rPr>
          <w:rFonts w:ascii="Arial" w:hAnsi="Arial" w:cs="Arial"/>
          <w:color w:val="000000"/>
          <w:sz w:val="20"/>
          <w:szCs w:val="20"/>
        </w:rPr>
        <w:t>the productivity of data analysis. This solution uses the placement of existing charts onto a surface such as a whiteboard and can be interacted with by both gesturing and speech. This solution provides an increased interactive solution to two-dimensional data visualisations and concludes that the use of AR in this regard increases the user engagement when working with data visualisation.</w:t>
      </w:r>
      <w:r w:rsidR="00DF515E" w:rsidRPr="00DE5CA7">
        <w:rPr>
          <w:rFonts w:ascii="Arial" w:hAnsi="Arial" w:cs="Arial"/>
          <w:color w:val="000000"/>
          <w:sz w:val="20"/>
          <w:szCs w:val="20"/>
        </w:rPr>
        <w:t xml:space="preserve"> </w:t>
      </w:r>
      <w:sdt>
        <w:sdtPr>
          <w:rPr>
            <w:rFonts w:ascii="Arial" w:hAnsi="Arial" w:cs="Arial"/>
            <w:color w:val="000000"/>
            <w:sz w:val="20"/>
            <w:szCs w:val="20"/>
          </w:rPr>
          <w:id w:val="-213276506"/>
          <w:citation/>
        </w:sdtPr>
        <w:sdtContent>
          <w:r w:rsidR="00DF515E" w:rsidRPr="00DE5CA7">
            <w:rPr>
              <w:rFonts w:ascii="Arial" w:hAnsi="Arial" w:cs="Arial"/>
              <w:color w:val="000000"/>
              <w:sz w:val="20"/>
              <w:szCs w:val="20"/>
            </w:rPr>
            <w:fldChar w:fldCharType="begin"/>
          </w:r>
          <w:r w:rsidR="00DF515E" w:rsidRPr="00DE5CA7">
            <w:rPr>
              <w:rFonts w:ascii="Arial" w:hAnsi="Arial" w:cs="Arial"/>
              <w:color w:val="000000"/>
              <w:sz w:val="20"/>
              <w:szCs w:val="20"/>
            </w:rPr>
            <w:instrText xml:space="preserve"> CITATION Kim17 \l 2057 </w:instrText>
          </w:r>
          <w:r w:rsidR="00DF515E" w:rsidRPr="00DE5CA7">
            <w:rPr>
              <w:rFonts w:ascii="Arial" w:hAnsi="Arial" w:cs="Arial"/>
              <w:color w:val="000000"/>
              <w:sz w:val="20"/>
              <w:szCs w:val="20"/>
            </w:rPr>
            <w:fldChar w:fldCharType="separate"/>
          </w:r>
          <w:r w:rsidR="009E725E" w:rsidRPr="00DE5CA7">
            <w:rPr>
              <w:rFonts w:ascii="Arial" w:hAnsi="Arial" w:cs="Arial"/>
              <w:noProof/>
              <w:color w:val="000000"/>
              <w:sz w:val="20"/>
              <w:szCs w:val="20"/>
            </w:rPr>
            <w:t>(Kim, et al., 2017)</w:t>
          </w:r>
          <w:r w:rsidR="00DF515E" w:rsidRPr="00DE5CA7">
            <w:rPr>
              <w:rFonts w:ascii="Arial" w:hAnsi="Arial" w:cs="Arial"/>
              <w:color w:val="000000"/>
              <w:sz w:val="20"/>
              <w:szCs w:val="20"/>
            </w:rPr>
            <w:fldChar w:fldCharType="end"/>
          </w:r>
        </w:sdtContent>
      </w:sdt>
      <w:r w:rsidRPr="00DE5CA7">
        <w:rPr>
          <w:rFonts w:ascii="Arial" w:hAnsi="Arial" w:cs="Arial"/>
          <w:color w:val="000000"/>
          <w:sz w:val="20"/>
          <w:szCs w:val="20"/>
        </w:rPr>
        <w:t xml:space="preserve"> </w:t>
      </w:r>
    </w:p>
    <w:p w14:paraId="5CD581A6" w14:textId="77777777" w:rsidR="00CC4AAC" w:rsidRPr="00DE5CA7" w:rsidRDefault="00CC4AAC" w:rsidP="00731432">
      <w:pPr>
        <w:jc w:val="both"/>
        <w:rPr>
          <w:rFonts w:ascii="Arial" w:hAnsi="Arial" w:cs="Arial"/>
          <w:sz w:val="20"/>
          <w:szCs w:val="20"/>
        </w:rPr>
      </w:pPr>
    </w:p>
    <w:p w14:paraId="05DBA3BC" w14:textId="141F8722" w:rsidR="00CC4AAC" w:rsidRPr="00DE5CA7" w:rsidRDefault="00CC4AAC" w:rsidP="00731432">
      <w:pPr>
        <w:pStyle w:val="NormalWeb"/>
        <w:spacing w:before="0" w:beforeAutospacing="0" w:after="0" w:afterAutospacing="0"/>
        <w:jc w:val="both"/>
        <w:rPr>
          <w:rFonts w:ascii="Arial" w:hAnsi="Arial" w:cs="Arial"/>
          <w:sz w:val="20"/>
          <w:szCs w:val="20"/>
        </w:rPr>
      </w:pPr>
      <w:r w:rsidRPr="00DE5CA7">
        <w:rPr>
          <w:rFonts w:ascii="Arial" w:hAnsi="Arial" w:cs="Arial"/>
          <w:noProof/>
          <w:color w:val="000000"/>
          <w:sz w:val="20"/>
          <w:szCs w:val="20"/>
        </w:rPr>
        <w:drawing>
          <wp:inline distT="0" distB="0" distL="0" distR="0" wp14:anchorId="48BAFB86" wp14:editId="758ABC84">
            <wp:extent cx="2514600" cy="1417670"/>
            <wp:effectExtent l="0" t="0" r="0" b="0"/>
            <wp:docPr id="22" name="Picture 22" descr="https://lh6.googleusercontent.com/PZ3oCJne55ziBAMfq7Dvq_8MRkCZXbSRUpx8--rKJJxgUWpXDCakPgw02RPGG4MGmdAbbWvUABK5lxRL6_eLNH2Jvg2Tw31Ub0RHOMY6boD5MbWuaokL840AwOI9IjDzPb0As2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6.googleusercontent.com/PZ3oCJne55ziBAMfq7Dvq_8MRkCZXbSRUpx8--rKJJxgUWpXDCakPgw02RPGG4MGmdAbbWvUABK5lxRL6_eLNH2Jvg2Tw31Ub0RHOMY6boD5MbWuaokL840AwOI9IjDzPb0As2K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32826" cy="1427946"/>
                    </a:xfrm>
                    <a:prstGeom prst="rect">
                      <a:avLst/>
                    </a:prstGeom>
                    <a:noFill/>
                    <a:ln>
                      <a:noFill/>
                    </a:ln>
                  </pic:spPr>
                </pic:pic>
              </a:graphicData>
            </a:graphic>
          </wp:inline>
        </w:drawing>
      </w:r>
    </w:p>
    <w:p w14:paraId="56252263" w14:textId="2F3696A1" w:rsidR="00CC4AAC" w:rsidRPr="00DE5CA7" w:rsidRDefault="00CC4AAC" w:rsidP="00731432">
      <w:pPr>
        <w:pStyle w:val="NormalWeb"/>
        <w:spacing w:before="0" w:beforeAutospacing="0" w:after="0" w:afterAutospacing="0"/>
        <w:jc w:val="both"/>
        <w:rPr>
          <w:rFonts w:ascii="Arial" w:hAnsi="Arial" w:cs="Arial"/>
          <w:sz w:val="20"/>
          <w:szCs w:val="20"/>
        </w:rPr>
      </w:pPr>
      <w:r w:rsidRPr="00DE5CA7">
        <w:rPr>
          <w:rFonts w:ascii="Arial" w:hAnsi="Arial" w:cs="Arial"/>
          <w:color w:val="000000"/>
          <w:sz w:val="20"/>
          <w:szCs w:val="20"/>
        </w:rPr>
        <w:t xml:space="preserve">Figure 3: </w:t>
      </w:r>
      <w:proofErr w:type="spellStart"/>
      <w:r w:rsidRPr="00DE5CA7">
        <w:rPr>
          <w:rFonts w:ascii="Arial" w:hAnsi="Arial" w:cs="Arial"/>
          <w:color w:val="000000"/>
          <w:sz w:val="20"/>
          <w:szCs w:val="20"/>
        </w:rPr>
        <w:t>VisAR</w:t>
      </w:r>
      <w:proofErr w:type="spellEnd"/>
      <w:r w:rsidRPr="00DE5CA7">
        <w:rPr>
          <w:rFonts w:ascii="Arial" w:hAnsi="Arial" w:cs="Arial"/>
          <w:color w:val="000000"/>
          <w:sz w:val="20"/>
          <w:szCs w:val="20"/>
        </w:rPr>
        <w:t xml:space="preserve"> representation of an AR solution prototype</w:t>
      </w:r>
      <w:r w:rsidR="00DF515E" w:rsidRPr="00DE5CA7">
        <w:rPr>
          <w:rFonts w:ascii="Arial" w:hAnsi="Arial" w:cs="Arial"/>
          <w:color w:val="000000"/>
          <w:sz w:val="20"/>
          <w:szCs w:val="20"/>
        </w:rPr>
        <w:t xml:space="preserve"> </w:t>
      </w:r>
      <w:sdt>
        <w:sdtPr>
          <w:rPr>
            <w:rFonts w:ascii="Arial" w:hAnsi="Arial" w:cs="Arial"/>
            <w:color w:val="000000"/>
            <w:sz w:val="20"/>
            <w:szCs w:val="20"/>
          </w:rPr>
          <w:id w:val="251710546"/>
          <w:citation/>
        </w:sdtPr>
        <w:sdtContent>
          <w:r w:rsidR="00DF515E" w:rsidRPr="00DE5CA7">
            <w:rPr>
              <w:rFonts w:ascii="Arial" w:hAnsi="Arial" w:cs="Arial"/>
              <w:color w:val="000000"/>
              <w:sz w:val="20"/>
              <w:szCs w:val="20"/>
            </w:rPr>
            <w:fldChar w:fldCharType="begin"/>
          </w:r>
          <w:r w:rsidR="00DF515E" w:rsidRPr="00DE5CA7">
            <w:rPr>
              <w:rFonts w:ascii="Arial" w:hAnsi="Arial" w:cs="Arial"/>
              <w:color w:val="000000"/>
              <w:sz w:val="20"/>
              <w:szCs w:val="20"/>
            </w:rPr>
            <w:instrText xml:space="preserve"> CITATION Kim17 \l 2057 </w:instrText>
          </w:r>
          <w:r w:rsidR="00DF515E" w:rsidRPr="00DE5CA7">
            <w:rPr>
              <w:rFonts w:ascii="Arial" w:hAnsi="Arial" w:cs="Arial"/>
              <w:color w:val="000000"/>
              <w:sz w:val="20"/>
              <w:szCs w:val="20"/>
            </w:rPr>
            <w:fldChar w:fldCharType="separate"/>
          </w:r>
          <w:r w:rsidR="009E725E" w:rsidRPr="00DE5CA7">
            <w:rPr>
              <w:rFonts w:ascii="Arial" w:hAnsi="Arial" w:cs="Arial"/>
              <w:noProof/>
              <w:color w:val="000000"/>
              <w:sz w:val="20"/>
              <w:szCs w:val="20"/>
            </w:rPr>
            <w:t>(Kim, et al., 2017)</w:t>
          </w:r>
          <w:r w:rsidR="00DF515E" w:rsidRPr="00DE5CA7">
            <w:rPr>
              <w:rFonts w:ascii="Arial" w:hAnsi="Arial" w:cs="Arial"/>
              <w:color w:val="000000"/>
              <w:sz w:val="20"/>
              <w:szCs w:val="20"/>
            </w:rPr>
            <w:fldChar w:fldCharType="end"/>
          </w:r>
        </w:sdtContent>
      </w:sdt>
    </w:p>
    <w:p w14:paraId="69A5078E" w14:textId="77777777" w:rsidR="00CC4AAC" w:rsidRPr="00DE5CA7" w:rsidRDefault="00CC4AAC" w:rsidP="00731432">
      <w:pPr>
        <w:jc w:val="both"/>
        <w:rPr>
          <w:rFonts w:ascii="Arial" w:hAnsi="Arial" w:cs="Arial"/>
          <w:sz w:val="20"/>
          <w:szCs w:val="20"/>
        </w:rPr>
      </w:pPr>
    </w:p>
    <w:p w14:paraId="7B1FB962" w14:textId="77777777" w:rsidR="00CC4AAC" w:rsidRPr="00DE5CA7" w:rsidRDefault="00CC4AAC" w:rsidP="00731432">
      <w:pPr>
        <w:pStyle w:val="NormalWeb"/>
        <w:spacing w:before="0" w:beforeAutospacing="0" w:after="0" w:afterAutospacing="0"/>
        <w:jc w:val="both"/>
        <w:rPr>
          <w:rFonts w:ascii="Arial" w:hAnsi="Arial" w:cs="Arial"/>
        </w:rPr>
      </w:pPr>
      <w:r w:rsidRPr="00DE5CA7">
        <w:rPr>
          <w:rFonts w:ascii="Arial" w:hAnsi="Arial" w:cs="Arial"/>
          <w:b/>
          <w:bCs/>
          <w:color w:val="000000"/>
        </w:rPr>
        <w:lastRenderedPageBreak/>
        <w:t>Methodology</w:t>
      </w:r>
    </w:p>
    <w:p w14:paraId="0B17ECE6" w14:textId="77777777" w:rsidR="00CC4AAC" w:rsidRPr="00DE5CA7" w:rsidRDefault="00CC4AAC" w:rsidP="00731432">
      <w:pPr>
        <w:jc w:val="both"/>
        <w:rPr>
          <w:rFonts w:ascii="Arial" w:hAnsi="Arial" w:cs="Arial"/>
          <w:sz w:val="20"/>
          <w:szCs w:val="20"/>
        </w:rPr>
      </w:pPr>
    </w:p>
    <w:p w14:paraId="2FE7F69E" w14:textId="77777777" w:rsidR="00CC4AAC" w:rsidRPr="00DE5CA7" w:rsidRDefault="00CC4AAC" w:rsidP="00CF0C67">
      <w:pPr>
        <w:pStyle w:val="NormalWeb"/>
        <w:spacing w:before="0" w:beforeAutospacing="0" w:after="0" w:afterAutospacing="0"/>
        <w:jc w:val="both"/>
        <w:rPr>
          <w:rFonts w:ascii="Arial" w:hAnsi="Arial" w:cs="Arial"/>
          <w:i/>
          <w:sz w:val="20"/>
          <w:szCs w:val="20"/>
        </w:rPr>
      </w:pPr>
      <w:r w:rsidRPr="00DE5CA7">
        <w:rPr>
          <w:rFonts w:ascii="Arial" w:hAnsi="Arial" w:cs="Arial"/>
          <w:i/>
          <w:color w:val="000000"/>
          <w:sz w:val="20"/>
          <w:szCs w:val="20"/>
        </w:rPr>
        <w:t>Using the HoloLens</w:t>
      </w:r>
    </w:p>
    <w:p w14:paraId="70ECD4AD" w14:textId="77777777" w:rsidR="00CC4AAC" w:rsidRPr="00DE5CA7" w:rsidRDefault="00CC4AAC" w:rsidP="00731432">
      <w:pPr>
        <w:jc w:val="both"/>
        <w:rPr>
          <w:rFonts w:ascii="Arial" w:hAnsi="Arial" w:cs="Arial"/>
          <w:sz w:val="20"/>
          <w:szCs w:val="20"/>
        </w:rPr>
      </w:pPr>
    </w:p>
    <w:p w14:paraId="48A7E36A" w14:textId="1A917802" w:rsidR="00CC4AAC" w:rsidRPr="00DE5CA7" w:rsidRDefault="00CC4AAC" w:rsidP="00731432">
      <w:pPr>
        <w:pStyle w:val="NormalWeb"/>
        <w:spacing w:before="0" w:beforeAutospacing="0" w:after="0" w:afterAutospacing="0"/>
        <w:jc w:val="both"/>
        <w:rPr>
          <w:rFonts w:ascii="Arial" w:hAnsi="Arial" w:cs="Arial"/>
          <w:sz w:val="20"/>
          <w:szCs w:val="20"/>
        </w:rPr>
      </w:pPr>
      <w:r w:rsidRPr="00DE5CA7">
        <w:rPr>
          <w:rFonts w:ascii="Arial" w:hAnsi="Arial" w:cs="Arial"/>
          <w:color w:val="000000"/>
          <w:sz w:val="20"/>
          <w:szCs w:val="20"/>
        </w:rPr>
        <w:t>Microsoft provides a HoloLens SDK for Unity3D, this is the development tool used to produce the solution for MR data visualisation. Additionally, the developers of the HoloLens have developed a HoloLens toolkit which provides basic gesture detection, pre-existing surface generalisation detection algorithms and HoloLens-</w:t>
      </w:r>
      <w:r w:rsidR="00506B36">
        <w:rPr>
          <w:rFonts w:ascii="Arial" w:hAnsi="Arial" w:cs="Arial"/>
          <w:color w:val="000000"/>
          <w:sz w:val="20"/>
          <w:szCs w:val="20"/>
        </w:rPr>
        <w:t>targeted</w:t>
      </w:r>
      <w:r w:rsidRPr="00DE5CA7">
        <w:rPr>
          <w:rFonts w:ascii="Arial" w:hAnsi="Arial" w:cs="Arial"/>
          <w:color w:val="000000"/>
          <w:sz w:val="20"/>
          <w:szCs w:val="20"/>
        </w:rPr>
        <w:t xml:space="preserve"> user interfaces. These provide a sufficient starting point for the solution, though do not include </w:t>
      </w:r>
      <w:proofErr w:type="gramStart"/>
      <w:r w:rsidRPr="00DE5CA7">
        <w:rPr>
          <w:rFonts w:ascii="Arial" w:hAnsi="Arial" w:cs="Arial"/>
          <w:color w:val="000000"/>
          <w:sz w:val="20"/>
          <w:szCs w:val="20"/>
        </w:rPr>
        <w:t>all of</w:t>
      </w:r>
      <w:proofErr w:type="gramEnd"/>
      <w:r w:rsidRPr="00DE5CA7">
        <w:rPr>
          <w:rFonts w:ascii="Arial" w:hAnsi="Arial" w:cs="Arial"/>
          <w:color w:val="000000"/>
          <w:sz w:val="20"/>
          <w:szCs w:val="20"/>
        </w:rPr>
        <w:t xml:space="preserve"> the required interfaces that would be used in the final prototype, these additions are explained later in this report. As the HoloLens is a standalone device and was only accessible periodically during the development of this solution, it was important to test the various options for emulating the solution. These include the HoloLens provided emulator which is accessible through Visual Studio as well as the Unity editor.</w:t>
      </w:r>
    </w:p>
    <w:p w14:paraId="6BCC2901" w14:textId="77777777" w:rsidR="00CC4AAC" w:rsidRPr="00DE5CA7" w:rsidRDefault="00CC4AAC" w:rsidP="00731432">
      <w:pPr>
        <w:jc w:val="both"/>
        <w:rPr>
          <w:rFonts w:ascii="Arial" w:hAnsi="Arial" w:cs="Arial"/>
          <w:sz w:val="20"/>
          <w:szCs w:val="20"/>
        </w:rPr>
      </w:pPr>
    </w:p>
    <w:p w14:paraId="124E00DB" w14:textId="1D9C4579" w:rsidR="00CC4AAC" w:rsidRPr="00DE5CA7" w:rsidRDefault="00CC4AAC" w:rsidP="00731432">
      <w:pPr>
        <w:pStyle w:val="NormalWeb"/>
        <w:spacing w:before="0" w:beforeAutospacing="0" w:after="0" w:afterAutospacing="0"/>
        <w:jc w:val="both"/>
        <w:rPr>
          <w:rFonts w:ascii="Arial" w:hAnsi="Arial" w:cs="Arial"/>
          <w:sz w:val="20"/>
          <w:szCs w:val="20"/>
        </w:rPr>
      </w:pPr>
      <w:r w:rsidRPr="00DE5CA7">
        <w:rPr>
          <w:rFonts w:ascii="Arial" w:hAnsi="Arial" w:cs="Arial"/>
          <w:color w:val="000000"/>
          <w:sz w:val="20"/>
          <w:szCs w:val="20"/>
        </w:rPr>
        <w:t>Each emulator has its own benefits and flaws, the Unity editor view provides quicker compile times</w:t>
      </w:r>
      <w:bookmarkStart w:id="0" w:name="_GoBack"/>
      <w:bookmarkEnd w:id="0"/>
      <w:r w:rsidR="00DE65D9">
        <w:rPr>
          <w:rFonts w:ascii="Arial" w:hAnsi="Arial" w:cs="Arial"/>
          <w:color w:val="000000"/>
          <w:sz w:val="20"/>
          <w:szCs w:val="20"/>
        </w:rPr>
        <w:t xml:space="preserve"> however,</w:t>
      </w:r>
      <w:r w:rsidRPr="00DE5CA7">
        <w:rPr>
          <w:rFonts w:ascii="Arial" w:hAnsi="Arial" w:cs="Arial"/>
          <w:color w:val="000000"/>
          <w:sz w:val="20"/>
          <w:szCs w:val="20"/>
        </w:rPr>
        <w:t xml:space="preserve"> this solution does not provide alternative views of the scene like that of the Visual Studio emulator. The Visual Studio solution required building the solution from Unity and running the build in Visual Studio. This provides a more comprehensive view of the emulated scene, however can take up to ten times as long to test changes. Both emulators suffer from a severe field of view issue as the HoloLens screen is not representative of the entire field of view of a person, so some testing required access to the physical device, additionally, both solutions require a virtual scene which is only visible in mesh form which can cause spatial awareness issues as well as being non-representative of real space. (Figure 4) As a result, the physical HoloLens device was used periodically to ensure the solution worked in real-world spaces.</w:t>
      </w:r>
    </w:p>
    <w:p w14:paraId="55837DD7" w14:textId="77777777" w:rsidR="00CC4AAC" w:rsidRPr="00DE5CA7" w:rsidRDefault="00CC4AAC" w:rsidP="00731432">
      <w:pPr>
        <w:jc w:val="both"/>
        <w:rPr>
          <w:rFonts w:ascii="Arial" w:hAnsi="Arial" w:cs="Arial"/>
          <w:sz w:val="20"/>
          <w:szCs w:val="20"/>
        </w:rPr>
      </w:pPr>
    </w:p>
    <w:p w14:paraId="307F885C" w14:textId="5BDBA4D0" w:rsidR="00CC4AAC" w:rsidRPr="00DE5CA7" w:rsidRDefault="00CC4AAC" w:rsidP="00731432">
      <w:pPr>
        <w:pStyle w:val="NormalWeb"/>
        <w:spacing w:before="0" w:beforeAutospacing="0" w:after="0" w:afterAutospacing="0"/>
        <w:jc w:val="both"/>
        <w:rPr>
          <w:rFonts w:ascii="Arial" w:hAnsi="Arial" w:cs="Arial"/>
          <w:sz w:val="20"/>
          <w:szCs w:val="20"/>
        </w:rPr>
      </w:pPr>
      <w:r w:rsidRPr="00DE5CA7">
        <w:rPr>
          <w:rFonts w:ascii="Arial" w:hAnsi="Arial" w:cs="Arial"/>
          <w:noProof/>
          <w:color w:val="000000"/>
          <w:sz w:val="20"/>
          <w:szCs w:val="20"/>
        </w:rPr>
        <w:drawing>
          <wp:inline distT="0" distB="0" distL="0" distR="0" wp14:anchorId="48501ABF" wp14:editId="62531847">
            <wp:extent cx="2668151" cy="1657350"/>
            <wp:effectExtent l="0" t="0" r="0" b="0"/>
            <wp:docPr id="21" name="Picture 21" descr="https://lh6.googleusercontent.com/RASnq2O56DFty3K-Su34B4gL5x3SXoVWPikz1KU_hTOoOTEBeYBOKjcV1FZ-uUFlMP8x2tNlUKIOrrZtbnlzI6wg1uhKE0lYKp_wqMKlvDsOVgGc3dVc-maxkTCzI6uYZ01ubB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6.googleusercontent.com/RASnq2O56DFty3K-Su34B4gL5x3SXoVWPikz1KU_hTOoOTEBeYBOKjcV1FZ-uUFlMP8x2tNlUKIOrrZtbnlzI6wg1uhKE0lYKp_wqMKlvDsOVgGc3dVc-maxkTCzI6uYZ01ubBp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72856" cy="1660273"/>
                    </a:xfrm>
                    <a:prstGeom prst="rect">
                      <a:avLst/>
                    </a:prstGeom>
                    <a:noFill/>
                    <a:ln>
                      <a:noFill/>
                    </a:ln>
                  </pic:spPr>
                </pic:pic>
              </a:graphicData>
            </a:graphic>
          </wp:inline>
        </w:drawing>
      </w:r>
      <w:r w:rsidRPr="00DE5CA7">
        <w:rPr>
          <w:rFonts w:ascii="Arial" w:hAnsi="Arial" w:cs="Arial"/>
          <w:noProof/>
          <w:color w:val="000000"/>
          <w:sz w:val="20"/>
          <w:szCs w:val="20"/>
        </w:rPr>
        <w:drawing>
          <wp:inline distT="0" distB="0" distL="0" distR="0" wp14:anchorId="441EEDC6" wp14:editId="4D136336">
            <wp:extent cx="2676525" cy="1618574"/>
            <wp:effectExtent l="0" t="0" r="0" b="1270"/>
            <wp:docPr id="20" name="Picture 20" descr="https://lh3.googleusercontent.com/lQ_dAtlo6V-UU3qMeONfAxORomEc6Xg0Wbqn929_CTcIrqF7lu9ikQw605Hgs9AIgNwg4jpHvL4EdghHxmP5spZLUaM-mnGaVwija1XZIyeHMs2ggdvfXCENb2Ao0gUYpxRipo9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3.googleusercontent.com/lQ_dAtlo6V-UU3qMeONfAxORomEc6Xg0Wbqn929_CTcIrqF7lu9ikQw605Hgs9AIgNwg4jpHvL4EdghHxmP5spZLUaM-mnGaVwija1XZIyeHMs2ggdvfXCENb2Ao0gUYpxRipo9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86960" cy="1624884"/>
                    </a:xfrm>
                    <a:prstGeom prst="rect">
                      <a:avLst/>
                    </a:prstGeom>
                    <a:noFill/>
                    <a:ln>
                      <a:noFill/>
                    </a:ln>
                  </pic:spPr>
                </pic:pic>
              </a:graphicData>
            </a:graphic>
          </wp:inline>
        </w:drawing>
      </w:r>
    </w:p>
    <w:p w14:paraId="279EF070" w14:textId="05584C34" w:rsidR="00CC4AAC" w:rsidRPr="00DE5CA7" w:rsidRDefault="00CC4AAC" w:rsidP="00731432">
      <w:pPr>
        <w:pStyle w:val="NormalWeb"/>
        <w:spacing w:before="0" w:beforeAutospacing="0" w:after="0" w:afterAutospacing="0"/>
        <w:jc w:val="both"/>
        <w:rPr>
          <w:rFonts w:ascii="Arial" w:hAnsi="Arial" w:cs="Arial"/>
          <w:sz w:val="20"/>
          <w:szCs w:val="20"/>
        </w:rPr>
      </w:pPr>
      <w:r w:rsidRPr="00DE5CA7">
        <w:rPr>
          <w:rFonts w:ascii="Arial" w:hAnsi="Arial" w:cs="Arial"/>
          <w:color w:val="000000"/>
          <w:sz w:val="20"/>
          <w:szCs w:val="20"/>
        </w:rPr>
        <w:t>Figure 4: Emulator (</w:t>
      </w:r>
      <w:r w:rsidR="00125A94" w:rsidRPr="00DE5CA7">
        <w:rPr>
          <w:rFonts w:ascii="Arial" w:hAnsi="Arial" w:cs="Arial"/>
          <w:color w:val="000000"/>
          <w:sz w:val="20"/>
          <w:szCs w:val="20"/>
        </w:rPr>
        <w:t>top</w:t>
      </w:r>
      <w:r w:rsidRPr="00DE5CA7">
        <w:rPr>
          <w:rFonts w:ascii="Arial" w:hAnsi="Arial" w:cs="Arial"/>
          <w:color w:val="000000"/>
          <w:sz w:val="20"/>
          <w:szCs w:val="20"/>
        </w:rPr>
        <w:t>) and Device (</w:t>
      </w:r>
      <w:r w:rsidR="00125A94" w:rsidRPr="00DE5CA7">
        <w:rPr>
          <w:rFonts w:ascii="Arial" w:hAnsi="Arial" w:cs="Arial"/>
          <w:color w:val="000000"/>
          <w:sz w:val="20"/>
          <w:szCs w:val="20"/>
        </w:rPr>
        <w:t>bottom</w:t>
      </w:r>
      <w:r w:rsidRPr="00DE5CA7">
        <w:rPr>
          <w:rFonts w:ascii="Arial" w:hAnsi="Arial" w:cs="Arial"/>
          <w:color w:val="000000"/>
          <w:sz w:val="20"/>
          <w:szCs w:val="20"/>
        </w:rPr>
        <w:t>) Comparison</w:t>
      </w:r>
    </w:p>
    <w:p w14:paraId="177AC950" w14:textId="77777777" w:rsidR="00CC4AAC" w:rsidRPr="00DE5CA7" w:rsidRDefault="00CC4AAC" w:rsidP="00731432">
      <w:pPr>
        <w:jc w:val="both"/>
        <w:rPr>
          <w:rFonts w:ascii="Arial" w:hAnsi="Arial" w:cs="Arial"/>
          <w:sz w:val="20"/>
          <w:szCs w:val="20"/>
        </w:rPr>
      </w:pPr>
    </w:p>
    <w:p w14:paraId="5C89C69F" w14:textId="77777777" w:rsidR="00CC4AAC" w:rsidRPr="00DE5CA7" w:rsidRDefault="00CC4AAC" w:rsidP="00CF0C67">
      <w:pPr>
        <w:pStyle w:val="NormalWeb"/>
        <w:spacing w:before="0" w:beforeAutospacing="0" w:after="0" w:afterAutospacing="0"/>
        <w:jc w:val="both"/>
        <w:rPr>
          <w:rFonts w:ascii="Arial" w:hAnsi="Arial" w:cs="Arial"/>
          <w:i/>
          <w:sz w:val="20"/>
          <w:szCs w:val="20"/>
        </w:rPr>
      </w:pPr>
      <w:r w:rsidRPr="00DE5CA7">
        <w:rPr>
          <w:rFonts w:ascii="Arial" w:hAnsi="Arial" w:cs="Arial"/>
          <w:i/>
          <w:color w:val="000000"/>
          <w:sz w:val="20"/>
          <w:szCs w:val="20"/>
        </w:rPr>
        <w:t>Spatial Recognition and Understanding</w:t>
      </w:r>
    </w:p>
    <w:p w14:paraId="2C95A352" w14:textId="77777777" w:rsidR="00CC4AAC" w:rsidRPr="00DE5CA7" w:rsidRDefault="00CC4AAC" w:rsidP="00731432">
      <w:pPr>
        <w:jc w:val="both"/>
        <w:rPr>
          <w:rFonts w:ascii="Arial" w:hAnsi="Arial" w:cs="Arial"/>
          <w:sz w:val="20"/>
          <w:szCs w:val="20"/>
        </w:rPr>
      </w:pPr>
    </w:p>
    <w:p w14:paraId="03A7474D" w14:textId="0A7B2C6C" w:rsidR="00CC4AAC" w:rsidRPr="00DE5CA7" w:rsidRDefault="00CC4AAC" w:rsidP="00731432">
      <w:pPr>
        <w:pStyle w:val="NormalWeb"/>
        <w:spacing w:before="0" w:beforeAutospacing="0" w:after="0" w:afterAutospacing="0"/>
        <w:jc w:val="both"/>
        <w:rPr>
          <w:rFonts w:ascii="Arial" w:hAnsi="Arial" w:cs="Arial"/>
          <w:sz w:val="20"/>
          <w:szCs w:val="20"/>
        </w:rPr>
      </w:pPr>
      <w:r w:rsidRPr="00DE5CA7">
        <w:rPr>
          <w:rFonts w:ascii="Arial" w:hAnsi="Arial" w:cs="Arial"/>
          <w:color w:val="000000"/>
          <w:sz w:val="20"/>
          <w:szCs w:val="20"/>
        </w:rPr>
        <w:t xml:space="preserve">As previously mentioned, Microsoft provide a toolkit which provides basic HoloLens features. This toolkit includes the ability to scan surfaces and generate a mesh based on that spatial scan which can be used to place objects on surfaces. (Figure 5) This solution is robust enough as a starting point, but some alterations were required </w:t>
      </w:r>
      <w:proofErr w:type="gramStart"/>
      <w:r w:rsidRPr="00DE5CA7">
        <w:rPr>
          <w:rFonts w:ascii="Arial" w:hAnsi="Arial" w:cs="Arial"/>
          <w:color w:val="000000"/>
          <w:sz w:val="20"/>
          <w:szCs w:val="20"/>
        </w:rPr>
        <w:t>in regard to</w:t>
      </w:r>
      <w:proofErr w:type="gramEnd"/>
      <w:r w:rsidRPr="00DE5CA7">
        <w:rPr>
          <w:rFonts w:ascii="Arial" w:hAnsi="Arial" w:cs="Arial"/>
          <w:color w:val="000000"/>
          <w:sz w:val="20"/>
          <w:szCs w:val="20"/>
        </w:rPr>
        <w:t xml:space="preserve"> surface generalisation and the differentiating of various surfaces. The solution required the placement of objects on surfaces and this was to be either specified by the user of automatically detected when a user selects a surface to place the data. In order the generate an automated solution, the provided surface detection was not sufficient as small bumps or reflective surfaces could result in surfaces being considered different. This was resolved by creating more lenient thresholds on small changes in surface heights while ensuring the changes do not stack to account for sloped surfaces. The resulting outcome enabled uneven surfaces to be considered one flat surface which is ideal for this solution.</w:t>
      </w:r>
    </w:p>
    <w:p w14:paraId="43670587" w14:textId="77777777" w:rsidR="00CC4AAC" w:rsidRPr="00DE5CA7" w:rsidRDefault="00CC4AAC" w:rsidP="00731432">
      <w:pPr>
        <w:jc w:val="both"/>
        <w:rPr>
          <w:rFonts w:ascii="Arial" w:hAnsi="Arial" w:cs="Arial"/>
          <w:sz w:val="20"/>
          <w:szCs w:val="20"/>
        </w:rPr>
      </w:pPr>
    </w:p>
    <w:p w14:paraId="624BDA7E" w14:textId="636A62E9" w:rsidR="00CC4AAC" w:rsidRPr="00DE5CA7" w:rsidRDefault="00CC4AAC" w:rsidP="00731432">
      <w:pPr>
        <w:pStyle w:val="NormalWeb"/>
        <w:spacing w:before="0" w:beforeAutospacing="0" w:after="0" w:afterAutospacing="0"/>
        <w:jc w:val="both"/>
        <w:rPr>
          <w:rFonts w:ascii="Arial" w:hAnsi="Arial" w:cs="Arial"/>
          <w:sz w:val="20"/>
          <w:szCs w:val="20"/>
        </w:rPr>
      </w:pPr>
      <w:r w:rsidRPr="00DE5CA7">
        <w:rPr>
          <w:rFonts w:ascii="Arial" w:hAnsi="Arial" w:cs="Arial"/>
          <w:noProof/>
          <w:color w:val="000000"/>
          <w:sz w:val="20"/>
          <w:szCs w:val="20"/>
        </w:rPr>
        <w:lastRenderedPageBreak/>
        <w:drawing>
          <wp:inline distT="0" distB="0" distL="0" distR="0" wp14:anchorId="71949D58" wp14:editId="0A5A266E">
            <wp:extent cx="2514600" cy="1305658"/>
            <wp:effectExtent l="0" t="0" r="0" b="8890"/>
            <wp:docPr id="19" name="Picture 19" descr="https://lh5.googleusercontent.com/UeRq9gg6hMirg8WXkzlrooj3nKareK5sxqSz2BUnehjDw9ZPvy_o-njJgql8gSIvs1MtYTfQFVW85QTaOOovtJtleIyhKBclbkiyeqc-nlwihfzBYHhYktgnddinlgcrMEmnmt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5.googleusercontent.com/UeRq9gg6hMirg8WXkzlrooj3nKareK5sxqSz2BUnehjDw9ZPvy_o-njJgql8gSIvs1MtYTfQFVW85QTaOOovtJtleIyhKBclbkiyeqc-nlwihfzBYHhYktgnddinlgcrMEmnmtV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68484" cy="1333636"/>
                    </a:xfrm>
                    <a:prstGeom prst="rect">
                      <a:avLst/>
                    </a:prstGeom>
                    <a:noFill/>
                    <a:ln>
                      <a:noFill/>
                    </a:ln>
                  </pic:spPr>
                </pic:pic>
              </a:graphicData>
            </a:graphic>
          </wp:inline>
        </w:drawing>
      </w:r>
    </w:p>
    <w:p w14:paraId="1309F46F" w14:textId="13DE2C3E" w:rsidR="00CC4AAC" w:rsidRPr="00DE5CA7" w:rsidRDefault="00CC4AAC" w:rsidP="00731432">
      <w:pPr>
        <w:pStyle w:val="NormalWeb"/>
        <w:spacing w:before="0" w:beforeAutospacing="0" w:after="0" w:afterAutospacing="0"/>
        <w:jc w:val="both"/>
        <w:rPr>
          <w:rFonts w:ascii="Arial" w:hAnsi="Arial" w:cs="Arial"/>
          <w:sz w:val="20"/>
          <w:szCs w:val="20"/>
        </w:rPr>
      </w:pPr>
      <w:r w:rsidRPr="00DE5CA7">
        <w:rPr>
          <w:rFonts w:ascii="Arial" w:hAnsi="Arial" w:cs="Arial"/>
          <w:color w:val="000000"/>
          <w:sz w:val="20"/>
          <w:szCs w:val="20"/>
        </w:rPr>
        <w:t>Figure 5: Simulated Mesh generation</w:t>
      </w:r>
    </w:p>
    <w:p w14:paraId="7FF305EF" w14:textId="77777777" w:rsidR="00CC4AAC" w:rsidRPr="00DE5CA7" w:rsidRDefault="00CC4AAC" w:rsidP="00731432">
      <w:pPr>
        <w:jc w:val="both"/>
        <w:rPr>
          <w:rFonts w:ascii="Arial" w:hAnsi="Arial" w:cs="Arial"/>
          <w:sz w:val="20"/>
          <w:szCs w:val="20"/>
        </w:rPr>
      </w:pPr>
    </w:p>
    <w:p w14:paraId="2937AA32" w14:textId="7F2C2F5F" w:rsidR="00CC4AAC" w:rsidRPr="00DE5CA7" w:rsidRDefault="00CC4AAC" w:rsidP="00731432">
      <w:pPr>
        <w:pStyle w:val="NormalWeb"/>
        <w:spacing w:before="0" w:beforeAutospacing="0" w:after="0" w:afterAutospacing="0"/>
        <w:jc w:val="both"/>
        <w:rPr>
          <w:rFonts w:ascii="Arial" w:hAnsi="Arial" w:cs="Arial"/>
          <w:sz w:val="20"/>
          <w:szCs w:val="20"/>
        </w:rPr>
      </w:pPr>
      <w:r w:rsidRPr="00DE5CA7">
        <w:rPr>
          <w:rFonts w:ascii="Arial" w:hAnsi="Arial" w:cs="Arial"/>
          <w:color w:val="000000"/>
          <w:sz w:val="20"/>
          <w:szCs w:val="20"/>
        </w:rPr>
        <w:t xml:space="preserve">As the HoloLens </w:t>
      </w:r>
      <w:proofErr w:type="spellStart"/>
      <w:r w:rsidRPr="00DE5CA7">
        <w:rPr>
          <w:rFonts w:ascii="Arial" w:hAnsi="Arial" w:cs="Arial"/>
          <w:color w:val="000000"/>
          <w:sz w:val="20"/>
          <w:szCs w:val="20"/>
        </w:rPr>
        <w:t>can not</w:t>
      </w:r>
      <w:proofErr w:type="spellEnd"/>
      <w:r w:rsidRPr="00DE5CA7">
        <w:rPr>
          <w:rFonts w:ascii="Arial" w:hAnsi="Arial" w:cs="Arial"/>
          <w:color w:val="000000"/>
          <w:sz w:val="20"/>
          <w:szCs w:val="20"/>
        </w:rPr>
        <w:t xml:space="preserve"> ensure it is in the same location from session to session, the solution requires the user to scan the area at every launch of the program. By default, the HoloLens toolkit requires a minimum number of scanned surfaces to consider a complete scan. This was not suitable for the quick testing of data and may not be required for end users of the solution. As a result, the requirements for a complete scan needed to be changed as end users of the solution will be aware of the tool and what they will require to use it. Some users may only require a small table to view their data while others will require an entire room, therefore rather than have minimum scanned surfaces, the solution only requires a surface that can be considered as a wall and any other surface to be scanned. In doing so, the user of the solution would have a wall surface to place the main User Interface (UI) and one other surface to place their data. If the resulting surfaces are not sufficient, the user can use the main UI to rescan the area. Additionally, users can enable and disable the wireframe view of the virtually generated mesh, this allows the user to know what surfaces are scanned and to ensure they are scanned with enough detail before completing the scanning process.</w:t>
      </w:r>
    </w:p>
    <w:p w14:paraId="57890A1E" w14:textId="77777777" w:rsidR="00CC4AAC" w:rsidRPr="00DE5CA7" w:rsidRDefault="00CC4AAC" w:rsidP="00731432">
      <w:pPr>
        <w:jc w:val="both"/>
        <w:rPr>
          <w:rFonts w:ascii="Arial" w:hAnsi="Arial" w:cs="Arial"/>
          <w:sz w:val="20"/>
          <w:szCs w:val="20"/>
        </w:rPr>
      </w:pPr>
    </w:p>
    <w:p w14:paraId="3F560574" w14:textId="77777777" w:rsidR="00CC4AAC" w:rsidRPr="00DE5CA7" w:rsidRDefault="00CC4AAC" w:rsidP="00CF0C67">
      <w:pPr>
        <w:pStyle w:val="NormalWeb"/>
        <w:spacing w:before="0" w:beforeAutospacing="0" w:after="0" w:afterAutospacing="0"/>
        <w:jc w:val="both"/>
        <w:rPr>
          <w:rFonts w:ascii="Arial" w:hAnsi="Arial" w:cs="Arial"/>
          <w:i/>
          <w:sz w:val="20"/>
          <w:szCs w:val="20"/>
        </w:rPr>
      </w:pPr>
      <w:r w:rsidRPr="00DE5CA7">
        <w:rPr>
          <w:rFonts w:ascii="Arial" w:hAnsi="Arial" w:cs="Arial"/>
          <w:i/>
          <w:color w:val="000000"/>
          <w:sz w:val="20"/>
          <w:szCs w:val="20"/>
        </w:rPr>
        <w:t>Data Reading</w:t>
      </w:r>
    </w:p>
    <w:p w14:paraId="621C03D6" w14:textId="77777777" w:rsidR="00CC4AAC" w:rsidRPr="00DE5CA7" w:rsidRDefault="00CC4AAC" w:rsidP="00731432">
      <w:pPr>
        <w:jc w:val="both"/>
        <w:rPr>
          <w:rFonts w:ascii="Arial" w:hAnsi="Arial" w:cs="Arial"/>
          <w:sz w:val="20"/>
          <w:szCs w:val="20"/>
        </w:rPr>
      </w:pPr>
    </w:p>
    <w:p w14:paraId="0AA310B0" w14:textId="078C32F4" w:rsidR="00A25983" w:rsidRPr="00DE5CA7" w:rsidRDefault="00CC4AAC" w:rsidP="00731432">
      <w:pPr>
        <w:pStyle w:val="NormalWeb"/>
        <w:spacing w:before="0" w:beforeAutospacing="0" w:after="0" w:afterAutospacing="0"/>
        <w:jc w:val="both"/>
        <w:rPr>
          <w:rFonts w:ascii="Arial" w:hAnsi="Arial" w:cs="Arial"/>
          <w:noProof/>
          <w:color w:val="000000"/>
          <w:sz w:val="20"/>
          <w:szCs w:val="20"/>
        </w:rPr>
      </w:pPr>
      <w:r w:rsidRPr="00DE5CA7">
        <w:rPr>
          <w:rFonts w:ascii="Arial" w:hAnsi="Arial" w:cs="Arial"/>
          <w:color w:val="000000"/>
          <w:sz w:val="20"/>
          <w:szCs w:val="20"/>
        </w:rPr>
        <w:t>As the main use of this solution requires data to generate visualisations of, the reading of data is important. The solution reads the JavaScript Object Notation (JSON) file format and generates variables depending on the formatting of the JSON file. The JSON file format is chosen because of its flexibility and ability to handle high throughput and low latency without sacrificing scalability.</w:t>
      </w:r>
      <w:r w:rsidR="00DF515E" w:rsidRPr="00DE5CA7">
        <w:rPr>
          <w:rFonts w:ascii="Arial" w:hAnsi="Arial" w:cs="Arial"/>
          <w:color w:val="000000"/>
          <w:sz w:val="20"/>
          <w:szCs w:val="20"/>
        </w:rPr>
        <w:t xml:space="preserve"> </w:t>
      </w:r>
      <w:sdt>
        <w:sdtPr>
          <w:rPr>
            <w:rFonts w:ascii="Arial" w:hAnsi="Arial" w:cs="Arial"/>
            <w:color w:val="000000"/>
            <w:sz w:val="20"/>
            <w:szCs w:val="20"/>
          </w:rPr>
          <w:id w:val="-1232693139"/>
          <w:citation/>
        </w:sdtPr>
        <w:sdtContent>
          <w:r w:rsidR="00DF515E" w:rsidRPr="00DE5CA7">
            <w:rPr>
              <w:rFonts w:ascii="Arial" w:hAnsi="Arial" w:cs="Arial"/>
              <w:color w:val="000000"/>
              <w:sz w:val="20"/>
              <w:szCs w:val="20"/>
            </w:rPr>
            <w:fldChar w:fldCharType="begin"/>
          </w:r>
          <w:r w:rsidR="00DF515E" w:rsidRPr="00DE5CA7">
            <w:rPr>
              <w:rFonts w:ascii="Arial" w:hAnsi="Arial" w:cs="Arial"/>
              <w:color w:val="000000"/>
              <w:sz w:val="20"/>
              <w:szCs w:val="20"/>
            </w:rPr>
            <w:instrText xml:space="preserve"> CITATION Yus17 \l 2057 </w:instrText>
          </w:r>
          <w:r w:rsidR="00DF515E" w:rsidRPr="00DE5CA7">
            <w:rPr>
              <w:rFonts w:ascii="Arial" w:hAnsi="Arial" w:cs="Arial"/>
              <w:color w:val="000000"/>
              <w:sz w:val="20"/>
              <w:szCs w:val="20"/>
            </w:rPr>
            <w:fldChar w:fldCharType="separate"/>
          </w:r>
          <w:r w:rsidR="009E725E" w:rsidRPr="00DE5CA7">
            <w:rPr>
              <w:rFonts w:ascii="Arial" w:hAnsi="Arial" w:cs="Arial"/>
              <w:noProof/>
              <w:color w:val="000000"/>
              <w:sz w:val="20"/>
              <w:szCs w:val="20"/>
            </w:rPr>
            <w:t>(Yusof &amp; Man, 2017)</w:t>
          </w:r>
          <w:r w:rsidR="00DF515E" w:rsidRPr="00DE5CA7">
            <w:rPr>
              <w:rFonts w:ascii="Arial" w:hAnsi="Arial" w:cs="Arial"/>
              <w:color w:val="000000"/>
              <w:sz w:val="20"/>
              <w:szCs w:val="20"/>
            </w:rPr>
            <w:fldChar w:fldCharType="end"/>
          </w:r>
        </w:sdtContent>
      </w:sdt>
      <w:r w:rsidRPr="00DE5CA7">
        <w:rPr>
          <w:rFonts w:ascii="Arial" w:hAnsi="Arial" w:cs="Arial"/>
          <w:color w:val="000000"/>
          <w:sz w:val="20"/>
          <w:szCs w:val="20"/>
        </w:rPr>
        <w:t xml:space="preserve"> Although not currently robust enough for </w:t>
      </w:r>
      <w:r w:rsidRPr="00DE5CA7">
        <w:rPr>
          <w:rFonts w:ascii="Arial" w:hAnsi="Arial" w:cs="Arial"/>
          <w:color w:val="000000"/>
          <w:sz w:val="20"/>
          <w:szCs w:val="20"/>
        </w:rPr>
        <w:t xml:space="preserve">every possible result, the solution </w:t>
      </w:r>
      <w:proofErr w:type="gramStart"/>
      <w:r w:rsidRPr="00DE5CA7">
        <w:rPr>
          <w:rFonts w:ascii="Arial" w:hAnsi="Arial" w:cs="Arial"/>
          <w:color w:val="000000"/>
          <w:sz w:val="20"/>
          <w:szCs w:val="20"/>
        </w:rPr>
        <w:t>has the ability to</w:t>
      </w:r>
      <w:proofErr w:type="gramEnd"/>
      <w:r w:rsidRPr="00DE5CA7">
        <w:rPr>
          <w:rFonts w:ascii="Arial" w:hAnsi="Arial" w:cs="Arial"/>
          <w:color w:val="000000"/>
          <w:sz w:val="20"/>
          <w:szCs w:val="20"/>
        </w:rPr>
        <w:t xml:space="preserve"> generate entire classes from the JSON file, enabling it to read most data sets. This is generated using the dynamic </w:t>
      </w:r>
      <w:proofErr w:type="spellStart"/>
      <w:r w:rsidRPr="00DE5CA7">
        <w:rPr>
          <w:rFonts w:ascii="Arial" w:hAnsi="Arial" w:cs="Arial"/>
          <w:color w:val="000000"/>
          <w:sz w:val="20"/>
          <w:szCs w:val="20"/>
        </w:rPr>
        <w:t>expandoobject</w:t>
      </w:r>
      <w:proofErr w:type="spellEnd"/>
      <w:r w:rsidRPr="00DE5CA7">
        <w:rPr>
          <w:rFonts w:ascii="Arial" w:hAnsi="Arial" w:cs="Arial"/>
          <w:color w:val="000000"/>
          <w:sz w:val="20"/>
          <w:szCs w:val="20"/>
        </w:rPr>
        <w:t xml:space="preserve"> available in C#, this class is considered useful when handling nested arrays of unknown data types which is common when reading unknown data files and is therefore a key point of expansion for this solution.</w:t>
      </w:r>
      <w:r w:rsidR="00DF515E" w:rsidRPr="00DE5CA7">
        <w:rPr>
          <w:rFonts w:ascii="Arial" w:hAnsi="Arial" w:cs="Arial"/>
          <w:color w:val="000000"/>
          <w:sz w:val="20"/>
          <w:szCs w:val="20"/>
        </w:rPr>
        <w:t xml:space="preserve"> </w:t>
      </w:r>
      <w:sdt>
        <w:sdtPr>
          <w:rPr>
            <w:rFonts w:ascii="Arial" w:hAnsi="Arial" w:cs="Arial"/>
            <w:color w:val="000000"/>
            <w:sz w:val="20"/>
            <w:szCs w:val="20"/>
          </w:rPr>
          <w:id w:val="-1448235526"/>
          <w:citation/>
        </w:sdtPr>
        <w:sdtContent>
          <w:r w:rsidR="00DF515E" w:rsidRPr="00DE5CA7">
            <w:rPr>
              <w:rFonts w:ascii="Arial" w:hAnsi="Arial" w:cs="Arial"/>
              <w:color w:val="000000"/>
              <w:sz w:val="20"/>
              <w:szCs w:val="20"/>
            </w:rPr>
            <w:fldChar w:fldCharType="begin"/>
          </w:r>
          <w:r w:rsidR="00DF515E" w:rsidRPr="00DE5CA7">
            <w:rPr>
              <w:rFonts w:ascii="Arial" w:hAnsi="Arial" w:cs="Arial"/>
              <w:color w:val="000000"/>
              <w:sz w:val="20"/>
              <w:szCs w:val="20"/>
            </w:rPr>
            <w:instrText xml:space="preserve"> CITATION Rud09 \l 2057 </w:instrText>
          </w:r>
          <w:r w:rsidR="00DF515E" w:rsidRPr="00DE5CA7">
            <w:rPr>
              <w:rFonts w:ascii="Arial" w:hAnsi="Arial" w:cs="Arial"/>
              <w:color w:val="000000"/>
              <w:sz w:val="20"/>
              <w:szCs w:val="20"/>
            </w:rPr>
            <w:fldChar w:fldCharType="separate"/>
          </w:r>
          <w:r w:rsidR="009E725E" w:rsidRPr="00DE5CA7">
            <w:rPr>
              <w:rFonts w:ascii="Arial" w:hAnsi="Arial" w:cs="Arial"/>
              <w:noProof/>
              <w:color w:val="000000"/>
              <w:sz w:val="20"/>
              <w:szCs w:val="20"/>
            </w:rPr>
            <w:t>(Rudy, 2009)</w:t>
          </w:r>
          <w:r w:rsidR="00DF515E" w:rsidRPr="00DE5CA7">
            <w:rPr>
              <w:rFonts w:ascii="Arial" w:hAnsi="Arial" w:cs="Arial"/>
              <w:color w:val="000000"/>
              <w:sz w:val="20"/>
              <w:szCs w:val="20"/>
            </w:rPr>
            <w:fldChar w:fldCharType="end"/>
          </w:r>
        </w:sdtContent>
      </w:sdt>
      <w:r w:rsidRPr="00DE5CA7">
        <w:rPr>
          <w:rFonts w:ascii="Arial" w:hAnsi="Arial" w:cs="Arial"/>
          <w:color w:val="000000"/>
          <w:sz w:val="20"/>
          <w:szCs w:val="20"/>
        </w:rPr>
        <w:t xml:space="preserve"> For the prototype however, the solution is targeted towards the </w:t>
      </w:r>
      <w:proofErr w:type="spellStart"/>
      <w:r w:rsidRPr="00DE5CA7">
        <w:rPr>
          <w:rFonts w:ascii="Arial" w:hAnsi="Arial" w:cs="Arial"/>
          <w:color w:val="000000"/>
          <w:sz w:val="20"/>
          <w:szCs w:val="20"/>
        </w:rPr>
        <w:t>ClairCity</w:t>
      </w:r>
      <w:proofErr w:type="spellEnd"/>
      <w:r w:rsidRPr="00DE5CA7">
        <w:rPr>
          <w:rFonts w:ascii="Arial" w:hAnsi="Arial" w:cs="Arial"/>
          <w:color w:val="000000"/>
          <w:sz w:val="20"/>
          <w:szCs w:val="20"/>
        </w:rPr>
        <w:t xml:space="preserve"> case studies file </w:t>
      </w:r>
      <w:r w:rsidRPr="00DE5CA7">
        <w:rPr>
          <w:rFonts w:ascii="Arial" w:hAnsi="Arial" w:cs="Arial"/>
          <w:sz w:val="20"/>
          <w:szCs w:val="20"/>
        </w:rPr>
        <w:t xml:space="preserve">format (Figure 6) </w:t>
      </w:r>
      <w:r w:rsidRPr="00DE5CA7">
        <w:rPr>
          <w:rFonts w:ascii="Arial" w:hAnsi="Arial" w:cs="Arial"/>
          <w:color w:val="000000"/>
          <w:sz w:val="20"/>
          <w:szCs w:val="20"/>
        </w:rPr>
        <w:t xml:space="preserve">and specifically makes a structure based on the expected format of the </w:t>
      </w:r>
      <w:proofErr w:type="spellStart"/>
      <w:r w:rsidRPr="00DE5CA7">
        <w:rPr>
          <w:rFonts w:ascii="Arial" w:hAnsi="Arial" w:cs="Arial"/>
          <w:color w:val="000000"/>
          <w:sz w:val="20"/>
          <w:szCs w:val="20"/>
        </w:rPr>
        <w:t>ClairCIty</w:t>
      </w:r>
      <w:proofErr w:type="spellEnd"/>
      <w:r w:rsidRPr="00DE5CA7">
        <w:rPr>
          <w:rFonts w:ascii="Arial" w:hAnsi="Arial" w:cs="Arial"/>
          <w:color w:val="000000"/>
          <w:sz w:val="20"/>
          <w:szCs w:val="20"/>
        </w:rPr>
        <w:t xml:space="preserve"> dataset.</w:t>
      </w:r>
    </w:p>
    <w:p w14:paraId="67CC1AA2" w14:textId="6AD1B895" w:rsidR="00CC4AAC" w:rsidRPr="00DE5CA7" w:rsidRDefault="00CC4AAC" w:rsidP="00731432">
      <w:pPr>
        <w:pStyle w:val="NormalWeb"/>
        <w:spacing w:before="0" w:beforeAutospacing="0" w:after="0" w:afterAutospacing="0"/>
        <w:jc w:val="both"/>
        <w:rPr>
          <w:rFonts w:ascii="Arial" w:hAnsi="Arial" w:cs="Arial"/>
          <w:sz w:val="20"/>
          <w:szCs w:val="20"/>
        </w:rPr>
      </w:pPr>
      <w:r w:rsidRPr="00DE5CA7">
        <w:rPr>
          <w:rFonts w:ascii="Arial" w:hAnsi="Arial" w:cs="Arial"/>
          <w:noProof/>
          <w:color w:val="000000"/>
          <w:sz w:val="20"/>
          <w:szCs w:val="20"/>
        </w:rPr>
        <w:drawing>
          <wp:inline distT="0" distB="0" distL="0" distR="0" wp14:anchorId="6D651FB1" wp14:editId="694CF871">
            <wp:extent cx="2565551" cy="1352550"/>
            <wp:effectExtent l="0" t="0" r="6350" b="0"/>
            <wp:docPr id="18" name="Picture 18" descr="https://lh6.googleusercontent.com/3LP9izvFPiOM89oPmOS9lTdG4oLkhlOYG8TyOzISrhCilLVnQMo2qGcVs0Twe6Q8xsMour3ULDgrKoGse7Zb2hLmxwZK6R5jbd1F11TUaigSoyIAzdP-AvmoEIEtnhtrp9itI2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6.googleusercontent.com/3LP9izvFPiOM89oPmOS9lTdG4oLkhlOYG8TyOzISrhCilLVnQMo2qGcVs0Twe6Q8xsMour3ULDgrKoGse7Zb2hLmxwZK6R5jbd1F11TUaigSoyIAzdP-AvmoEIEtnhtrp9itI24Q"/>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7913" r="16445"/>
                    <a:stretch/>
                  </pic:blipFill>
                  <pic:spPr bwMode="auto">
                    <a:xfrm>
                      <a:off x="0" y="0"/>
                      <a:ext cx="2608867" cy="1375386"/>
                    </a:xfrm>
                    <a:prstGeom prst="rect">
                      <a:avLst/>
                    </a:prstGeom>
                    <a:noFill/>
                    <a:ln>
                      <a:noFill/>
                    </a:ln>
                    <a:extLst>
                      <a:ext uri="{53640926-AAD7-44D8-BBD7-CCE9431645EC}">
                        <a14:shadowObscured xmlns:a14="http://schemas.microsoft.com/office/drawing/2010/main"/>
                      </a:ext>
                    </a:extLst>
                  </pic:spPr>
                </pic:pic>
              </a:graphicData>
            </a:graphic>
          </wp:inline>
        </w:drawing>
      </w:r>
    </w:p>
    <w:p w14:paraId="1C26964A" w14:textId="2DBE14BA" w:rsidR="00CC4AAC" w:rsidRPr="00DE5CA7" w:rsidRDefault="00CC4AAC" w:rsidP="00731432">
      <w:pPr>
        <w:pStyle w:val="NormalWeb"/>
        <w:spacing w:before="0" w:beforeAutospacing="0" w:after="0" w:afterAutospacing="0"/>
        <w:jc w:val="both"/>
        <w:rPr>
          <w:rFonts w:ascii="Arial" w:hAnsi="Arial" w:cs="Arial"/>
          <w:sz w:val="20"/>
          <w:szCs w:val="20"/>
        </w:rPr>
      </w:pPr>
      <w:r w:rsidRPr="00DE5CA7">
        <w:rPr>
          <w:rFonts w:ascii="Arial" w:hAnsi="Arial" w:cs="Arial"/>
          <w:color w:val="000000"/>
          <w:sz w:val="20"/>
          <w:szCs w:val="20"/>
        </w:rPr>
        <w:t xml:space="preserve">Figure 6: </w:t>
      </w:r>
      <w:proofErr w:type="spellStart"/>
      <w:r w:rsidRPr="00DE5CA7">
        <w:rPr>
          <w:rFonts w:ascii="Arial" w:hAnsi="Arial" w:cs="Arial"/>
          <w:color w:val="000000"/>
          <w:sz w:val="20"/>
          <w:szCs w:val="20"/>
        </w:rPr>
        <w:t>ClairCity</w:t>
      </w:r>
      <w:proofErr w:type="spellEnd"/>
      <w:r w:rsidRPr="00DE5CA7">
        <w:rPr>
          <w:rFonts w:ascii="Arial" w:hAnsi="Arial" w:cs="Arial"/>
          <w:color w:val="000000"/>
          <w:sz w:val="20"/>
          <w:szCs w:val="20"/>
        </w:rPr>
        <w:t xml:space="preserve"> Data example</w:t>
      </w:r>
    </w:p>
    <w:p w14:paraId="0F605BC5" w14:textId="77777777" w:rsidR="00CC4AAC" w:rsidRPr="00DE5CA7" w:rsidRDefault="00CC4AAC" w:rsidP="00731432">
      <w:pPr>
        <w:spacing w:after="240"/>
        <w:jc w:val="both"/>
        <w:rPr>
          <w:rFonts w:ascii="Arial" w:hAnsi="Arial" w:cs="Arial"/>
          <w:sz w:val="20"/>
          <w:szCs w:val="20"/>
        </w:rPr>
      </w:pPr>
    </w:p>
    <w:p w14:paraId="7EAD4198" w14:textId="77777777" w:rsidR="00CC4AAC" w:rsidRPr="00DE5CA7" w:rsidRDefault="00CC4AAC" w:rsidP="00CF0C67">
      <w:pPr>
        <w:pStyle w:val="NormalWeb"/>
        <w:spacing w:before="0" w:beforeAutospacing="0" w:after="0" w:afterAutospacing="0"/>
        <w:jc w:val="both"/>
        <w:rPr>
          <w:rFonts w:ascii="Arial" w:hAnsi="Arial" w:cs="Arial"/>
          <w:i/>
          <w:sz w:val="20"/>
          <w:szCs w:val="20"/>
        </w:rPr>
      </w:pPr>
      <w:r w:rsidRPr="00DE5CA7">
        <w:rPr>
          <w:rFonts w:ascii="Arial" w:hAnsi="Arial" w:cs="Arial"/>
          <w:i/>
          <w:color w:val="000000"/>
          <w:sz w:val="20"/>
          <w:szCs w:val="20"/>
        </w:rPr>
        <w:t>Displaying of Data</w:t>
      </w:r>
    </w:p>
    <w:p w14:paraId="57BA6ACA" w14:textId="77777777" w:rsidR="00CC4AAC" w:rsidRPr="00DE5CA7" w:rsidRDefault="00CC4AAC" w:rsidP="00731432">
      <w:pPr>
        <w:jc w:val="both"/>
        <w:rPr>
          <w:rFonts w:ascii="Arial" w:hAnsi="Arial" w:cs="Arial"/>
          <w:sz w:val="20"/>
          <w:szCs w:val="20"/>
        </w:rPr>
      </w:pPr>
    </w:p>
    <w:p w14:paraId="259FA9EA" w14:textId="560B5D42" w:rsidR="00CC4AAC" w:rsidRPr="00DE5CA7" w:rsidRDefault="00CC4AAC" w:rsidP="00731432">
      <w:pPr>
        <w:pStyle w:val="NormalWeb"/>
        <w:spacing w:before="0" w:beforeAutospacing="0" w:after="0" w:afterAutospacing="0"/>
        <w:jc w:val="both"/>
        <w:rPr>
          <w:rFonts w:ascii="Arial" w:hAnsi="Arial" w:cs="Arial"/>
          <w:sz w:val="20"/>
          <w:szCs w:val="20"/>
        </w:rPr>
      </w:pPr>
      <w:r w:rsidRPr="00DE5CA7">
        <w:rPr>
          <w:rFonts w:ascii="Arial" w:hAnsi="Arial" w:cs="Arial"/>
          <w:color w:val="000000"/>
          <w:sz w:val="20"/>
          <w:szCs w:val="20"/>
        </w:rPr>
        <w:t xml:space="preserve">As this research is particularly targeted towards longitudinal data, the ways in which this data can be viewed is key to the usefulness of the solution. Typically, longitudinal data is viewed through line graphs and tables, this is because they can be ordered in relation to time and then compared in length easily. It was therefore important to maintain a visual style consistently </w:t>
      </w:r>
      <w:proofErr w:type="gramStart"/>
      <w:r w:rsidRPr="00DE5CA7">
        <w:rPr>
          <w:rFonts w:ascii="Arial" w:hAnsi="Arial" w:cs="Arial"/>
          <w:color w:val="000000"/>
          <w:sz w:val="20"/>
          <w:szCs w:val="20"/>
        </w:rPr>
        <w:t>similar to</w:t>
      </w:r>
      <w:proofErr w:type="gramEnd"/>
      <w:r w:rsidRPr="00DE5CA7">
        <w:rPr>
          <w:rFonts w:ascii="Arial" w:hAnsi="Arial" w:cs="Arial"/>
          <w:color w:val="000000"/>
          <w:sz w:val="20"/>
          <w:szCs w:val="20"/>
        </w:rPr>
        <w:t xml:space="preserve"> those that data visualisation end users are used to experiencing while still giving additional information due to the ability to dynamically traverse the data. Therefore, the first generation of this data was to create a timeline-type visual style to display the data as if it were on a static screen in a MR environment. </w:t>
      </w:r>
      <w:r w:rsidRPr="00DE5CA7">
        <w:rPr>
          <w:rFonts w:ascii="Arial" w:hAnsi="Arial" w:cs="Arial"/>
          <w:sz w:val="20"/>
          <w:szCs w:val="20"/>
        </w:rPr>
        <w:t xml:space="preserve">Figure 7 shows </w:t>
      </w:r>
      <w:r w:rsidRPr="00DE5CA7">
        <w:rPr>
          <w:rFonts w:ascii="Arial" w:hAnsi="Arial" w:cs="Arial"/>
          <w:color w:val="000000"/>
          <w:sz w:val="20"/>
          <w:szCs w:val="20"/>
        </w:rPr>
        <w:t xml:space="preserve">the timeline being displayed in a simulated environment using the </w:t>
      </w:r>
      <w:proofErr w:type="gramStart"/>
      <w:r w:rsidRPr="00DE5CA7">
        <w:rPr>
          <w:rFonts w:ascii="Arial" w:hAnsi="Arial" w:cs="Arial"/>
          <w:color w:val="000000"/>
          <w:sz w:val="20"/>
          <w:szCs w:val="20"/>
        </w:rPr>
        <w:t>aforementioned emulator</w:t>
      </w:r>
      <w:proofErr w:type="gramEnd"/>
      <w:r w:rsidRPr="00DE5CA7">
        <w:rPr>
          <w:rFonts w:ascii="Arial" w:hAnsi="Arial" w:cs="Arial"/>
          <w:color w:val="000000"/>
          <w:sz w:val="20"/>
          <w:szCs w:val="20"/>
        </w:rPr>
        <w:t xml:space="preserve">. The graph is displayed using colours to differentiate the variables available from the data, displaying the highest of four values as well as the length of the lines relating to the length of time in years. The use of colours and lengths of lines to relate to these types of values is </w:t>
      </w:r>
      <w:proofErr w:type="gramStart"/>
      <w:r w:rsidRPr="00DE5CA7">
        <w:rPr>
          <w:rFonts w:ascii="Arial" w:hAnsi="Arial" w:cs="Arial"/>
          <w:color w:val="000000"/>
          <w:sz w:val="20"/>
          <w:szCs w:val="20"/>
        </w:rPr>
        <w:t>similar to</w:t>
      </w:r>
      <w:proofErr w:type="gramEnd"/>
      <w:r w:rsidRPr="00DE5CA7">
        <w:rPr>
          <w:rFonts w:ascii="Arial" w:hAnsi="Arial" w:cs="Arial"/>
          <w:color w:val="000000"/>
          <w:sz w:val="20"/>
          <w:szCs w:val="20"/>
        </w:rPr>
        <w:t xml:space="preserve"> that of </w:t>
      </w:r>
      <w:proofErr w:type="spellStart"/>
      <w:r w:rsidRPr="00DE5CA7">
        <w:rPr>
          <w:rFonts w:ascii="Arial" w:hAnsi="Arial" w:cs="Arial"/>
          <w:color w:val="000000"/>
          <w:sz w:val="20"/>
          <w:szCs w:val="20"/>
        </w:rPr>
        <w:t>Tueller</w:t>
      </w:r>
      <w:proofErr w:type="spellEnd"/>
      <w:r w:rsidRPr="00DE5CA7">
        <w:rPr>
          <w:rFonts w:ascii="Arial" w:hAnsi="Arial" w:cs="Arial"/>
          <w:color w:val="000000"/>
          <w:sz w:val="20"/>
          <w:szCs w:val="20"/>
        </w:rPr>
        <w:t xml:space="preserve"> et al and </w:t>
      </w:r>
      <w:r w:rsidRPr="00DE5CA7">
        <w:rPr>
          <w:rFonts w:ascii="Arial" w:hAnsi="Arial" w:cs="Arial"/>
          <w:color w:val="000000"/>
          <w:sz w:val="20"/>
          <w:szCs w:val="20"/>
        </w:rPr>
        <w:lastRenderedPageBreak/>
        <w:t xml:space="preserve">their study of alcohol dependency (Figure 8) where the colours relate to </w:t>
      </w:r>
      <w:r w:rsidR="006E5A0E" w:rsidRPr="00DE5CA7">
        <w:rPr>
          <w:rFonts w:ascii="Arial" w:hAnsi="Arial" w:cs="Arial"/>
          <w:color w:val="000000"/>
          <w:sz w:val="20"/>
          <w:szCs w:val="20"/>
        </w:rPr>
        <w:t>a level of dependency</w:t>
      </w:r>
      <w:r w:rsidRPr="00DE5CA7">
        <w:rPr>
          <w:rFonts w:ascii="Arial" w:hAnsi="Arial" w:cs="Arial"/>
          <w:color w:val="000000"/>
          <w:sz w:val="20"/>
          <w:szCs w:val="20"/>
        </w:rPr>
        <w:t xml:space="preserve"> and the lengths of the lines relate to the number of months they took part in the study.</w:t>
      </w:r>
      <w:r w:rsidR="00070B9C" w:rsidRPr="00DE5CA7">
        <w:rPr>
          <w:rFonts w:ascii="Arial" w:hAnsi="Arial" w:cs="Arial"/>
          <w:color w:val="000000"/>
          <w:sz w:val="20"/>
          <w:szCs w:val="20"/>
        </w:rPr>
        <w:t xml:space="preserve"> </w:t>
      </w:r>
      <w:sdt>
        <w:sdtPr>
          <w:rPr>
            <w:rFonts w:ascii="Arial" w:hAnsi="Arial" w:cs="Arial"/>
            <w:color w:val="000000"/>
            <w:sz w:val="20"/>
            <w:szCs w:val="20"/>
          </w:rPr>
          <w:id w:val="-96250942"/>
          <w:citation/>
        </w:sdtPr>
        <w:sdtContent>
          <w:r w:rsidR="00070B9C" w:rsidRPr="00DE5CA7">
            <w:rPr>
              <w:rFonts w:ascii="Arial" w:hAnsi="Arial" w:cs="Arial"/>
              <w:color w:val="000000"/>
              <w:sz w:val="20"/>
              <w:szCs w:val="20"/>
            </w:rPr>
            <w:fldChar w:fldCharType="begin"/>
          </w:r>
          <w:r w:rsidR="00070B9C" w:rsidRPr="00DE5CA7">
            <w:rPr>
              <w:rFonts w:ascii="Arial" w:hAnsi="Arial" w:cs="Arial"/>
              <w:color w:val="000000"/>
              <w:sz w:val="20"/>
              <w:szCs w:val="20"/>
            </w:rPr>
            <w:instrText xml:space="preserve"> CITATION Tue16 \l 2057 </w:instrText>
          </w:r>
          <w:r w:rsidR="00070B9C" w:rsidRPr="00DE5CA7">
            <w:rPr>
              <w:rFonts w:ascii="Arial" w:hAnsi="Arial" w:cs="Arial"/>
              <w:color w:val="000000"/>
              <w:sz w:val="20"/>
              <w:szCs w:val="20"/>
            </w:rPr>
            <w:fldChar w:fldCharType="separate"/>
          </w:r>
          <w:r w:rsidR="009E725E" w:rsidRPr="00DE5CA7">
            <w:rPr>
              <w:rFonts w:ascii="Arial" w:hAnsi="Arial" w:cs="Arial"/>
              <w:noProof/>
              <w:color w:val="000000"/>
              <w:sz w:val="20"/>
              <w:szCs w:val="20"/>
            </w:rPr>
            <w:t>(Tueller, et al., 2016)</w:t>
          </w:r>
          <w:r w:rsidR="00070B9C" w:rsidRPr="00DE5CA7">
            <w:rPr>
              <w:rFonts w:ascii="Arial" w:hAnsi="Arial" w:cs="Arial"/>
              <w:color w:val="000000"/>
              <w:sz w:val="20"/>
              <w:szCs w:val="20"/>
            </w:rPr>
            <w:fldChar w:fldCharType="end"/>
          </w:r>
        </w:sdtContent>
      </w:sdt>
      <w:r w:rsidRPr="00DE5CA7">
        <w:rPr>
          <w:rFonts w:ascii="Arial" w:hAnsi="Arial" w:cs="Arial"/>
          <w:color w:val="000000"/>
          <w:sz w:val="20"/>
          <w:szCs w:val="20"/>
        </w:rPr>
        <w:t xml:space="preserve"> As at this stage, the solution is using an existing and proven format in a simulated environment this is generally as effective at visualising the data in any other platform.</w:t>
      </w:r>
    </w:p>
    <w:p w14:paraId="79464A60" w14:textId="77777777" w:rsidR="00CC4AAC" w:rsidRPr="00DE5CA7" w:rsidRDefault="00CC4AAC" w:rsidP="00731432">
      <w:pPr>
        <w:jc w:val="both"/>
        <w:rPr>
          <w:rFonts w:ascii="Arial" w:hAnsi="Arial" w:cs="Arial"/>
          <w:sz w:val="20"/>
          <w:szCs w:val="20"/>
        </w:rPr>
      </w:pPr>
    </w:p>
    <w:p w14:paraId="18A032F3" w14:textId="2B6E75CA" w:rsidR="00CC4AAC" w:rsidRPr="00DE5CA7" w:rsidRDefault="00CC4AAC" w:rsidP="00731432">
      <w:pPr>
        <w:pStyle w:val="NormalWeb"/>
        <w:spacing w:before="0" w:beforeAutospacing="0" w:after="0" w:afterAutospacing="0"/>
        <w:jc w:val="both"/>
        <w:rPr>
          <w:rFonts w:ascii="Arial" w:hAnsi="Arial" w:cs="Arial"/>
          <w:sz w:val="20"/>
          <w:szCs w:val="20"/>
        </w:rPr>
      </w:pPr>
      <w:r w:rsidRPr="00DE5CA7">
        <w:rPr>
          <w:rFonts w:ascii="Arial" w:hAnsi="Arial" w:cs="Arial"/>
          <w:noProof/>
          <w:color w:val="000000"/>
          <w:sz w:val="20"/>
          <w:szCs w:val="20"/>
        </w:rPr>
        <w:drawing>
          <wp:inline distT="0" distB="0" distL="0" distR="0" wp14:anchorId="5B7DCAB3" wp14:editId="5243DF51">
            <wp:extent cx="2637907" cy="1628775"/>
            <wp:effectExtent l="0" t="0" r="0" b="0"/>
            <wp:docPr id="17" name="Picture 17" descr="https://lh6.googleusercontent.com/LXg_bCKmqwABNGQcO01EtwZYCWxxtiKPtiT2GScvMwBZ3W00gL2tZI9N-DnOPlsm9AB0FzWck-OM-R3FpFu3O7BaJViiuBr2oM2pOeg6ObpCOTuzF11WFoyYNvf2zYFs5mPz2g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6.googleusercontent.com/LXg_bCKmqwABNGQcO01EtwZYCWxxtiKPtiT2GScvMwBZ3W00gL2tZI9N-DnOPlsm9AB0FzWck-OM-R3FpFu3O7BaJViiuBr2oM2pOeg6ObpCOTuzF11WFoyYNvf2zYFs5mPz2gR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37907" cy="1628775"/>
                    </a:xfrm>
                    <a:prstGeom prst="rect">
                      <a:avLst/>
                    </a:prstGeom>
                    <a:noFill/>
                    <a:ln>
                      <a:noFill/>
                    </a:ln>
                  </pic:spPr>
                </pic:pic>
              </a:graphicData>
            </a:graphic>
          </wp:inline>
        </w:drawing>
      </w:r>
    </w:p>
    <w:p w14:paraId="54CF414F" w14:textId="6725AE67" w:rsidR="00CC4AAC" w:rsidRPr="00DE5CA7" w:rsidRDefault="00CC4AAC" w:rsidP="00731432">
      <w:pPr>
        <w:pStyle w:val="NormalWeb"/>
        <w:spacing w:before="0" w:beforeAutospacing="0" w:after="0" w:afterAutospacing="0"/>
        <w:jc w:val="both"/>
        <w:rPr>
          <w:rFonts w:ascii="Arial" w:hAnsi="Arial" w:cs="Arial"/>
          <w:sz w:val="20"/>
          <w:szCs w:val="20"/>
        </w:rPr>
      </w:pPr>
      <w:r w:rsidRPr="00DE5CA7">
        <w:rPr>
          <w:rFonts w:ascii="Arial" w:hAnsi="Arial" w:cs="Arial"/>
          <w:color w:val="000000"/>
          <w:sz w:val="20"/>
          <w:szCs w:val="20"/>
        </w:rPr>
        <w:t>Figure 7: Longitudinal Data in HoloLens Emulator</w:t>
      </w:r>
    </w:p>
    <w:p w14:paraId="2E0953E9" w14:textId="77777777" w:rsidR="00CC4AAC" w:rsidRPr="00DE5CA7" w:rsidRDefault="00CC4AAC" w:rsidP="00731432">
      <w:pPr>
        <w:jc w:val="both"/>
        <w:rPr>
          <w:rFonts w:ascii="Arial" w:hAnsi="Arial" w:cs="Arial"/>
          <w:sz w:val="20"/>
          <w:szCs w:val="20"/>
        </w:rPr>
      </w:pPr>
    </w:p>
    <w:p w14:paraId="36E4CDD0" w14:textId="39B91F1E" w:rsidR="00CC4AAC" w:rsidRPr="00DE5CA7" w:rsidRDefault="00CC4AAC" w:rsidP="00731432">
      <w:pPr>
        <w:pStyle w:val="NormalWeb"/>
        <w:spacing w:before="0" w:beforeAutospacing="0" w:after="0" w:afterAutospacing="0"/>
        <w:jc w:val="both"/>
        <w:rPr>
          <w:rFonts w:ascii="Arial" w:hAnsi="Arial" w:cs="Arial"/>
          <w:sz w:val="20"/>
          <w:szCs w:val="20"/>
        </w:rPr>
      </w:pPr>
      <w:r w:rsidRPr="00DE5CA7">
        <w:rPr>
          <w:rFonts w:ascii="Arial" w:hAnsi="Arial" w:cs="Arial"/>
          <w:noProof/>
          <w:color w:val="000000"/>
          <w:sz w:val="20"/>
          <w:szCs w:val="20"/>
        </w:rPr>
        <w:drawing>
          <wp:inline distT="0" distB="0" distL="0" distR="0" wp14:anchorId="03D6298B" wp14:editId="70CE3489">
            <wp:extent cx="2628109" cy="1714500"/>
            <wp:effectExtent l="0" t="0" r="1270" b="0"/>
            <wp:docPr id="16" name="Picture 16" descr="https://lh5.googleusercontent.com/STvcHTTJ5wxLfdQZNnwj2oFvw5J0-c2SVQbfeRi8T2La16qxd1RqZt3jkxmJBnhbHuu8AeU3iuWOutMak73nthQTCoUBPHwXnqdjLxxSKtUvlFCk12AG-HomvVuo4ni82pCltz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5.googleusercontent.com/STvcHTTJ5wxLfdQZNnwj2oFvw5J0-c2SVQbfeRi8T2La16qxd1RqZt3jkxmJBnhbHuu8AeU3iuWOutMak73nthQTCoUBPHwXnqdjLxxSKtUvlFCk12AG-HomvVuo4ni82pCltzd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0114" cy="1728855"/>
                    </a:xfrm>
                    <a:prstGeom prst="rect">
                      <a:avLst/>
                    </a:prstGeom>
                    <a:noFill/>
                    <a:ln>
                      <a:noFill/>
                    </a:ln>
                  </pic:spPr>
                </pic:pic>
              </a:graphicData>
            </a:graphic>
          </wp:inline>
        </w:drawing>
      </w:r>
    </w:p>
    <w:p w14:paraId="02B878F0" w14:textId="0507E7DD" w:rsidR="00CC4AAC" w:rsidRPr="00DE5CA7" w:rsidRDefault="00CC4AAC" w:rsidP="00731432">
      <w:pPr>
        <w:pStyle w:val="NormalWeb"/>
        <w:spacing w:before="0" w:beforeAutospacing="0" w:after="0" w:afterAutospacing="0"/>
        <w:jc w:val="both"/>
        <w:rPr>
          <w:rFonts w:ascii="Arial" w:hAnsi="Arial" w:cs="Arial"/>
          <w:sz w:val="20"/>
          <w:szCs w:val="20"/>
        </w:rPr>
      </w:pPr>
      <w:r w:rsidRPr="00DE5CA7">
        <w:rPr>
          <w:rFonts w:ascii="Arial" w:hAnsi="Arial" w:cs="Arial"/>
          <w:color w:val="000000"/>
          <w:sz w:val="20"/>
          <w:szCs w:val="20"/>
        </w:rPr>
        <w:t>Figure 8: Representation of categorical longitudinal data using colours</w:t>
      </w:r>
      <w:r w:rsidR="00070B9C" w:rsidRPr="00DE5CA7">
        <w:rPr>
          <w:rFonts w:ascii="Arial" w:hAnsi="Arial" w:cs="Arial"/>
          <w:color w:val="000000"/>
          <w:sz w:val="20"/>
          <w:szCs w:val="20"/>
        </w:rPr>
        <w:t xml:space="preserve"> </w:t>
      </w:r>
      <w:sdt>
        <w:sdtPr>
          <w:rPr>
            <w:rFonts w:ascii="Arial" w:hAnsi="Arial" w:cs="Arial"/>
            <w:color w:val="000000"/>
            <w:sz w:val="20"/>
            <w:szCs w:val="20"/>
          </w:rPr>
          <w:id w:val="-1114134673"/>
          <w:citation/>
        </w:sdtPr>
        <w:sdtContent>
          <w:r w:rsidR="00070B9C" w:rsidRPr="00DE5CA7">
            <w:rPr>
              <w:rFonts w:ascii="Arial" w:hAnsi="Arial" w:cs="Arial"/>
              <w:color w:val="000000"/>
              <w:sz w:val="20"/>
              <w:szCs w:val="20"/>
            </w:rPr>
            <w:fldChar w:fldCharType="begin"/>
          </w:r>
          <w:r w:rsidR="00070B9C" w:rsidRPr="00DE5CA7">
            <w:rPr>
              <w:rFonts w:ascii="Arial" w:hAnsi="Arial" w:cs="Arial"/>
              <w:color w:val="000000"/>
              <w:sz w:val="20"/>
              <w:szCs w:val="20"/>
            </w:rPr>
            <w:instrText xml:space="preserve"> CITATION Tue16 \l 2057 </w:instrText>
          </w:r>
          <w:r w:rsidR="00070B9C" w:rsidRPr="00DE5CA7">
            <w:rPr>
              <w:rFonts w:ascii="Arial" w:hAnsi="Arial" w:cs="Arial"/>
              <w:color w:val="000000"/>
              <w:sz w:val="20"/>
              <w:szCs w:val="20"/>
            </w:rPr>
            <w:fldChar w:fldCharType="separate"/>
          </w:r>
          <w:r w:rsidR="009E725E" w:rsidRPr="00DE5CA7">
            <w:rPr>
              <w:rFonts w:ascii="Arial" w:hAnsi="Arial" w:cs="Arial"/>
              <w:noProof/>
              <w:color w:val="000000"/>
              <w:sz w:val="20"/>
              <w:szCs w:val="20"/>
            </w:rPr>
            <w:t>(Tueller, et al., 2016)</w:t>
          </w:r>
          <w:r w:rsidR="00070B9C" w:rsidRPr="00DE5CA7">
            <w:rPr>
              <w:rFonts w:ascii="Arial" w:hAnsi="Arial" w:cs="Arial"/>
              <w:color w:val="000000"/>
              <w:sz w:val="20"/>
              <w:szCs w:val="20"/>
            </w:rPr>
            <w:fldChar w:fldCharType="end"/>
          </w:r>
        </w:sdtContent>
      </w:sdt>
    </w:p>
    <w:p w14:paraId="7A043087" w14:textId="77777777" w:rsidR="00CC4AAC" w:rsidRPr="00DE5CA7" w:rsidRDefault="00CC4AAC" w:rsidP="00731432">
      <w:pPr>
        <w:jc w:val="both"/>
        <w:rPr>
          <w:rFonts w:ascii="Arial" w:hAnsi="Arial" w:cs="Arial"/>
          <w:sz w:val="20"/>
          <w:szCs w:val="20"/>
        </w:rPr>
      </w:pPr>
    </w:p>
    <w:p w14:paraId="0DC6A4BB" w14:textId="0BA3CD34" w:rsidR="00CC4AAC" w:rsidRPr="00DE5CA7" w:rsidRDefault="00CC4AAC" w:rsidP="00731432">
      <w:pPr>
        <w:pStyle w:val="NormalWeb"/>
        <w:spacing w:before="0" w:beforeAutospacing="0" w:after="0" w:afterAutospacing="0"/>
        <w:jc w:val="both"/>
        <w:rPr>
          <w:rFonts w:ascii="Arial" w:hAnsi="Arial" w:cs="Arial"/>
          <w:sz w:val="20"/>
          <w:szCs w:val="20"/>
        </w:rPr>
      </w:pPr>
      <w:r w:rsidRPr="00DE5CA7">
        <w:rPr>
          <w:rFonts w:ascii="Arial" w:hAnsi="Arial" w:cs="Arial"/>
          <w:color w:val="000000"/>
          <w:sz w:val="20"/>
          <w:szCs w:val="20"/>
        </w:rPr>
        <w:t xml:space="preserve">To build on existing visualisation examples, it was important to not only use the dynamic movement of the user to assist in viewing additional information but allow users to choose when information is viewed in greater detail, explained in the UI section of this report. Enabling users to traverse the data physically allows for the use of height to provide additional </w:t>
      </w:r>
      <w:r w:rsidRPr="00DE5CA7">
        <w:rPr>
          <w:rFonts w:ascii="Arial" w:hAnsi="Arial" w:cs="Arial"/>
          <w:sz w:val="20"/>
          <w:szCs w:val="20"/>
        </w:rPr>
        <w:t>information. Figure 9 uses the height of specified lines to visually display values relative to the loaded data, by d</w:t>
      </w:r>
      <w:r w:rsidRPr="00DE5CA7">
        <w:rPr>
          <w:rFonts w:ascii="Arial" w:hAnsi="Arial" w:cs="Arial"/>
          <w:color w:val="000000"/>
          <w:sz w:val="20"/>
          <w:szCs w:val="20"/>
        </w:rPr>
        <w:t xml:space="preserve">oing so, users can compare information without it being a large collection of numbers as well as allowing variance in detail which is not often used when viewing static data due to the additional confusion it can cause </w:t>
      </w:r>
      <w:r w:rsidRPr="00DE5CA7">
        <w:rPr>
          <w:rFonts w:ascii="Arial" w:hAnsi="Arial" w:cs="Arial"/>
          <w:color w:val="000000"/>
          <w:sz w:val="20"/>
          <w:szCs w:val="20"/>
        </w:rPr>
        <w:t>by providing too much information or requiring lots of menus to traverse. The ease of use of this feature is explained in the UI section of this report.</w:t>
      </w:r>
    </w:p>
    <w:p w14:paraId="18AA63E4" w14:textId="77777777" w:rsidR="00CC4AAC" w:rsidRPr="00DE5CA7" w:rsidRDefault="00CC4AAC" w:rsidP="00731432">
      <w:pPr>
        <w:jc w:val="both"/>
        <w:rPr>
          <w:rFonts w:ascii="Arial" w:hAnsi="Arial" w:cs="Arial"/>
          <w:sz w:val="20"/>
          <w:szCs w:val="20"/>
        </w:rPr>
      </w:pPr>
    </w:p>
    <w:p w14:paraId="5BC6E004" w14:textId="36588655" w:rsidR="00CC4AAC" w:rsidRPr="00DE5CA7" w:rsidRDefault="00CC4AAC" w:rsidP="00731432">
      <w:pPr>
        <w:pStyle w:val="NormalWeb"/>
        <w:spacing w:before="0" w:beforeAutospacing="0" w:after="0" w:afterAutospacing="0"/>
        <w:jc w:val="both"/>
        <w:rPr>
          <w:rFonts w:ascii="Arial" w:hAnsi="Arial" w:cs="Arial"/>
          <w:sz w:val="20"/>
          <w:szCs w:val="20"/>
        </w:rPr>
      </w:pPr>
      <w:r w:rsidRPr="00DE5CA7">
        <w:rPr>
          <w:rFonts w:ascii="Arial" w:hAnsi="Arial" w:cs="Arial"/>
          <w:noProof/>
          <w:color w:val="000000"/>
          <w:sz w:val="20"/>
          <w:szCs w:val="20"/>
        </w:rPr>
        <w:drawing>
          <wp:inline distT="0" distB="0" distL="0" distR="0" wp14:anchorId="4A047E48" wp14:editId="3952B046">
            <wp:extent cx="2569378" cy="1533525"/>
            <wp:effectExtent l="0" t="0" r="2540" b="0"/>
            <wp:docPr id="15" name="Picture 15" descr="https://lh4.googleusercontent.com/ZHZ2_-oJ0bOCsolTBvO6ChKTzLG0g7xQ2EezDtRPWK_9FtEHHVMKTY8mltkWhvxp4eSTaNaoFoXnkUXJxsEQTr3zWw1GL3b92Viz1ugYnAgWAtPzKLU35C4uzWXCszRe_iaB0u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4.googleusercontent.com/ZHZ2_-oJ0bOCsolTBvO6ChKTzLG0g7xQ2EezDtRPWK_9FtEHHVMKTY8mltkWhvxp4eSTaNaoFoXnkUXJxsEQTr3zWw1GL3b92Viz1ugYnAgWAtPzKLU35C4uzWXCszRe_iaB0u3q"/>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84998" cy="1542848"/>
                    </a:xfrm>
                    <a:prstGeom prst="rect">
                      <a:avLst/>
                    </a:prstGeom>
                    <a:noFill/>
                    <a:ln>
                      <a:noFill/>
                    </a:ln>
                  </pic:spPr>
                </pic:pic>
              </a:graphicData>
            </a:graphic>
          </wp:inline>
        </w:drawing>
      </w:r>
    </w:p>
    <w:p w14:paraId="778CF083" w14:textId="2F25C0AF" w:rsidR="00CC4AAC" w:rsidRPr="00DE5CA7" w:rsidRDefault="00CC4AAC" w:rsidP="00731432">
      <w:pPr>
        <w:pStyle w:val="NormalWeb"/>
        <w:spacing w:before="0" w:beforeAutospacing="0" w:after="0" w:afterAutospacing="0"/>
        <w:jc w:val="both"/>
        <w:rPr>
          <w:rFonts w:ascii="Arial" w:hAnsi="Arial" w:cs="Arial"/>
          <w:sz w:val="20"/>
          <w:szCs w:val="20"/>
        </w:rPr>
      </w:pPr>
      <w:r w:rsidRPr="00DE5CA7">
        <w:rPr>
          <w:rFonts w:ascii="Arial" w:hAnsi="Arial" w:cs="Arial"/>
          <w:color w:val="000000"/>
          <w:sz w:val="20"/>
          <w:szCs w:val="20"/>
        </w:rPr>
        <w:t>Figure 9: Additional detailed lines</w:t>
      </w:r>
    </w:p>
    <w:p w14:paraId="74F3C37A" w14:textId="77777777" w:rsidR="00CC4AAC" w:rsidRPr="00DE5CA7" w:rsidRDefault="00CC4AAC" w:rsidP="00731432">
      <w:pPr>
        <w:jc w:val="both"/>
        <w:rPr>
          <w:rFonts w:ascii="Arial" w:hAnsi="Arial" w:cs="Arial"/>
          <w:sz w:val="20"/>
          <w:szCs w:val="20"/>
        </w:rPr>
      </w:pPr>
    </w:p>
    <w:p w14:paraId="469F231E" w14:textId="77777777" w:rsidR="00CC4AAC" w:rsidRPr="00DE5CA7" w:rsidRDefault="00CC4AAC" w:rsidP="00731432">
      <w:pPr>
        <w:pStyle w:val="NormalWeb"/>
        <w:spacing w:before="0" w:beforeAutospacing="0" w:after="0" w:afterAutospacing="0"/>
        <w:jc w:val="both"/>
        <w:rPr>
          <w:rFonts w:ascii="Arial" w:hAnsi="Arial" w:cs="Arial"/>
          <w:sz w:val="20"/>
          <w:szCs w:val="20"/>
        </w:rPr>
      </w:pPr>
      <w:r w:rsidRPr="00DE5CA7">
        <w:rPr>
          <w:rFonts w:ascii="Arial" w:hAnsi="Arial" w:cs="Arial"/>
          <w:color w:val="000000"/>
          <w:sz w:val="20"/>
          <w:szCs w:val="20"/>
        </w:rPr>
        <w:t xml:space="preserve">Enabling the user to traverse the data physically, they </w:t>
      </w:r>
      <w:proofErr w:type="gramStart"/>
      <w:r w:rsidRPr="00DE5CA7">
        <w:rPr>
          <w:rFonts w:ascii="Arial" w:hAnsi="Arial" w:cs="Arial"/>
          <w:color w:val="000000"/>
          <w:sz w:val="20"/>
          <w:szCs w:val="20"/>
        </w:rPr>
        <w:t>are able to</w:t>
      </w:r>
      <w:proofErr w:type="gramEnd"/>
      <w:r w:rsidRPr="00DE5CA7">
        <w:rPr>
          <w:rFonts w:ascii="Arial" w:hAnsi="Arial" w:cs="Arial"/>
          <w:color w:val="000000"/>
          <w:sz w:val="20"/>
          <w:szCs w:val="20"/>
        </w:rPr>
        <w:t xml:space="preserve"> compare the lengths of these detailed lines from Figure 9 as well as compare the heights of the variables they wish to compare by simply moving. This type of interaction is only possible in three dimensional environments which although are possible in non-immersive displays, using a MR headset enables the users to interact with the data easier than using peripherals and interfaces such as computer mice, keyboards and games controllers to produce the same result.</w:t>
      </w:r>
    </w:p>
    <w:p w14:paraId="62132338" w14:textId="77777777" w:rsidR="00CC4AAC" w:rsidRPr="00DE5CA7" w:rsidRDefault="00CC4AAC" w:rsidP="00731432">
      <w:pPr>
        <w:jc w:val="both"/>
        <w:rPr>
          <w:rFonts w:ascii="Arial" w:hAnsi="Arial" w:cs="Arial"/>
          <w:sz w:val="20"/>
          <w:szCs w:val="20"/>
        </w:rPr>
      </w:pPr>
    </w:p>
    <w:p w14:paraId="133AF5B6" w14:textId="52A1DF63" w:rsidR="00CC4AAC" w:rsidRPr="00DE5CA7" w:rsidRDefault="00CC4AAC" w:rsidP="00731432">
      <w:pPr>
        <w:pStyle w:val="NormalWeb"/>
        <w:spacing w:before="0" w:beforeAutospacing="0" w:after="0" w:afterAutospacing="0"/>
        <w:jc w:val="both"/>
        <w:rPr>
          <w:rFonts w:ascii="Arial" w:hAnsi="Arial" w:cs="Arial"/>
          <w:i/>
          <w:sz w:val="20"/>
          <w:szCs w:val="20"/>
        </w:rPr>
      </w:pPr>
      <w:r w:rsidRPr="00DE5CA7">
        <w:rPr>
          <w:rFonts w:ascii="Arial" w:hAnsi="Arial" w:cs="Arial"/>
          <w:i/>
          <w:color w:val="000000"/>
          <w:sz w:val="20"/>
          <w:szCs w:val="20"/>
        </w:rPr>
        <w:t>User Interface</w:t>
      </w:r>
    </w:p>
    <w:p w14:paraId="57F0FCD7" w14:textId="77777777" w:rsidR="00CC4AAC" w:rsidRPr="00DE5CA7" w:rsidRDefault="00CC4AAC" w:rsidP="00731432">
      <w:pPr>
        <w:jc w:val="both"/>
        <w:rPr>
          <w:rFonts w:ascii="Arial" w:hAnsi="Arial" w:cs="Arial"/>
          <w:sz w:val="20"/>
          <w:szCs w:val="20"/>
        </w:rPr>
      </w:pPr>
    </w:p>
    <w:p w14:paraId="5320A703" w14:textId="77777777" w:rsidR="00CC4AAC" w:rsidRPr="00DE5CA7" w:rsidRDefault="00CC4AAC" w:rsidP="00731432">
      <w:pPr>
        <w:pStyle w:val="NormalWeb"/>
        <w:spacing w:before="0" w:beforeAutospacing="0" w:after="0" w:afterAutospacing="0"/>
        <w:jc w:val="both"/>
        <w:rPr>
          <w:rFonts w:ascii="Arial" w:hAnsi="Arial" w:cs="Arial"/>
          <w:sz w:val="20"/>
          <w:szCs w:val="20"/>
        </w:rPr>
      </w:pPr>
      <w:r w:rsidRPr="00DE5CA7">
        <w:rPr>
          <w:rFonts w:ascii="Arial" w:hAnsi="Arial" w:cs="Arial"/>
          <w:color w:val="000000"/>
          <w:sz w:val="20"/>
          <w:szCs w:val="20"/>
        </w:rPr>
        <w:t xml:space="preserve">The development of an effective user interface enables users of the solution to interact with the visualised data in various ways. The first level of interface is the gaze-based scanning of the environment to develop the spatial map. This uses the HoloLens toolkits default gaze detection as it is robust enough to track the direction of the user and the surfaces it is interacting with. A key use of the gaze tracker is the depth detection and in doing so, the solution </w:t>
      </w:r>
      <w:proofErr w:type="gramStart"/>
      <w:r w:rsidRPr="00DE5CA7">
        <w:rPr>
          <w:rFonts w:ascii="Arial" w:hAnsi="Arial" w:cs="Arial"/>
          <w:color w:val="000000"/>
          <w:sz w:val="20"/>
          <w:szCs w:val="20"/>
        </w:rPr>
        <w:t>is able to</w:t>
      </w:r>
      <w:proofErr w:type="gramEnd"/>
      <w:r w:rsidRPr="00DE5CA7">
        <w:rPr>
          <w:rFonts w:ascii="Arial" w:hAnsi="Arial" w:cs="Arial"/>
          <w:color w:val="000000"/>
          <w:sz w:val="20"/>
          <w:szCs w:val="20"/>
        </w:rPr>
        <w:t xml:space="preserve"> determine the surface the user is looking at. To increase the users understanding of the surface it is looking at, the solution uses a small cube which has been oriented to the normal of the generated mesh allowing the user to know which surface is being looked at if they are looking at a corner of the mesh.</w:t>
      </w:r>
    </w:p>
    <w:p w14:paraId="26B3EEF0" w14:textId="77777777" w:rsidR="00CC4AAC" w:rsidRPr="00DE5CA7" w:rsidRDefault="00CC4AAC" w:rsidP="00731432">
      <w:pPr>
        <w:jc w:val="both"/>
        <w:rPr>
          <w:rFonts w:ascii="Arial" w:hAnsi="Arial" w:cs="Arial"/>
          <w:sz w:val="20"/>
          <w:szCs w:val="20"/>
        </w:rPr>
      </w:pPr>
    </w:p>
    <w:p w14:paraId="5FE246A6" w14:textId="77777777" w:rsidR="00CC4AAC" w:rsidRPr="00DE5CA7" w:rsidRDefault="00CC4AAC" w:rsidP="00731432">
      <w:pPr>
        <w:pStyle w:val="NormalWeb"/>
        <w:spacing w:before="0" w:beforeAutospacing="0" w:after="0" w:afterAutospacing="0"/>
        <w:jc w:val="both"/>
        <w:rPr>
          <w:rFonts w:ascii="Arial" w:hAnsi="Arial" w:cs="Arial"/>
          <w:sz w:val="20"/>
          <w:szCs w:val="20"/>
        </w:rPr>
      </w:pPr>
      <w:r w:rsidRPr="00DE5CA7">
        <w:rPr>
          <w:rFonts w:ascii="Arial" w:hAnsi="Arial" w:cs="Arial"/>
          <w:color w:val="000000"/>
          <w:sz w:val="20"/>
          <w:szCs w:val="20"/>
        </w:rPr>
        <w:lastRenderedPageBreak/>
        <w:t xml:space="preserve">The first display the user interacts with is the main menu which allows the user to choose from a selection of options. (Figure 10) These are headed by tabs on a panel which is placed on the required wall, explained in the Spatial Recognition and Understanding section of this report. These tabs include; Data information, ordering and options. Data information relates to the data that will be loaded, in the prototype of this solution, the data loaded is overridden by the predefined </w:t>
      </w:r>
      <w:proofErr w:type="spellStart"/>
      <w:r w:rsidRPr="00DE5CA7">
        <w:rPr>
          <w:rFonts w:ascii="Arial" w:hAnsi="Arial" w:cs="Arial"/>
          <w:color w:val="000000"/>
          <w:sz w:val="20"/>
          <w:szCs w:val="20"/>
        </w:rPr>
        <w:t>ClairCity</w:t>
      </w:r>
      <w:proofErr w:type="spellEnd"/>
      <w:r w:rsidRPr="00DE5CA7">
        <w:rPr>
          <w:rFonts w:ascii="Arial" w:hAnsi="Arial" w:cs="Arial"/>
          <w:color w:val="000000"/>
          <w:sz w:val="20"/>
          <w:szCs w:val="20"/>
        </w:rPr>
        <w:t xml:space="preserve"> dataset, however, the menu allows users to select from any data stored in the shared assets folder of the solution. Ordering is not included in the prototype however, it will enable the ordering of the data in relation to length, average type and types of separations based on those ordering decisions. Options relates to two types of options, the first is the options for the solution which includes re-scanning the virtual mesh, toggling the showing and hiding of the virtual mesh and reloading the scene to re-orient the timeline. The other options relate to the timeline specifically, only one of these has been implemented which allows users to choose whether they place pins to mark the start and end of the area the data should be drawn in or if they wish to simply choose a surface and allow the solution to automatically generate a timeline on the surface. Other options were not in scope for this prototype as they relate to the opportunity for various data types, however, these would include; choosing colours for specific variables, choosing what time variable the timeline should relate to, toggling the global detail of the timeline and the scale and spacing of the timeline.</w:t>
      </w:r>
    </w:p>
    <w:p w14:paraId="06BD49DE" w14:textId="77777777" w:rsidR="00CC4AAC" w:rsidRPr="00DE5CA7" w:rsidRDefault="00CC4AAC" w:rsidP="00731432">
      <w:pPr>
        <w:jc w:val="both"/>
        <w:rPr>
          <w:rFonts w:ascii="Arial" w:hAnsi="Arial" w:cs="Arial"/>
          <w:sz w:val="20"/>
          <w:szCs w:val="20"/>
        </w:rPr>
      </w:pPr>
    </w:p>
    <w:p w14:paraId="26C76AEB" w14:textId="05C3B023" w:rsidR="00CC4AAC" w:rsidRPr="00DE5CA7" w:rsidRDefault="00CC4AAC" w:rsidP="00731432">
      <w:pPr>
        <w:pStyle w:val="NormalWeb"/>
        <w:spacing w:before="0" w:beforeAutospacing="0" w:after="0" w:afterAutospacing="0"/>
        <w:jc w:val="both"/>
        <w:rPr>
          <w:rFonts w:ascii="Arial" w:hAnsi="Arial" w:cs="Arial"/>
          <w:sz w:val="20"/>
          <w:szCs w:val="20"/>
        </w:rPr>
      </w:pPr>
      <w:r w:rsidRPr="00DE5CA7">
        <w:rPr>
          <w:rFonts w:ascii="Arial" w:hAnsi="Arial" w:cs="Arial"/>
          <w:noProof/>
          <w:color w:val="000000"/>
          <w:sz w:val="20"/>
          <w:szCs w:val="20"/>
        </w:rPr>
        <w:drawing>
          <wp:inline distT="0" distB="0" distL="0" distR="0" wp14:anchorId="296D6042" wp14:editId="6DAB858B">
            <wp:extent cx="2533650" cy="1517958"/>
            <wp:effectExtent l="0" t="0" r="0" b="6350"/>
            <wp:docPr id="14" name="Picture 14" descr="https://lh6.googleusercontent.com/KowKCFvnuP7H1yi7WidXbUx0Khv_lVyt6U_ISISqvolyGYAVzh-3wCuBAxeQ3paQFk8ReyNos9p8H-prwa5lyGhlXMl_40C-bVx3hD3nGdB4qi57ypwoEElcK1DGbVZNj1Q4pU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6.googleusercontent.com/KowKCFvnuP7H1yi7WidXbUx0Khv_lVyt6U_ISISqvolyGYAVzh-3wCuBAxeQ3paQFk8ReyNos9p8H-prwa5lyGhlXMl_40C-bVx3hD3nGdB4qi57ypwoEElcK1DGbVZNj1Q4pUOj"/>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53264" cy="1529709"/>
                    </a:xfrm>
                    <a:prstGeom prst="rect">
                      <a:avLst/>
                    </a:prstGeom>
                    <a:noFill/>
                    <a:ln>
                      <a:noFill/>
                    </a:ln>
                  </pic:spPr>
                </pic:pic>
              </a:graphicData>
            </a:graphic>
          </wp:inline>
        </w:drawing>
      </w:r>
    </w:p>
    <w:p w14:paraId="4B5D85B9" w14:textId="4B8C9423" w:rsidR="00CC4AAC" w:rsidRPr="00DE5CA7" w:rsidRDefault="00CC4AAC" w:rsidP="00731432">
      <w:pPr>
        <w:pStyle w:val="NormalWeb"/>
        <w:spacing w:before="0" w:beforeAutospacing="0" w:after="0" w:afterAutospacing="0"/>
        <w:jc w:val="both"/>
        <w:rPr>
          <w:rFonts w:ascii="Arial" w:hAnsi="Arial" w:cs="Arial"/>
          <w:sz w:val="20"/>
          <w:szCs w:val="20"/>
        </w:rPr>
      </w:pPr>
      <w:r w:rsidRPr="00DE5CA7">
        <w:rPr>
          <w:rFonts w:ascii="Arial" w:hAnsi="Arial" w:cs="Arial"/>
          <w:color w:val="000000"/>
          <w:sz w:val="20"/>
          <w:szCs w:val="20"/>
        </w:rPr>
        <w:t>Figure 10: Main menu of the solutio</w:t>
      </w:r>
      <w:r w:rsidR="006E5A0E" w:rsidRPr="00DE5CA7">
        <w:rPr>
          <w:rFonts w:ascii="Arial" w:hAnsi="Arial" w:cs="Arial"/>
          <w:color w:val="000000"/>
          <w:sz w:val="20"/>
          <w:szCs w:val="20"/>
        </w:rPr>
        <w:t>n</w:t>
      </w:r>
    </w:p>
    <w:p w14:paraId="5DDFE791" w14:textId="77777777" w:rsidR="00CC4AAC" w:rsidRPr="00DE5CA7" w:rsidRDefault="00CC4AAC" w:rsidP="00731432">
      <w:pPr>
        <w:jc w:val="both"/>
        <w:rPr>
          <w:rFonts w:ascii="Arial" w:hAnsi="Arial" w:cs="Arial"/>
          <w:sz w:val="20"/>
          <w:szCs w:val="20"/>
        </w:rPr>
      </w:pPr>
    </w:p>
    <w:p w14:paraId="71C38BF3" w14:textId="6B403EDE" w:rsidR="00CC4AAC" w:rsidRPr="00DE5CA7" w:rsidRDefault="00CC4AAC" w:rsidP="00731432">
      <w:pPr>
        <w:pStyle w:val="NormalWeb"/>
        <w:spacing w:before="0" w:beforeAutospacing="0" w:after="0" w:afterAutospacing="0"/>
        <w:jc w:val="both"/>
        <w:rPr>
          <w:rFonts w:ascii="Arial" w:hAnsi="Arial" w:cs="Arial"/>
          <w:sz w:val="20"/>
          <w:szCs w:val="20"/>
        </w:rPr>
      </w:pPr>
      <w:r w:rsidRPr="00DE5CA7">
        <w:rPr>
          <w:rFonts w:ascii="Arial" w:hAnsi="Arial" w:cs="Arial"/>
          <w:color w:val="000000"/>
          <w:sz w:val="20"/>
          <w:szCs w:val="20"/>
        </w:rPr>
        <w:t xml:space="preserve">The main interactions with the scene involve using the HoloLens toolkits gesture detection. There are various gestures </w:t>
      </w:r>
      <w:r w:rsidRPr="00DE5CA7">
        <w:rPr>
          <w:rFonts w:ascii="Arial" w:hAnsi="Arial" w:cs="Arial"/>
          <w:color w:val="000000"/>
          <w:sz w:val="20"/>
          <w:szCs w:val="20"/>
        </w:rPr>
        <w:t>possible with the HoloLens but to ensure users can use the solution as easily as possible, it only uses the two most commonly used gestures, air tap and drag. Air tap replaces the click you would use with a computer mouse, this is used for interacting with menus and placing the timeline as well as selecting data to toggle the details given in relation to the individual variables, explained in the Displaying of Data section of this report. In addition, the users can hover over each line on the timeline, enabling a smaller pop-up menu to appear. (Figure 11) In the solutions current prototype state, it displays the individual sections variables as well as the time-frame that the section relates to. When the user then air taps whilst hovering over the line, the small panel is pinned in place and faces the user until closed through a button input.</w:t>
      </w:r>
    </w:p>
    <w:p w14:paraId="75DCE727" w14:textId="77777777" w:rsidR="00CC4AAC" w:rsidRPr="00DE5CA7" w:rsidRDefault="00CC4AAC" w:rsidP="00731432">
      <w:pPr>
        <w:jc w:val="both"/>
        <w:rPr>
          <w:rFonts w:ascii="Arial" w:hAnsi="Arial" w:cs="Arial"/>
          <w:sz w:val="20"/>
          <w:szCs w:val="20"/>
        </w:rPr>
      </w:pPr>
    </w:p>
    <w:p w14:paraId="369CC95E" w14:textId="065ACC4D" w:rsidR="00CC4AAC" w:rsidRPr="00DE5CA7" w:rsidRDefault="00CC4AAC" w:rsidP="00731432">
      <w:pPr>
        <w:pStyle w:val="NormalWeb"/>
        <w:spacing w:before="0" w:beforeAutospacing="0" w:after="0" w:afterAutospacing="0"/>
        <w:jc w:val="both"/>
        <w:rPr>
          <w:rFonts w:ascii="Arial" w:hAnsi="Arial" w:cs="Arial"/>
          <w:sz w:val="20"/>
          <w:szCs w:val="20"/>
        </w:rPr>
      </w:pPr>
      <w:r w:rsidRPr="00DE5CA7">
        <w:rPr>
          <w:rFonts w:ascii="Arial" w:hAnsi="Arial" w:cs="Arial"/>
          <w:noProof/>
          <w:color w:val="000000"/>
          <w:sz w:val="20"/>
          <w:szCs w:val="20"/>
        </w:rPr>
        <w:drawing>
          <wp:inline distT="0" distB="0" distL="0" distR="0" wp14:anchorId="64127E1E" wp14:editId="1EC225DF">
            <wp:extent cx="2533650" cy="1709161"/>
            <wp:effectExtent l="0" t="0" r="0" b="5715"/>
            <wp:docPr id="13" name="Picture 13" descr="https://lh3.googleusercontent.com/0GixPjo4EG4e7lYpPrNk2doJBSTCsp7mx1ylGIDW80-JbHwZkfQH3x4Ei_5FUTPyKhfUEosHnJhJ88Mw4Ph90gmGJm2zUK21EhgEfYyJ91JA1v5Mi8XhuFhQ85XE9C9VXDA9B2J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lh3.googleusercontent.com/0GixPjo4EG4e7lYpPrNk2doJBSTCsp7mx1ylGIDW80-JbHwZkfQH3x4Ei_5FUTPyKhfUEosHnJhJ88Mw4Ph90gmGJm2zUK21EhgEfYyJ91JA1v5Mi8XhuFhQ85XE9C9VXDA9B2Jz"/>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64671" cy="1730088"/>
                    </a:xfrm>
                    <a:prstGeom prst="rect">
                      <a:avLst/>
                    </a:prstGeom>
                    <a:noFill/>
                    <a:ln>
                      <a:noFill/>
                    </a:ln>
                  </pic:spPr>
                </pic:pic>
              </a:graphicData>
            </a:graphic>
          </wp:inline>
        </w:drawing>
      </w:r>
    </w:p>
    <w:p w14:paraId="37E5DAEA" w14:textId="372ACA50" w:rsidR="00CC4AAC" w:rsidRPr="00DE5CA7" w:rsidRDefault="00CC4AAC" w:rsidP="00731432">
      <w:pPr>
        <w:pStyle w:val="NormalWeb"/>
        <w:spacing w:before="0" w:beforeAutospacing="0" w:after="0" w:afterAutospacing="0"/>
        <w:jc w:val="both"/>
        <w:rPr>
          <w:rFonts w:ascii="Arial" w:hAnsi="Arial" w:cs="Arial"/>
          <w:sz w:val="20"/>
          <w:szCs w:val="20"/>
        </w:rPr>
      </w:pPr>
      <w:r w:rsidRPr="00DE5CA7">
        <w:rPr>
          <w:rFonts w:ascii="Arial" w:hAnsi="Arial" w:cs="Arial"/>
          <w:color w:val="000000"/>
          <w:sz w:val="20"/>
          <w:szCs w:val="20"/>
        </w:rPr>
        <w:t>Figure 11: Smaller details panel</w:t>
      </w:r>
    </w:p>
    <w:p w14:paraId="080C0C97" w14:textId="77777777" w:rsidR="00CC4AAC" w:rsidRPr="00DE5CA7" w:rsidRDefault="00CC4AAC" w:rsidP="00731432">
      <w:pPr>
        <w:jc w:val="both"/>
        <w:rPr>
          <w:rFonts w:ascii="Arial" w:hAnsi="Arial" w:cs="Arial"/>
          <w:sz w:val="20"/>
          <w:szCs w:val="20"/>
        </w:rPr>
      </w:pPr>
    </w:p>
    <w:p w14:paraId="514BBE91" w14:textId="4215D672" w:rsidR="00CC4AAC" w:rsidRPr="00DE5CA7" w:rsidRDefault="00CC4AAC" w:rsidP="00731432">
      <w:pPr>
        <w:pStyle w:val="NormalWeb"/>
        <w:spacing w:before="0" w:beforeAutospacing="0" w:after="0" w:afterAutospacing="0"/>
        <w:jc w:val="both"/>
        <w:rPr>
          <w:rFonts w:ascii="Arial" w:hAnsi="Arial" w:cs="Arial"/>
          <w:sz w:val="20"/>
          <w:szCs w:val="20"/>
        </w:rPr>
      </w:pPr>
      <w:r w:rsidRPr="00DE5CA7">
        <w:rPr>
          <w:rFonts w:ascii="Arial" w:hAnsi="Arial" w:cs="Arial"/>
          <w:color w:val="000000"/>
          <w:sz w:val="20"/>
          <w:szCs w:val="20"/>
        </w:rPr>
        <w:t>Unfortunately, out of scope for this project is the ability to use the drag gesture to pull lines from the timeline and place them in a new orientation, in doing so users would be able to create their own comparison areas which can be viewed as and when required and can be placed physically to the side of the other data for future reference. The solutions have been created for this in mind along with other features that are explained in the Future Possibilities portion of the Discussions section of this report.</w:t>
      </w:r>
    </w:p>
    <w:p w14:paraId="61DAA5FA" w14:textId="77777777" w:rsidR="00CC4AAC" w:rsidRPr="00DE5CA7" w:rsidRDefault="00CC4AAC" w:rsidP="00731432">
      <w:pPr>
        <w:jc w:val="both"/>
        <w:rPr>
          <w:rFonts w:ascii="Arial" w:hAnsi="Arial" w:cs="Arial"/>
          <w:sz w:val="20"/>
          <w:szCs w:val="20"/>
        </w:rPr>
      </w:pPr>
    </w:p>
    <w:p w14:paraId="1C1E57D7" w14:textId="77777777" w:rsidR="00CC4AAC" w:rsidRPr="00DE5CA7" w:rsidRDefault="00CC4AAC" w:rsidP="00731432">
      <w:pPr>
        <w:pStyle w:val="NormalWeb"/>
        <w:spacing w:before="0" w:beforeAutospacing="0" w:after="0" w:afterAutospacing="0"/>
        <w:jc w:val="both"/>
        <w:rPr>
          <w:rFonts w:ascii="Arial" w:hAnsi="Arial" w:cs="Arial"/>
        </w:rPr>
      </w:pPr>
      <w:r w:rsidRPr="00DE5CA7">
        <w:rPr>
          <w:rFonts w:ascii="Arial" w:hAnsi="Arial" w:cs="Arial"/>
          <w:b/>
          <w:bCs/>
          <w:color w:val="000000"/>
        </w:rPr>
        <w:t>Discussions</w:t>
      </w:r>
    </w:p>
    <w:p w14:paraId="531C9BC9" w14:textId="77777777" w:rsidR="00CC4AAC" w:rsidRPr="00DE5CA7" w:rsidRDefault="00CC4AAC" w:rsidP="00731432">
      <w:pPr>
        <w:jc w:val="both"/>
        <w:rPr>
          <w:rFonts w:ascii="Arial" w:hAnsi="Arial" w:cs="Arial"/>
          <w:sz w:val="20"/>
          <w:szCs w:val="20"/>
        </w:rPr>
      </w:pPr>
    </w:p>
    <w:p w14:paraId="0B914F34" w14:textId="0F82AB98" w:rsidR="00CC4AAC" w:rsidRPr="00DE5CA7" w:rsidRDefault="00CC4AAC" w:rsidP="00731432">
      <w:pPr>
        <w:pStyle w:val="NormalWeb"/>
        <w:spacing w:before="0" w:beforeAutospacing="0" w:after="0" w:afterAutospacing="0"/>
        <w:jc w:val="both"/>
        <w:rPr>
          <w:rFonts w:ascii="Arial" w:hAnsi="Arial" w:cs="Arial"/>
          <w:sz w:val="20"/>
          <w:szCs w:val="20"/>
        </w:rPr>
      </w:pPr>
      <w:r w:rsidRPr="00DE5CA7">
        <w:rPr>
          <w:rFonts w:ascii="Arial" w:hAnsi="Arial" w:cs="Arial"/>
          <w:color w:val="000000"/>
          <w:sz w:val="20"/>
          <w:szCs w:val="20"/>
        </w:rPr>
        <w:t>The prototype solution can display data in an MR environment using the HoloLens in an innovative way, however due to constraints of the study, some concepts were not feasible for the prototype.</w:t>
      </w:r>
    </w:p>
    <w:p w14:paraId="609847EB" w14:textId="77777777" w:rsidR="00CC4AAC" w:rsidRPr="00DE5CA7" w:rsidRDefault="00CC4AAC" w:rsidP="00731432">
      <w:pPr>
        <w:jc w:val="both"/>
        <w:rPr>
          <w:rFonts w:ascii="Arial" w:hAnsi="Arial" w:cs="Arial"/>
          <w:sz w:val="20"/>
          <w:szCs w:val="20"/>
        </w:rPr>
      </w:pPr>
    </w:p>
    <w:p w14:paraId="4D0BEDE5" w14:textId="77777777" w:rsidR="00CC4AAC" w:rsidRPr="00DE5CA7" w:rsidRDefault="00CC4AAC" w:rsidP="00731432">
      <w:pPr>
        <w:pStyle w:val="NormalWeb"/>
        <w:spacing w:before="0" w:beforeAutospacing="0" w:after="0" w:afterAutospacing="0"/>
        <w:jc w:val="both"/>
        <w:rPr>
          <w:rFonts w:ascii="Arial" w:hAnsi="Arial" w:cs="Arial"/>
          <w:sz w:val="20"/>
          <w:szCs w:val="20"/>
        </w:rPr>
      </w:pPr>
      <w:r w:rsidRPr="00DE5CA7">
        <w:rPr>
          <w:rFonts w:ascii="Arial" w:hAnsi="Arial" w:cs="Arial"/>
          <w:color w:val="000000"/>
          <w:sz w:val="20"/>
          <w:szCs w:val="20"/>
        </w:rPr>
        <w:lastRenderedPageBreak/>
        <w:t xml:space="preserve">One key aspect that could be expanded is the ability to interact with the data further. The data can currently be viewed in two levels of detail and compared using this detailed layout however, users may wish to separate the data through their own sorting group. This would be achieved through using the drag gesture to generate new groups of timelines which would allow the user to sort their data as they wish. Additionally, adding to the UI would allow users to be capable of quickly sorting the data when it is in its current prototype format. This would allow users to draw analytical conclusions quicker as suggested by </w:t>
      </w:r>
      <w:proofErr w:type="spellStart"/>
      <w:r w:rsidRPr="00DE5CA7">
        <w:rPr>
          <w:rFonts w:ascii="Arial" w:hAnsi="Arial" w:cs="Arial"/>
          <w:color w:val="000000"/>
          <w:sz w:val="20"/>
          <w:szCs w:val="20"/>
        </w:rPr>
        <w:t>Tueller</w:t>
      </w:r>
      <w:proofErr w:type="spellEnd"/>
      <w:r w:rsidRPr="00DE5CA7">
        <w:rPr>
          <w:rFonts w:ascii="Arial" w:hAnsi="Arial" w:cs="Arial"/>
          <w:color w:val="000000"/>
          <w:sz w:val="20"/>
          <w:szCs w:val="20"/>
        </w:rPr>
        <w:t xml:space="preserve"> et </w:t>
      </w:r>
      <w:proofErr w:type="spellStart"/>
      <w:r w:rsidRPr="00DE5CA7">
        <w:rPr>
          <w:rFonts w:ascii="Arial" w:hAnsi="Arial" w:cs="Arial"/>
          <w:color w:val="000000"/>
          <w:sz w:val="20"/>
          <w:szCs w:val="20"/>
        </w:rPr>
        <w:t>al’s</w:t>
      </w:r>
      <w:proofErr w:type="spellEnd"/>
      <w:r w:rsidRPr="00DE5CA7">
        <w:rPr>
          <w:rFonts w:ascii="Arial" w:hAnsi="Arial" w:cs="Arial"/>
          <w:color w:val="000000"/>
          <w:sz w:val="20"/>
          <w:szCs w:val="20"/>
        </w:rPr>
        <w:t xml:space="preserve"> study.</w:t>
      </w:r>
    </w:p>
    <w:p w14:paraId="5DB236C4" w14:textId="77777777" w:rsidR="00CC4AAC" w:rsidRPr="00DE5CA7" w:rsidRDefault="00CC4AAC" w:rsidP="00731432">
      <w:pPr>
        <w:jc w:val="both"/>
        <w:rPr>
          <w:rFonts w:ascii="Arial" w:hAnsi="Arial" w:cs="Arial"/>
          <w:sz w:val="20"/>
          <w:szCs w:val="20"/>
        </w:rPr>
      </w:pPr>
    </w:p>
    <w:p w14:paraId="18EBEF79" w14:textId="24A2992B" w:rsidR="00CC4AAC" w:rsidRPr="00DE5CA7" w:rsidRDefault="00CC4AAC" w:rsidP="00731432">
      <w:pPr>
        <w:pStyle w:val="NormalWeb"/>
        <w:spacing w:before="0" w:beforeAutospacing="0" w:after="0" w:afterAutospacing="0"/>
        <w:jc w:val="both"/>
        <w:rPr>
          <w:rFonts w:ascii="Arial" w:hAnsi="Arial" w:cs="Arial"/>
          <w:sz w:val="20"/>
          <w:szCs w:val="20"/>
        </w:rPr>
      </w:pPr>
      <w:r w:rsidRPr="00DE5CA7">
        <w:rPr>
          <w:rFonts w:ascii="Arial" w:hAnsi="Arial" w:cs="Arial"/>
          <w:color w:val="000000"/>
          <w:sz w:val="20"/>
          <w:szCs w:val="20"/>
        </w:rPr>
        <w:t>Although the solution can be considered useful, it does not currently have any formal or extensive user testing. This would be carried out by providing users with the prototype along with a static two-dimensional version of the data, users would then be required to access specific data points and note them down, whilst doing so, the users would be measure don time taken to find the data. Additionally, users would be asked which approach they found more user friendly.</w:t>
      </w:r>
    </w:p>
    <w:p w14:paraId="2E4EA882" w14:textId="77777777" w:rsidR="00CC4AAC" w:rsidRPr="00DE5CA7" w:rsidRDefault="00CC4AAC" w:rsidP="00731432">
      <w:pPr>
        <w:jc w:val="both"/>
        <w:rPr>
          <w:rFonts w:ascii="Arial" w:hAnsi="Arial" w:cs="Arial"/>
          <w:sz w:val="20"/>
          <w:szCs w:val="20"/>
        </w:rPr>
      </w:pPr>
    </w:p>
    <w:p w14:paraId="1AA35BDF" w14:textId="439723E7" w:rsidR="00CC4AAC" w:rsidRPr="00DE5CA7" w:rsidRDefault="00CC4AAC" w:rsidP="00731432">
      <w:pPr>
        <w:pStyle w:val="NormalWeb"/>
        <w:spacing w:before="0" w:beforeAutospacing="0" w:after="0" w:afterAutospacing="0"/>
        <w:jc w:val="both"/>
        <w:rPr>
          <w:rFonts w:ascii="Arial" w:hAnsi="Arial" w:cs="Arial"/>
          <w:sz w:val="20"/>
          <w:szCs w:val="20"/>
        </w:rPr>
      </w:pPr>
      <w:r w:rsidRPr="00DE5CA7">
        <w:rPr>
          <w:rFonts w:ascii="Arial" w:hAnsi="Arial" w:cs="Arial"/>
          <w:color w:val="000000"/>
          <w:sz w:val="20"/>
          <w:szCs w:val="20"/>
        </w:rPr>
        <w:t xml:space="preserve">The data used in the prototype is specifically targeted to the </w:t>
      </w:r>
      <w:proofErr w:type="spellStart"/>
      <w:r w:rsidRPr="00DE5CA7">
        <w:rPr>
          <w:rFonts w:ascii="Arial" w:hAnsi="Arial" w:cs="Arial"/>
          <w:color w:val="000000"/>
          <w:sz w:val="20"/>
          <w:szCs w:val="20"/>
        </w:rPr>
        <w:t>ClairCity</w:t>
      </w:r>
      <w:proofErr w:type="spellEnd"/>
      <w:r w:rsidRPr="00DE5CA7">
        <w:rPr>
          <w:rFonts w:ascii="Arial" w:hAnsi="Arial" w:cs="Arial"/>
          <w:color w:val="000000"/>
          <w:sz w:val="20"/>
          <w:szCs w:val="20"/>
        </w:rPr>
        <w:t xml:space="preserve"> client, however the ideal complete solution would have the capability to generate visualisations based on any dataset that a user may have. This can be made possible using the dynamic </w:t>
      </w:r>
      <w:proofErr w:type="spellStart"/>
      <w:r w:rsidRPr="00DE5CA7">
        <w:rPr>
          <w:rFonts w:ascii="Arial" w:hAnsi="Arial" w:cs="Arial"/>
          <w:color w:val="000000"/>
          <w:sz w:val="20"/>
          <w:szCs w:val="20"/>
        </w:rPr>
        <w:t>expandoobject</w:t>
      </w:r>
      <w:proofErr w:type="spellEnd"/>
      <w:r w:rsidRPr="00DE5CA7">
        <w:rPr>
          <w:rFonts w:ascii="Arial" w:hAnsi="Arial" w:cs="Arial"/>
          <w:color w:val="000000"/>
          <w:sz w:val="20"/>
          <w:szCs w:val="20"/>
        </w:rPr>
        <w:t xml:space="preserve"> system explained in the data reading section of this report, however this was beyond the scope of this project. In addition, the loading of any form of data would require UI changes to allow users to select the variables to align to axis of the resulting graph. Furthermore, the user would require the ability to customise the detailed view of the data as well as the colours displayed in both the detailed and non-detailed modes to allow the user to view the required data in the optimum way.</w:t>
      </w:r>
    </w:p>
    <w:p w14:paraId="080828EC" w14:textId="77777777" w:rsidR="00CC4AAC" w:rsidRPr="00DE5CA7" w:rsidRDefault="00CC4AAC" w:rsidP="00731432">
      <w:pPr>
        <w:jc w:val="both"/>
        <w:rPr>
          <w:rFonts w:ascii="Arial" w:hAnsi="Arial" w:cs="Arial"/>
          <w:sz w:val="20"/>
          <w:szCs w:val="20"/>
        </w:rPr>
      </w:pPr>
    </w:p>
    <w:p w14:paraId="3C168DF9" w14:textId="77777777" w:rsidR="00CC4AAC" w:rsidRPr="00DE5CA7" w:rsidRDefault="00CC4AAC" w:rsidP="00731432">
      <w:pPr>
        <w:pStyle w:val="NormalWeb"/>
        <w:spacing w:before="0" w:beforeAutospacing="0" w:after="0" w:afterAutospacing="0"/>
        <w:jc w:val="both"/>
        <w:rPr>
          <w:rFonts w:ascii="Arial" w:hAnsi="Arial" w:cs="Arial"/>
        </w:rPr>
      </w:pPr>
      <w:r w:rsidRPr="00DE5CA7">
        <w:rPr>
          <w:rFonts w:ascii="Arial" w:hAnsi="Arial" w:cs="Arial"/>
          <w:b/>
          <w:bCs/>
          <w:color w:val="000000"/>
        </w:rPr>
        <w:t>Conclusion</w:t>
      </w:r>
    </w:p>
    <w:p w14:paraId="485151B0" w14:textId="77777777" w:rsidR="00CC4AAC" w:rsidRPr="00DE5CA7" w:rsidRDefault="00CC4AAC" w:rsidP="00731432">
      <w:pPr>
        <w:jc w:val="both"/>
        <w:rPr>
          <w:rFonts w:ascii="Arial" w:hAnsi="Arial" w:cs="Arial"/>
          <w:sz w:val="20"/>
          <w:szCs w:val="20"/>
        </w:rPr>
      </w:pPr>
    </w:p>
    <w:p w14:paraId="72B7AAAC" w14:textId="01904E0D" w:rsidR="00CC4AAC" w:rsidRPr="00DE5CA7" w:rsidRDefault="00CC4AAC" w:rsidP="00731432">
      <w:pPr>
        <w:pStyle w:val="NormalWeb"/>
        <w:spacing w:before="0" w:beforeAutospacing="0" w:after="0" w:afterAutospacing="0"/>
        <w:jc w:val="both"/>
        <w:rPr>
          <w:rFonts w:ascii="Arial" w:hAnsi="Arial" w:cs="Arial"/>
          <w:sz w:val="20"/>
          <w:szCs w:val="20"/>
        </w:rPr>
      </w:pPr>
      <w:r w:rsidRPr="00DE5CA7">
        <w:rPr>
          <w:rFonts w:ascii="Arial" w:hAnsi="Arial" w:cs="Arial"/>
          <w:color w:val="000000"/>
          <w:sz w:val="20"/>
          <w:szCs w:val="20"/>
        </w:rPr>
        <w:t xml:space="preserve">To conclude, research into existing related solutions suggests that there is a need for the development if data visualisation tools for mixed reality environments. Existing two dimensional and static solutions provide a </w:t>
      </w:r>
      <w:r w:rsidRPr="00DE5CA7">
        <w:rPr>
          <w:rFonts w:ascii="Arial" w:hAnsi="Arial" w:cs="Arial"/>
          <w:color w:val="000000"/>
          <w:sz w:val="20"/>
          <w:szCs w:val="20"/>
        </w:rPr>
        <w:t>satisfactory starting point to view data and a commonly known format; however, these can be added to provide additional information as the data we produce becomes more complex.</w:t>
      </w:r>
    </w:p>
    <w:p w14:paraId="0B1B6B3E" w14:textId="77777777" w:rsidR="00CC4AAC" w:rsidRPr="00DE5CA7" w:rsidRDefault="00CC4AAC" w:rsidP="00731432">
      <w:pPr>
        <w:jc w:val="both"/>
        <w:rPr>
          <w:rFonts w:ascii="Arial" w:hAnsi="Arial" w:cs="Arial"/>
          <w:sz w:val="20"/>
          <w:szCs w:val="20"/>
        </w:rPr>
      </w:pPr>
    </w:p>
    <w:p w14:paraId="35EDEC96" w14:textId="0AAC27E5" w:rsidR="00CC4AAC" w:rsidRPr="00DE5CA7" w:rsidRDefault="00CC4AAC" w:rsidP="00731432">
      <w:pPr>
        <w:pStyle w:val="NormalWeb"/>
        <w:spacing w:before="0" w:beforeAutospacing="0" w:after="0" w:afterAutospacing="0"/>
        <w:jc w:val="both"/>
        <w:rPr>
          <w:rFonts w:ascii="Arial" w:hAnsi="Arial" w:cs="Arial"/>
          <w:sz w:val="20"/>
          <w:szCs w:val="20"/>
        </w:rPr>
      </w:pPr>
      <w:r w:rsidRPr="00DE5CA7">
        <w:rPr>
          <w:rFonts w:ascii="Arial" w:hAnsi="Arial" w:cs="Arial"/>
          <w:color w:val="000000"/>
          <w:sz w:val="20"/>
          <w:szCs w:val="20"/>
        </w:rPr>
        <w:t>The prototype solution provided by this study shows the additional details that can be provided using the interactive medium of MR and the uses of variable detailed solutions. Interactivity is a positive move forward in the ability to analyse data in an effective way and to not only draw trend-based conclusions but to view data in varying complexity. Although there is room for expansion and further research in the use of MR for data visualisation, the prototype shows promise in the ability to view data in an innovative and effective way particularly relating to categorical longitudinal data.</w:t>
      </w:r>
    </w:p>
    <w:p w14:paraId="0399FFC7" w14:textId="77777777" w:rsidR="00CC4AAC" w:rsidRPr="00DE5CA7" w:rsidRDefault="00CC4AAC" w:rsidP="00731432">
      <w:pPr>
        <w:jc w:val="both"/>
        <w:rPr>
          <w:rFonts w:ascii="Arial" w:hAnsi="Arial" w:cs="Arial"/>
          <w:sz w:val="20"/>
          <w:szCs w:val="20"/>
        </w:rPr>
      </w:pPr>
    </w:p>
    <w:p w14:paraId="45F61B22" w14:textId="77777777" w:rsidR="00CC4AAC" w:rsidRPr="00DE5CA7" w:rsidRDefault="00CC4AAC" w:rsidP="00731432">
      <w:pPr>
        <w:pStyle w:val="NormalWeb"/>
        <w:spacing w:before="0" w:beforeAutospacing="0" w:after="0" w:afterAutospacing="0"/>
        <w:jc w:val="both"/>
        <w:rPr>
          <w:rFonts w:ascii="Arial" w:hAnsi="Arial" w:cs="Arial"/>
        </w:rPr>
      </w:pPr>
      <w:r w:rsidRPr="00DE5CA7">
        <w:rPr>
          <w:rFonts w:ascii="Arial" w:hAnsi="Arial" w:cs="Arial"/>
          <w:b/>
          <w:bCs/>
          <w:color w:val="000000"/>
        </w:rPr>
        <w:t>Funding</w:t>
      </w:r>
    </w:p>
    <w:p w14:paraId="2458630C" w14:textId="77777777" w:rsidR="00AB1F14" w:rsidRPr="00DE5CA7" w:rsidRDefault="00AB1F14" w:rsidP="00731432">
      <w:pPr>
        <w:pStyle w:val="NormalWeb"/>
        <w:spacing w:before="0" w:beforeAutospacing="0" w:after="0" w:afterAutospacing="0"/>
        <w:jc w:val="both"/>
        <w:rPr>
          <w:rFonts w:ascii="Arial" w:hAnsi="Arial" w:cs="Arial"/>
          <w:bCs/>
          <w:color w:val="333333"/>
          <w:sz w:val="20"/>
          <w:szCs w:val="20"/>
          <w:shd w:val="clear" w:color="auto" w:fill="FFFFFF"/>
        </w:rPr>
      </w:pPr>
    </w:p>
    <w:p w14:paraId="0D7BB6C7" w14:textId="5337F254" w:rsidR="00CC4AAC" w:rsidRPr="00DE5CA7" w:rsidRDefault="00CC4AAC" w:rsidP="00731432">
      <w:pPr>
        <w:pStyle w:val="NormalWeb"/>
        <w:spacing w:before="0" w:beforeAutospacing="0" w:after="0" w:afterAutospacing="0"/>
        <w:jc w:val="both"/>
        <w:rPr>
          <w:rFonts w:ascii="Arial" w:hAnsi="Arial" w:cs="Arial"/>
          <w:sz w:val="20"/>
          <w:szCs w:val="20"/>
        </w:rPr>
      </w:pPr>
      <w:r w:rsidRPr="00DE5CA7">
        <w:rPr>
          <w:rFonts w:ascii="Arial" w:hAnsi="Arial" w:cs="Arial"/>
          <w:bCs/>
          <w:color w:val="333333"/>
          <w:sz w:val="20"/>
          <w:szCs w:val="20"/>
          <w:shd w:val="clear" w:color="auto" w:fill="FFFFFF"/>
        </w:rPr>
        <w:t>The author(s) received no financial support for the research, authorship, and/or publication of this article.</w:t>
      </w:r>
    </w:p>
    <w:p w14:paraId="5E1FB873" w14:textId="77777777" w:rsidR="00CC4AAC" w:rsidRPr="00DE5CA7" w:rsidRDefault="00CC4AAC" w:rsidP="00731432">
      <w:pPr>
        <w:spacing w:after="240"/>
        <w:jc w:val="both"/>
        <w:rPr>
          <w:rFonts w:ascii="Arial" w:hAnsi="Arial" w:cs="Arial"/>
          <w:sz w:val="20"/>
          <w:szCs w:val="20"/>
        </w:rPr>
      </w:pPr>
    </w:p>
    <w:p w14:paraId="01F3EA8C" w14:textId="77777777" w:rsidR="00CC4AAC" w:rsidRPr="00DE5CA7" w:rsidRDefault="00CC4AAC" w:rsidP="00731432">
      <w:pPr>
        <w:pStyle w:val="NormalWeb"/>
        <w:spacing w:before="0" w:beforeAutospacing="0" w:after="0" w:afterAutospacing="0"/>
        <w:jc w:val="both"/>
        <w:rPr>
          <w:rFonts w:ascii="Arial" w:hAnsi="Arial" w:cs="Arial"/>
        </w:rPr>
      </w:pPr>
      <w:r w:rsidRPr="00DE5CA7">
        <w:rPr>
          <w:rFonts w:ascii="Arial" w:hAnsi="Arial" w:cs="Arial"/>
          <w:b/>
          <w:bCs/>
          <w:color w:val="000000"/>
        </w:rPr>
        <w:t>References</w:t>
      </w:r>
    </w:p>
    <w:sdt>
      <w:sdtPr>
        <w:rPr>
          <w:rFonts w:ascii="Arial" w:hAnsi="Arial" w:cs="Arial"/>
        </w:rPr>
        <w:id w:val="-971745286"/>
        <w:docPartObj>
          <w:docPartGallery w:val="Bibliographies"/>
          <w:docPartUnique/>
        </w:docPartObj>
      </w:sdtPr>
      <w:sdtEndPr>
        <w:rPr>
          <w:rFonts w:eastAsia="Times New Roman"/>
          <w:color w:val="auto"/>
          <w:sz w:val="24"/>
          <w:szCs w:val="24"/>
        </w:rPr>
      </w:sdtEndPr>
      <w:sdtContent>
        <w:p w14:paraId="1CBF898D" w14:textId="6B7F45E4" w:rsidR="00DF515E" w:rsidRPr="00DE5CA7" w:rsidRDefault="00DF515E">
          <w:pPr>
            <w:pStyle w:val="Heading1"/>
            <w:rPr>
              <w:rFonts w:ascii="Arial" w:hAnsi="Arial" w:cs="Arial"/>
              <w:sz w:val="16"/>
              <w:szCs w:val="16"/>
            </w:rPr>
          </w:pPr>
        </w:p>
        <w:p w14:paraId="2DADEB24" w14:textId="270665A7" w:rsidR="00DF515E" w:rsidRPr="00DE5CA7" w:rsidRDefault="00DF515E" w:rsidP="00DF515E">
          <w:pPr>
            <w:pStyle w:val="Bibliography"/>
            <w:rPr>
              <w:rFonts w:ascii="Arial" w:hAnsi="Arial" w:cs="Arial"/>
              <w:noProof/>
              <w:sz w:val="20"/>
              <w:szCs w:val="20"/>
            </w:rPr>
          </w:pPr>
          <w:r w:rsidRPr="00DE5CA7">
            <w:rPr>
              <w:rFonts w:ascii="Arial" w:hAnsi="Arial" w:cs="Arial"/>
              <w:noProof/>
              <w:sz w:val="20"/>
              <w:szCs w:val="20"/>
            </w:rPr>
            <w:t xml:space="preserve">Kim, T., Saket, B., Endert, A. &amp; MacIntyre, B., 2017. </w:t>
          </w:r>
          <w:r w:rsidRPr="00DE5CA7">
            <w:rPr>
              <w:rFonts w:ascii="Arial" w:hAnsi="Arial" w:cs="Arial"/>
              <w:i/>
              <w:iCs/>
              <w:noProof/>
              <w:sz w:val="20"/>
              <w:szCs w:val="20"/>
            </w:rPr>
            <w:t xml:space="preserve">VisAR: Bringing Interactivity to Static Data Visualizations through, </w:t>
          </w:r>
          <w:r w:rsidRPr="00DE5CA7">
            <w:rPr>
              <w:rFonts w:ascii="Arial" w:hAnsi="Arial" w:cs="Arial"/>
              <w:noProof/>
              <w:sz w:val="20"/>
              <w:szCs w:val="20"/>
            </w:rPr>
            <w:t>s.l.: ArXiv.</w:t>
          </w:r>
        </w:p>
        <w:p w14:paraId="3B767F9A" w14:textId="77777777" w:rsidR="009E725E" w:rsidRPr="00DE5CA7" w:rsidRDefault="009E725E" w:rsidP="009E725E">
          <w:pPr>
            <w:rPr>
              <w:rFonts w:ascii="Arial" w:hAnsi="Arial" w:cs="Arial"/>
              <w:sz w:val="20"/>
              <w:szCs w:val="20"/>
            </w:rPr>
          </w:pPr>
        </w:p>
        <w:p w14:paraId="0422833F" w14:textId="4C09F8CF" w:rsidR="00DF515E" w:rsidRPr="00DE5CA7" w:rsidRDefault="00DF515E" w:rsidP="00DF515E">
          <w:pPr>
            <w:pStyle w:val="Bibliography"/>
            <w:rPr>
              <w:rFonts w:ascii="Arial" w:hAnsi="Arial" w:cs="Arial"/>
              <w:noProof/>
              <w:sz w:val="20"/>
              <w:szCs w:val="20"/>
            </w:rPr>
          </w:pPr>
          <w:r w:rsidRPr="00DE5CA7">
            <w:rPr>
              <w:rFonts w:ascii="Arial" w:hAnsi="Arial" w:cs="Arial"/>
              <w:noProof/>
              <w:sz w:val="20"/>
              <w:szCs w:val="20"/>
            </w:rPr>
            <w:t xml:space="preserve">Klein, G., 2006. </w:t>
          </w:r>
          <w:r w:rsidRPr="00DE5CA7">
            <w:rPr>
              <w:rFonts w:ascii="Arial" w:hAnsi="Arial" w:cs="Arial"/>
              <w:i/>
              <w:iCs/>
              <w:noProof/>
              <w:sz w:val="20"/>
              <w:szCs w:val="20"/>
            </w:rPr>
            <w:t xml:space="preserve">Visual Tracking for Augmented Reality. </w:t>
          </w:r>
          <w:r w:rsidRPr="00DE5CA7">
            <w:rPr>
              <w:rFonts w:ascii="Arial" w:hAnsi="Arial" w:cs="Arial"/>
              <w:noProof/>
              <w:sz w:val="20"/>
              <w:szCs w:val="20"/>
            </w:rPr>
            <w:t>1 ed. London: University of Cambridge.</w:t>
          </w:r>
        </w:p>
        <w:p w14:paraId="359AEA14" w14:textId="77777777" w:rsidR="009E725E" w:rsidRPr="00DE5CA7" w:rsidRDefault="009E725E" w:rsidP="009E725E">
          <w:pPr>
            <w:rPr>
              <w:rFonts w:ascii="Arial" w:hAnsi="Arial" w:cs="Arial"/>
              <w:sz w:val="20"/>
              <w:szCs w:val="20"/>
            </w:rPr>
          </w:pPr>
        </w:p>
        <w:p w14:paraId="3B11C015" w14:textId="1312C2AE" w:rsidR="00DF515E" w:rsidRPr="00DE5CA7" w:rsidRDefault="00DF515E" w:rsidP="00DF515E">
          <w:pPr>
            <w:pStyle w:val="Bibliography"/>
            <w:rPr>
              <w:rFonts w:ascii="Arial" w:hAnsi="Arial" w:cs="Arial"/>
              <w:noProof/>
              <w:sz w:val="20"/>
              <w:szCs w:val="20"/>
            </w:rPr>
          </w:pPr>
          <w:r w:rsidRPr="00DE5CA7">
            <w:rPr>
              <w:rFonts w:ascii="Arial" w:hAnsi="Arial" w:cs="Arial"/>
              <w:noProof/>
              <w:sz w:val="20"/>
              <w:szCs w:val="20"/>
            </w:rPr>
            <w:t xml:space="preserve">Olshannikova, E., Ometov, A., Koucheryavy, Y. &amp; Olsson, T., 2015. Visualizing Big Data with augmented and virtual reality: challenges and research agenda. </w:t>
          </w:r>
          <w:r w:rsidRPr="00DE5CA7">
            <w:rPr>
              <w:rFonts w:ascii="Arial" w:hAnsi="Arial" w:cs="Arial"/>
              <w:i/>
              <w:iCs/>
              <w:noProof/>
              <w:sz w:val="20"/>
              <w:szCs w:val="20"/>
            </w:rPr>
            <w:t xml:space="preserve">Journal of Big Data, </w:t>
          </w:r>
          <w:r w:rsidRPr="00DE5CA7">
            <w:rPr>
              <w:rFonts w:ascii="Arial" w:hAnsi="Arial" w:cs="Arial"/>
              <w:noProof/>
              <w:sz w:val="20"/>
              <w:szCs w:val="20"/>
            </w:rPr>
            <w:t>2(22), pp. 1-27.</w:t>
          </w:r>
        </w:p>
        <w:p w14:paraId="51C356A4" w14:textId="77777777" w:rsidR="009E725E" w:rsidRPr="00DE5CA7" w:rsidRDefault="009E725E" w:rsidP="009E725E">
          <w:pPr>
            <w:rPr>
              <w:rFonts w:ascii="Arial" w:hAnsi="Arial" w:cs="Arial"/>
              <w:sz w:val="20"/>
              <w:szCs w:val="20"/>
            </w:rPr>
          </w:pPr>
        </w:p>
        <w:p w14:paraId="3302C850" w14:textId="4DDFABB7" w:rsidR="00DF515E" w:rsidRPr="00DE5CA7" w:rsidRDefault="00DF515E" w:rsidP="00DF515E">
          <w:pPr>
            <w:pStyle w:val="Bibliography"/>
            <w:rPr>
              <w:rFonts w:ascii="Arial" w:hAnsi="Arial" w:cs="Arial"/>
              <w:noProof/>
              <w:sz w:val="20"/>
              <w:szCs w:val="20"/>
            </w:rPr>
          </w:pPr>
          <w:r w:rsidRPr="00DE5CA7">
            <w:rPr>
              <w:rFonts w:ascii="Arial" w:hAnsi="Arial" w:cs="Arial"/>
              <w:noProof/>
              <w:sz w:val="20"/>
              <w:szCs w:val="20"/>
            </w:rPr>
            <w:t xml:space="preserve">Rudy, J., 2009. </w:t>
          </w:r>
          <w:r w:rsidRPr="00DE5CA7">
            <w:rPr>
              <w:rFonts w:ascii="Arial" w:hAnsi="Arial" w:cs="Arial"/>
              <w:i/>
              <w:iCs/>
              <w:noProof/>
              <w:sz w:val="20"/>
              <w:szCs w:val="20"/>
            </w:rPr>
            <w:t xml:space="preserve">What are the true benefits of ExpandoObject?. </w:t>
          </w:r>
          <w:r w:rsidRPr="00DE5CA7">
            <w:rPr>
              <w:rFonts w:ascii="Arial" w:hAnsi="Arial" w:cs="Arial"/>
              <w:noProof/>
              <w:sz w:val="20"/>
              <w:szCs w:val="20"/>
            </w:rPr>
            <w:t xml:space="preserve">[Online] </w:t>
          </w:r>
          <w:r w:rsidRPr="00DE5CA7">
            <w:rPr>
              <w:rFonts w:ascii="Arial" w:hAnsi="Arial" w:cs="Arial"/>
              <w:noProof/>
              <w:sz w:val="20"/>
              <w:szCs w:val="20"/>
            </w:rPr>
            <w:br/>
            <w:t xml:space="preserve">Available at: </w:t>
          </w:r>
          <w:r w:rsidRPr="00DE5CA7">
            <w:rPr>
              <w:rFonts w:ascii="Arial" w:hAnsi="Arial" w:cs="Arial"/>
              <w:noProof/>
              <w:sz w:val="20"/>
              <w:szCs w:val="20"/>
              <w:u w:val="single"/>
            </w:rPr>
            <w:t>https://stackoverflow.com/questions/1653046/what-are-the-true-benefits-of-expandoobject</w:t>
          </w:r>
          <w:r w:rsidRPr="00DE5CA7">
            <w:rPr>
              <w:rFonts w:ascii="Arial" w:hAnsi="Arial" w:cs="Arial"/>
              <w:noProof/>
              <w:sz w:val="20"/>
              <w:szCs w:val="20"/>
            </w:rPr>
            <w:br/>
            <w:t>[Accessed 15 April 2018].</w:t>
          </w:r>
        </w:p>
        <w:p w14:paraId="18CB7907" w14:textId="77777777" w:rsidR="009E725E" w:rsidRPr="00DE5CA7" w:rsidRDefault="009E725E" w:rsidP="009E725E">
          <w:pPr>
            <w:rPr>
              <w:rFonts w:ascii="Arial" w:hAnsi="Arial" w:cs="Arial"/>
              <w:sz w:val="20"/>
              <w:szCs w:val="20"/>
            </w:rPr>
          </w:pPr>
        </w:p>
        <w:p w14:paraId="0CCB6102" w14:textId="50EECA73" w:rsidR="00DF515E" w:rsidRPr="00DE5CA7" w:rsidRDefault="00DF515E" w:rsidP="00DF515E">
          <w:pPr>
            <w:pStyle w:val="Bibliography"/>
            <w:rPr>
              <w:rFonts w:ascii="Arial" w:hAnsi="Arial" w:cs="Arial"/>
              <w:noProof/>
              <w:sz w:val="20"/>
              <w:szCs w:val="20"/>
            </w:rPr>
          </w:pPr>
          <w:r w:rsidRPr="00DE5CA7">
            <w:rPr>
              <w:rFonts w:ascii="Arial" w:hAnsi="Arial" w:cs="Arial"/>
              <w:noProof/>
              <w:sz w:val="20"/>
              <w:szCs w:val="20"/>
            </w:rPr>
            <w:lastRenderedPageBreak/>
            <w:t xml:space="preserve">Shamoo, A. E. &amp; Resnik, D. B., 2009. </w:t>
          </w:r>
          <w:r w:rsidRPr="00DE5CA7">
            <w:rPr>
              <w:rFonts w:ascii="Arial" w:hAnsi="Arial" w:cs="Arial"/>
              <w:i/>
              <w:iCs/>
              <w:noProof/>
              <w:sz w:val="20"/>
              <w:szCs w:val="20"/>
            </w:rPr>
            <w:t xml:space="preserve">Responsible Conduct of Research. </w:t>
          </w:r>
          <w:r w:rsidRPr="00DE5CA7">
            <w:rPr>
              <w:rFonts w:ascii="Arial" w:hAnsi="Arial" w:cs="Arial"/>
              <w:noProof/>
              <w:sz w:val="20"/>
              <w:szCs w:val="20"/>
            </w:rPr>
            <w:t>2 ed. s.l.:Oxford Scholarship Online.</w:t>
          </w:r>
        </w:p>
        <w:p w14:paraId="73D96D80" w14:textId="77777777" w:rsidR="009E725E" w:rsidRPr="00DE5CA7" w:rsidRDefault="009E725E" w:rsidP="009E725E">
          <w:pPr>
            <w:rPr>
              <w:rFonts w:ascii="Arial" w:hAnsi="Arial" w:cs="Arial"/>
              <w:sz w:val="20"/>
              <w:szCs w:val="20"/>
            </w:rPr>
          </w:pPr>
        </w:p>
        <w:p w14:paraId="71554930" w14:textId="774AAB87" w:rsidR="00DF515E" w:rsidRPr="00DE5CA7" w:rsidRDefault="00DF515E" w:rsidP="00DF515E">
          <w:pPr>
            <w:pStyle w:val="Bibliography"/>
            <w:rPr>
              <w:rFonts w:ascii="Arial" w:hAnsi="Arial" w:cs="Arial"/>
              <w:noProof/>
              <w:sz w:val="20"/>
              <w:szCs w:val="20"/>
            </w:rPr>
          </w:pPr>
          <w:r w:rsidRPr="00DE5CA7">
            <w:rPr>
              <w:rFonts w:ascii="Arial" w:hAnsi="Arial" w:cs="Arial"/>
              <w:noProof/>
              <w:sz w:val="20"/>
              <w:szCs w:val="20"/>
            </w:rPr>
            <w:t xml:space="preserve">Tueller, S., Van Dorn, R. &amp; Bobashev, G., 2016. </w:t>
          </w:r>
          <w:r w:rsidRPr="00DE5CA7">
            <w:rPr>
              <w:rFonts w:ascii="Arial" w:hAnsi="Arial" w:cs="Arial"/>
              <w:i/>
              <w:iCs/>
              <w:noProof/>
              <w:sz w:val="20"/>
              <w:szCs w:val="20"/>
            </w:rPr>
            <w:t xml:space="preserve">Visualization of Categorical Longitudinal and Times Series Data, </w:t>
          </w:r>
          <w:r w:rsidRPr="00DE5CA7">
            <w:rPr>
              <w:rFonts w:ascii="Arial" w:hAnsi="Arial" w:cs="Arial"/>
              <w:noProof/>
              <w:sz w:val="20"/>
              <w:szCs w:val="20"/>
            </w:rPr>
            <w:t>s.l.: Methods Rep RTI Press.</w:t>
          </w:r>
        </w:p>
        <w:p w14:paraId="06A346C5" w14:textId="77777777" w:rsidR="009E725E" w:rsidRPr="00DE5CA7" w:rsidRDefault="009E725E" w:rsidP="009E725E">
          <w:pPr>
            <w:rPr>
              <w:rFonts w:ascii="Arial" w:hAnsi="Arial" w:cs="Arial"/>
              <w:sz w:val="20"/>
              <w:szCs w:val="20"/>
            </w:rPr>
          </w:pPr>
        </w:p>
        <w:p w14:paraId="6FE5B0DE" w14:textId="40DE9642" w:rsidR="00DF515E" w:rsidRPr="00DE5CA7" w:rsidRDefault="00DF515E" w:rsidP="00DF515E">
          <w:pPr>
            <w:pStyle w:val="Bibliography"/>
            <w:rPr>
              <w:rFonts w:ascii="Arial" w:hAnsi="Arial" w:cs="Arial"/>
              <w:noProof/>
              <w:sz w:val="20"/>
              <w:szCs w:val="20"/>
            </w:rPr>
          </w:pPr>
          <w:r w:rsidRPr="00DE5CA7">
            <w:rPr>
              <w:rFonts w:ascii="Arial" w:hAnsi="Arial" w:cs="Arial"/>
              <w:noProof/>
              <w:sz w:val="20"/>
              <w:szCs w:val="20"/>
            </w:rPr>
            <w:t xml:space="preserve">Tuliper, A., 2017. </w:t>
          </w:r>
          <w:r w:rsidRPr="00DE5CA7">
            <w:rPr>
              <w:rFonts w:ascii="Arial" w:hAnsi="Arial" w:cs="Arial"/>
              <w:i/>
              <w:iCs/>
              <w:noProof/>
              <w:sz w:val="20"/>
              <w:szCs w:val="20"/>
            </w:rPr>
            <w:t xml:space="preserve">HoloLens - Introduction to the HoloLens, Part 2: Spatial Mapping. </w:t>
          </w:r>
          <w:r w:rsidRPr="00DE5CA7">
            <w:rPr>
              <w:rFonts w:ascii="Arial" w:hAnsi="Arial" w:cs="Arial"/>
              <w:noProof/>
              <w:sz w:val="20"/>
              <w:szCs w:val="20"/>
            </w:rPr>
            <w:t xml:space="preserve">[Online] </w:t>
          </w:r>
          <w:r w:rsidRPr="00DE5CA7">
            <w:rPr>
              <w:rFonts w:ascii="Arial" w:hAnsi="Arial" w:cs="Arial"/>
              <w:noProof/>
              <w:sz w:val="20"/>
              <w:szCs w:val="20"/>
            </w:rPr>
            <w:br/>
            <w:t xml:space="preserve">Available at: </w:t>
          </w:r>
          <w:r w:rsidRPr="00DE5CA7">
            <w:rPr>
              <w:rFonts w:ascii="Arial" w:hAnsi="Arial" w:cs="Arial"/>
              <w:noProof/>
              <w:sz w:val="20"/>
              <w:szCs w:val="20"/>
              <w:u w:val="single"/>
            </w:rPr>
            <w:t>https://msdn.microsoft.com/en-us/magazine/mt745096.aspx</w:t>
          </w:r>
          <w:r w:rsidRPr="00DE5CA7">
            <w:rPr>
              <w:rFonts w:ascii="Arial" w:hAnsi="Arial" w:cs="Arial"/>
              <w:noProof/>
              <w:sz w:val="20"/>
              <w:szCs w:val="20"/>
            </w:rPr>
            <w:br/>
            <w:t>[Accessed 15 April 2018].</w:t>
          </w:r>
        </w:p>
        <w:p w14:paraId="36373FA3" w14:textId="77777777" w:rsidR="009E725E" w:rsidRPr="00DE5CA7" w:rsidRDefault="009E725E" w:rsidP="009E725E">
          <w:pPr>
            <w:rPr>
              <w:rFonts w:ascii="Arial" w:hAnsi="Arial" w:cs="Arial"/>
              <w:sz w:val="20"/>
              <w:szCs w:val="20"/>
            </w:rPr>
          </w:pPr>
        </w:p>
        <w:p w14:paraId="59BF2D5B" w14:textId="00912C02" w:rsidR="00DF515E" w:rsidRPr="00DE5CA7" w:rsidRDefault="00DF515E" w:rsidP="00DF515E">
          <w:pPr>
            <w:pStyle w:val="Bibliography"/>
            <w:rPr>
              <w:rFonts w:ascii="Arial" w:hAnsi="Arial" w:cs="Arial"/>
              <w:noProof/>
              <w:sz w:val="20"/>
              <w:szCs w:val="20"/>
            </w:rPr>
          </w:pPr>
          <w:r w:rsidRPr="00DE5CA7">
            <w:rPr>
              <w:rFonts w:ascii="Arial" w:hAnsi="Arial" w:cs="Arial"/>
              <w:noProof/>
              <w:sz w:val="20"/>
              <w:szCs w:val="20"/>
            </w:rPr>
            <w:t xml:space="preserve">Weissgarber, T., Milic, N., Winham, S. &amp; Garovic, V., 2015. Beyond Bar and Line Graphs: Time for a New. </w:t>
          </w:r>
          <w:r w:rsidRPr="00DE5CA7">
            <w:rPr>
              <w:rFonts w:ascii="Arial" w:hAnsi="Arial" w:cs="Arial"/>
              <w:i/>
              <w:iCs/>
              <w:noProof/>
              <w:sz w:val="20"/>
              <w:szCs w:val="20"/>
            </w:rPr>
            <w:t xml:space="preserve">PLoS Biol, </w:t>
          </w:r>
          <w:r w:rsidRPr="00DE5CA7">
            <w:rPr>
              <w:rFonts w:ascii="Arial" w:hAnsi="Arial" w:cs="Arial"/>
              <w:noProof/>
              <w:sz w:val="20"/>
              <w:szCs w:val="20"/>
            </w:rPr>
            <w:t>4(13), pp. 1-10.</w:t>
          </w:r>
        </w:p>
        <w:p w14:paraId="5C51E965" w14:textId="77777777" w:rsidR="009E725E" w:rsidRPr="00DE5CA7" w:rsidRDefault="009E725E" w:rsidP="009E725E">
          <w:pPr>
            <w:rPr>
              <w:rFonts w:ascii="Arial" w:hAnsi="Arial" w:cs="Arial"/>
              <w:sz w:val="20"/>
              <w:szCs w:val="20"/>
            </w:rPr>
          </w:pPr>
        </w:p>
        <w:p w14:paraId="163BEDE1" w14:textId="77777777" w:rsidR="00DF515E" w:rsidRPr="00DE5CA7" w:rsidRDefault="00DF515E" w:rsidP="00DF515E">
          <w:pPr>
            <w:pStyle w:val="Bibliography"/>
            <w:rPr>
              <w:rFonts w:ascii="Arial" w:hAnsi="Arial" w:cs="Arial"/>
              <w:noProof/>
            </w:rPr>
          </w:pPr>
          <w:r w:rsidRPr="00DE5CA7">
            <w:rPr>
              <w:rFonts w:ascii="Arial" w:hAnsi="Arial" w:cs="Arial"/>
              <w:noProof/>
              <w:sz w:val="20"/>
              <w:szCs w:val="20"/>
            </w:rPr>
            <w:t xml:space="preserve">Yusof, M. K. &amp; Man, M., 2017. Efficiency of JSON for Data Retrieval in Big Data. </w:t>
          </w:r>
          <w:r w:rsidRPr="00DE5CA7">
            <w:rPr>
              <w:rFonts w:ascii="Arial" w:hAnsi="Arial" w:cs="Arial"/>
              <w:i/>
              <w:iCs/>
              <w:noProof/>
              <w:sz w:val="20"/>
              <w:szCs w:val="20"/>
            </w:rPr>
            <w:t xml:space="preserve">Indonesian Journal of Electrical Engineering and Computer Science, </w:t>
          </w:r>
          <w:r w:rsidRPr="00DE5CA7">
            <w:rPr>
              <w:rFonts w:ascii="Arial" w:hAnsi="Arial" w:cs="Arial"/>
              <w:noProof/>
              <w:sz w:val="20"/>
              <w:szCs w:val="20"/>
            </w:rPr>
            <w:t>7(1), pp. 250-262</w:t>
          </w:r>
          <w:r w:rsidRPr="00DE5CA7">
            <w:rPr>
              <w:rFonts w:ascii="Arial" w:hAnsi="Arial" w:cs="Arial"/>
              <w:noProof/>
            </w:rPr>
            <w:t>.</w:t>
          </w:r>
        </w:p>
        <w:p w14:paraId="7B0CB3FF" w14:textId="26F04263" w:rsidR="00DF515E" w:rsidRPr="00DE5CA7" w:rsidRDefault="00DF515E" w:rsidP="00DF515E">
          <w:pPr>
            <w:rPr>
              <w:rFonts w:ascii="Arial" w:hAnsi="Arial" w:cs="Arial"/>
            </w:rPr>
          </w:pPr>
        </w:p>
      </w:sdtContent>
    </w:sdt>
    <w:p w14:paraId="75F82A1B" w14:textId="77777777" w:rsidR="00CC4AAC" w:rsidRPr="00DE5CA7" w:rsidRDefault="00CC4AAC" w:rsidP="009078D0">
      <w:pPr>
        <w:pStyle w:val="AU"/>
        <w:rPr>
          <w:rFonts w:ascii="Arial" w:hAnsi="Arial" w:cs="Arial"/>
          <w:sz w:val="20"/>
          <w:szCs w:val="20"/>
          <w:lang w:val="en-GB"/>
        </w:rPr>
      </w:pPr>
    </w:p>
    <w:sectPr w:rsidR="00CC4AAC" w:rsidRPr="00DE5CA7" w:rsidSect="00731432">
      <w:type w:val="continuous"/>
      <w:pgSz w:w="12240" w:h="15840"/>
      <w:pgMar w:top="1440" w:right="1800" w:bottom="1440" w:left="180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C56B05"/>
    <w:multiLevelType w:val="hybridMultilevel"/>
    <w:tmpl w:val="FC584B5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69C20431"/>
    <w:multiLevelType w:val="hybridMultilevel"/>
    <w:tmpl w:val="8F1838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078D0"/>
    <w:rsid w:val="000605A1"/>
    <w:rsid w:val="00070B9C"/>
    <w:rsid w:val="00071E95"/>
    <w:rsid w:val="000F67CE"/>
    <w:rsid w:val="00125A94"/>
    <w:rsid w:val="00144684"/>
    <w:rsid w:val="001463EE"/>
    <w:rsid w:val="00181A42"/>
    <w:rsid w:val="001A774B"/>
    <w:rsid w:val="0028723D"/>
    <w:rsid w:val="00291546"/>
    <w:rsid w:val="002A131D"/>
    <w:rsid w:val="002C362F"/>
    <w:rsid w:val="003454DD"/>
    <w:rsid w:val="003A087C"/>
    <w:rsid w:val="003E63C3"/>
    <w:rsid w:val="0041252B"/>
    <w:rsid w:val="00416AAC"/>
    <w:rsid w:val="00424785"/>
    <w:rsid w:val="00457744"/>
    <w:rsid w:val="004724DA"/>
    <w:rsid w:val="00482374"/>
    <w:rsid w:val="004B6117"/>
    <w:rsid w:val="00506B36"/>
    <w:rsid w:val="00515967"/>
    <w:rsid w:val="00587574"/>
    <w:rsid w:val="005A4766"/>
    <w:rsid w:val="00632673"/>
    <w:rsid w:val="006E5A0E"/>
    <w:rsid w:val="00731432"/>
    <w:rsid w:val="00734684"/>
    <w:rsid w:val="0079478C"/>
    <w:rsid w:val="00840101"/>
    <w:rsid w:val="008A61A8"/>
    <w:rsid w:val="008B6062"/>
    <w:rsid w:val="009078D0"/>
    <w:rsid w:val="00980835"/>
    <w:rsid w:val="009D6ECC"/>
    <w:rsid w:val="009E4233"/>
    <w:rsid w:val="009E725E"/>
    <w:rsid w:val="00A149F7"/>
    <w:rsid w:val="00A25983"/>
    <w:rsid w:val="00A45820"/>
    <w:rsid w:val="00A641D9"/>
    <w:rsid w:val="00AB1F14"/>
    <w:rsid w:val="00AF4C05"/>
    <w:rsid w:val="00B06D22"/>
    <w:rsid w:val="00B072D2"/>
    <w:rsid w:val="00B372B2"/>
    <w:rsid w:val="00B56DCB"/>
    <w:rsid w:val="00B92E2B"/>
    <w:rsid w:val="00BD1EB4"/>
    <w:rsid w:val="00BD6DA6"/>
    <w:rsid w:val="00C25234"/>
    <w:rsid w:val="00C31874"/>
    <w:rsid w:val="00C82BC6"/>
    <w:rsid w:val="00CC4AAC"/>
    <w:rsid w:val="00CF0C67"/>
    <w:rsid w:val="00D27253"/>
    <w:rsid w:val="00D52189"/>
    <w:rsid w:val="00DA3D8A"/>
    <w:rsid w:val="00DA3F0F"/>
    <w:rsid w:val="00DE5CA7"/>
    <w:rsid w:val="00DE65D9"/>
    <w:rsid w:val="00DF515E"/>
    <w:rsid w:val="00E75F30"/>
    <w:rsid w:val="00E83973"/>
    <w:rsid w:val="00EB7DD3"/>
    <w:rsid w:val="00EF227E"/>
    <w:rsid w:val="00F17FC8"/>
    <w:rsid w:val="00F838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0AF098"/>
  <w15:docId w15:val="{9D154248-63FB-4058-A2ED-D2DF7786A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DF515E"/>
    <w:pPr>
      <w:keepNext/>
      <w:keepLines/>
      <w:spacing w:before="24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KW">
    <w:name w:val="ABKW"/>
    <w:basedOn w:val="Normal"/>
    <w:rsid w:val="00291546"/>
    <w:pPr>
      <w:spacing w:before="120" w:after="120"/>
    </w:pPr>
  </w:style>
  <w:style w:type="paragraph" w:customStyle="1" w:styleId="ABKWH">
    <w:name w:val="ABKWH"/>
    <w:basedOn w:val="Normal"/>
    <w:rsid w:val="00B92E2B"/>
    <w:pPr>
      <w:spacing w:before="120" w:after="120"/>
    </w:pPr>
    <w:rPr>
      <w:color w:val="9E3A3A"/>
      <w:sz w:val="32"/>
    </w:rPr>
  </w:style>
  <w:style w:type="paragraph" w:customStyle="1" w:styleId="AF">
    <w:name w:val="AF"/>
    <w:basedOn w:val="Normal"/>
    <w:rsid w:val="0079478C"/>
    <w:pPr>
      <w:spacing w:before="120" w:after="120"/>
    </w:pPr>
  </w:style>
  <w:style w:type="paragraph" w:customStyle="1" w:styleId="AN">
    <w:name w:val="AN"/>
    <w:basedOn w:val="Normal"/>
    <w:rsid w:val="00416AAC"/>
  </w:style>
  <w:style w:type="paragraph" w:customStyle="1" w:styleId="AS">
    <w:name w:val="AS"/>
    <w:basedOn w:val="Normal"/>
    <w:rsid w:val="00734684"/>
    <w:rPr>
      <w:color w:val="4BACC6" w:themeColor="accent5"/>
      <w:sz w:val="36"/>
    </w:rPr>
  </w:style>
  <w:style w:type="paragraph" w:customStyle="1" w:styleId="AT">
    <w:name w:val="AT"/>
    <w:basedOn w:val="Normal"/>
    <w:rsid w:val="00B06D22"/>
    <w:pPr>
      <w:spacing w:before="120" w:after="300"/>
    </w:pPr>
    <w:rPr>
      <w:b/>
      <w:color w:val="007474"/>
      <w:sz w:val="48"/>
    </w:rPr>
  </w:style>
  <w:style w:type="paragraph" w:customStyle="1" w:styleId="AU">
    <w:name w:val="AU"/>
    <w:basedOn w:val="Normal"/>
    <w:rsid w:val="00B06D22"/>
    <w:pPr>
      <w:spacing w:before="120" w:after="120"/>
    </w:pPr>
    <w:rPr>
      <w:color w:val="00823B"/>
      <w:sz w:val="32"/>
    </w:rPr>
  </w:style>
  <w:style w:type="paragraph" w:customStyle="1" w:styleId="BL">
    <w:name w:val="BL"/>
    <w:basedOn w:val="Normal"/>
    <w:rsid w:val="001463EE"/>
    <w:rPr>
      <w:color w:val="666633"/>
    </w:rPr>
  </w:style>
  <w:style w:type="paragraph" w:customStyle="1" w:styleId="BRA">
    <w:name w:val="BRA"/>
    <w:basedOn w:val="Normal"/>
    <w:rsid w:val="00416AAC"/>
  </w:style>
  <w:style w:type="paragraph" w:customStyle="1" w:styleId="BRAF">
    <w:name w:val="BRAF"/>
    <w:basedOn w:val="Normal"/>
    <w:rsid w:val="00416AAC"/>
  </w:style>
  <w:style w:type="paragraph" w:customStyle="1" w:styleId="BRD">
    <w:name w:val="BRD"/>
    <w:basedOn w:val="Normal"/>
    <w:rsid w:val="00416AAC"/>
  </w:style>
  <w:style w:type="paragraph" w:customStyle="1" w:styleId="BRE">
    <w:name w:val="BRE"/>
    <w:basedOn w:val="Normal"/>
    <w:rsid w:val="00416AAC"/>
  </w:style>
  <w:style w:type="paragraph" w:customStyle="1" w:styleId="BRREF">
    <w:name w:val="BRREF"/>
    <w:basedOn w:val="Normal"/>
    <w:rsid w:val="00416AAC"/>
  </w:style>
  <w:style w:type="paragraph" w:customStyle="1" w:styleId="BRT">
    <w:name w:val="BRT"/>
    <w:basedOn w:val="Normal"/>
    <w:rsid w:val="00416AAC"/>
  </w:style>
  <w:style w:type="paragraph" w:customStyle="1" w:styleId="BRTI">
    <w:name w:val="BRTI"/>
    <w:basedOn w:val="Normal"/>
    <w:rsid w:val="00416AAC"/>
  </w:style>
  <w:style w:type="paragraph" w:customStyle="1" w:styleId="CL">
    <w:name w:val="CL"/>
    <w:basedOn w:val="Normal"/>
    <w:rsid w:val="00B06D22"/>
    <w:pPr>
      <w:spacing w:before="120" w:after="120"/>
    </w:pPr>
    <w:rPr>
      <w:b/>
      <w:color w:val="FF0000"/>
    </w:rPr>
  </w:style>
  <w:style w:type="paragraph" w:customStyle="1" w:styleId="CP">
    <w:name w:val="CP"/>
    <w:basedOn w:val="Normal"/>
    <w:rsid w:val="00B06D22"/>
    <w:pPr>
      <w:spacing w:before="120" w:after="120"/>
    </w:pPr>
    <w:rPr>
      <w:color w:val="6D4321"/>
    </w:rPr>
  </w:style>
  <w:style w:type="paragraph" w:customStyle="1" w:styleId="CPB">
    <w:name w:val="CPB"/>
    <w:basedOn w:val="Normal"/>
    <w:rsid w:val="004724DA"/>
    <w:pPr>
      <w:spacing w:before="360" w:after="120"/>
    </w:pPr>
    <w:rPr>
      <w:color w:val="E36C0A" w:themeColor="accent6" w:themeShade="BF"/>
      <w:sz w:val="28"/>
    </w:rPr>
  </w:style>
  <w:style w:type="paragraph" w:customStyle="1" w:styleId="CPSO">
    <w:name w:val="CPSO"/>
    <w:basedOn w:val="Normal"/>
    <w:rsid w:val="00144684"/>
    <w:pPr>
      <w:spacing w:before="120" w:after="120"/>
    </w:pPr>
    <w:rPr>
      <w:color w:val="007434"/>
    </w:rPr>
  </w:style>
  <w:style w:type="paragraph" w:customStyle="1" w:styleId="DI">
    <w:name w:val="DI"/>
    <w:basedOn w:val="Normal"/>
    <w:rsid w:val="00416AAC"/>
  </w:style>
  <w:style w:type="paragraph" w:customStyle="1" w:styleId="DR">
    <w:name w:val="DR"/>
    <w:basedOn w:val="Normal"/>
    <w:rsid w:val="00416AAC"/>
  </w:style>
  <w:style w:type="paragraph" w:customStyle="1" w:styleId="EH">
    <w:name w:val="EH"/>
    <w:basedOn w:val="Normal"/>
    <w:rsid w:val="00A641D9"/>
    <w:pPr>
      <w:spacing w:before="240" w:after="240"/>
    </w:pPr>
    <w:rPr>
      <w:color w:val="516529"/>
      <w:sz w:val="36"/>
    </w:rPr>
  </w:style>
  <w:style w:type="paragraph" w:customStyle="1" w:styleId="EN">
    <w:name w:val="EN"/>
    <w:basedOn w:val="Normal"/>
    <w:rsid w:val="00416AAC"/>
  </w:style>
  <w:style w:type="paragraph" w:customStyle="1" w:styleId="EQ">
    <w:name w:val="EQ"/>
    <w:basedOn w:val="Normal"/>
    <w:rsid w:val="00416AAC"/>
  </w:style>
  <w:style w:type="paragraph" w:customStyle="1" w:styleId="EX">
    <w:name w:val="EX"/>
    <w:basedOn w:val="Normal"/>
    <w:rsid w:val="00A641D9"/>
    <w:pPr>
      <w:spacing w:before="120" w:after="120"/>
      <w:ind w:left="720" w:right="720"/>
    </w:pPr>
    <w:rPr>
      <w:color w:val="000076"/>
    </w:rPr>
  </w:style>
  <w:style w:type="paragraph" w:customStyle="1" w:styleId="H1">
    <w:name w:val="H1"/>
    <w:basedOn w:val="Normal"/>
    <w:rsid w:val="003A087C"/>
    <w:pPr>
      <w:spacing w:before="240" w:after="240"/>
    </w:pPr>
    <w:rPr>
      <w:color w:val="31849B"/>
      <w:sz w:val="36"/>
    </w:rPr>
  </w:style>
  <w:style w:type="paragraph" w:customStyle="1" w:styleId="H2">
    <w:name w:val="H2"/>
    <w:basedOn w:val="Normal"/>
    <w:rsid w:val="00424785"/>
    <w:pPr>
      <w:spacing w:before="240" w:after="240"/>
    </w:pPr>
    <w:rPr>
      <w:color w:val="C0504D" w:themeColor="accent2"/>
      <w:sz w:val="32"/>
    </w:rPr>
  </w:style>
  <w:style w:type="paragraph" w:customStyle="1" w:styleId="H3">
    <w:name w:val="H3"/>
    <w:basedOn w:val="Normal"/>
    <w:rsid w:val="003A087C"/>
    <w:rPr>
      <w:color w:val="007434"/>
      <w:sz w:val="28"/>
    </w:rPr>
  </w:style>
  <w:style w:type="paragraph" w:customStyle="1" w:styleId="H4">
    <w:name w:val="H4"/>
    <w:basedOn w:val="Normal"/>
    <w:rsid w:val="002C362F"/>
    <w:rPr>
      <w:color w:val="3C2D65"/>
    </w:rPr>
  </w:style>
  <w:style w:type="paragraph" w:customStyle="1" w:styleId="H4IN">
    <w:name w:val="H4 IN"/>
    <w:basedOn w:val="Normal"/>
    <w:rsid w:val="00EF227E"/>
    <w:rPr>
      <w:color w:val="FF0000"/>
    </w:rPr>
  </w:style>
  <w:style w:type="paragraph" w:customStyle="1" w:styleId="IN">
    <w:name w:val="IN"/>
    <w:basedOn w:val="Normal"/>
    <w:rsid w:val="00416AAC"/>
  </w:style>
  <w:style w:type="paragraph" w:customStyle="1" w:styleId="INFL">
    <w:name w:val="IN FL"/>
    <w:basedOn w:val="Normal"/>
    <w:rsid w:val="00416AAC"/>
  </w:style>
  <w:style w:type="paragraph" w:customStyle="1" w:styleId="ML">
    <w:name w:val="ML"/>
    <w:basedOn w:val="Normal"/>
    <w:rsid w:val="00416AAC"/>
  </w:style>
  <w:style w:type="paragraph" w:customStyle="1" w:styleId="NL">
    <w:name w:val="NL"/>
    <w:basedOn w:val="Normal"/>
    <w:rsid w:val="001463EE"/>
    <w:rPr>
      <w:color w:val="666633"/>
    </w:rPr>
  </w:style>
  <w:style w:type="paragraph" w:customStyle="1" w:styleId="NNUM">
    <w:name w:val="NNUM"/>
    <w:basedOn w:val="Normal"/>
    <w:rsid w:val="00416AAC"/>
  </w:style>
  <w:style w:type="paragraph" w:customStyle="1" w:styleId="OPIN">
    <w:name w:val="OP IN"/>
    <w:basedOn w:val="Normal"/>
    <w:rsid w:val="00416AAC"/>
  </w:style>
  <w:style w:type="paragraph" w:customStyle="1" w:styleId="OQ">
    <w:name w:val="OQ"/>
    <w:basedOn w:val="Normal"/>
    <w:rsid w:val="00416AAC"/>
  </w:style>
  <w:style w:type="paragraph" w:customStyle="1" w:styleId="OUT">
    <w:name w:val="OUT"/>
    <w:basedOn w:val="Normal"/>
    <w:rsid w:val="00416AAC"/>
  </w:style>
  <w:style w:type="paragraph" w:customStyle="1" w:styleId="OUTFL">
    <w:name w:val="OUT FL"/>
    <w:basedOn w:val="Normal"/>
    <w:rsid w:val="00416AAC"/>
  </w:style>
  <w:style w:type="paragraph" w:customStyle="1" w:styleId="OUTIN">
    <w:name w:val="OUT IN"/>
    <w:basedOn w:val="Normal"/>
    <w:rsid w:val="00416AAC"/>
  </w:style>
  <w:style w:type="paragraph" w:customStyle="1" w:styleId="OUTINFL">
    <w:name w:val="OUT IN FL"/>
    <w:basedOn w:val="Normal"/>
    <w:rsid w:val="00416AAC"/>
  </w:style>
  <w:style w:type="paragraph" w:customStyle="1" w:styleId="PO">
    <w:name w:val="PO"/>
    <w:basedOn w:val="Normal"/>
    <w:rsid w:val="00416AAC"/>
  </w:style>
  <w:style w:type="paragraph" w:customStyle="1" w:styleId="PX">
    <w:name w:val="PX"/>
    <w:basedOn w:val="Normal"/>
    <w:rsid w:val="00416AAC"/>
  </w:style>
  <w:style w:type="paragraph" w:customStyle="1" w:styleId="QS">
    <w:name w:val="QS"/>
    <w:basedOn w:val="Normal"/>
    <w:rsid w:val="00416AAC"/>
  </w:style>
  <w:style w:type="paragraph" w:customStyle="1" w:styleId="REF">
    <w:name w:val="REF"/>
    <w:basedOn w:val="Normal"/>
    <w:rsid w:val="00B372B2"/>
    <w:pPr>
      <w:spacing w:before="280" w:after="280" w:line="360" w:lineRule="auto"/>
      <w:ind w:left="432" w:hanging="432"/>
    </w:pPr>
  </w:style>
  <w:style w:type="paragraph" w:customStyle="1" w:styleId="SI">
    <w:name w:val="SI"/>
    <w:basedOn w:val="Normal"/>
    <w:rsid w:val="00416AAC"/>
  </w:style>
  <w:style w:type="paragraph" w:customStyle="1" w:styleId="SIAF">
    <w:name w:val="SI AF"/>
    <w:basedOn w:val="Normal"/>
    <w:rsid w:val="00416AAC"/>
  </w:style>
  <w:style w:type="paragraph" w:customStyle="1" w:styleId="TBL">
    <w:name w:val="TBL"/>
    <w:basedOn w:val="Normal"/>
    <w:rsid w:val="008B6062"/>
    <w:rPr>
      <w:color w:val="31849B"/>
    </w:rPr>
  </w:style>
  <w:style w:type="paragraph" w:customStyle="1" w:styleId="TCH">
    <w:name w:val="TCH"/>
    <w:basedOn w:val="Normal"/>
    <w:rsid w:val="002C362F"/>
    <w:pPr>
      <w:spacing w:before="120" w:after="120"/>
    </w:pPr>
    <w:rPr>
      <w:color w:val="6D4321"/>
    </w:rPr>
  </w:style>
  <w:style w:type="paragraph" w:customStyle="1" w:styleId="TEXT">
    <w:name w:val="TEXT"/>
    <w:basedOn w:val="Normal"/>
    <w:rsid w:val="00416AAC"/>
  </w:style>
  <w:style w:type="paragraph" w:customStyle="1" w:styleId="TEXTIND">
    <w:name w:val="TEXT IND"/>
    <w:basedOn w:val="Normal"/>
    <w:rsid w:val="004B6117"/>
    <w:pPr>
      <w:spacing w:before="240" w:after="240"/>
      <w:ind w:firstLine="720"/>
    </w:pPr>
  </w:style>
  <w:style w:type="paragraph" w:customStyle="1" w:styleId="TNL">
    <w:name w:val="TNL"/>
    <w:basedOn w:val="Normal"/>
    <w:rsid w:val="008B6062"/>
    <w:rPr>
      <w:color w:val="31849B"/>
    </w:rPr>
  </w:style>
  <w:style w:type="paragraph" w:customStyle="1" w:styleId="TT">
    <w:name w:val="TT"/>
    <w:basedOn w:val="Normal"/>
    <w:rsid w:val="002C362F"/>
    <w:pPr>
      <w:spacing w:before="120" w:after="120"/>
    </w:pPr>
    <w:rPr>
      <w:color w:val="007474"/>
    </w:rPr>
  </w:style>
  <w:style w:type="paragraph" w:customStyle="1" w:styleId="TY">
    <w:name w:val="TY"/>
    <w:basedOn w:val="Normal"/>
    <w:rsid w:val="002C362F"/>
    <w:pPr>
      <w:spacing w:before="120" w:after="120"/>
    </w:pPr>
    <w:rPr>
      <w:color w:val="3C2D65"/>
    </w:rPr>
  </w:style>
  <w:style w:type="paragraph" w:customStyle="1" w:styleId="UL">
    <w:name w:val="UL"/>
    <w:basedOn w:val="Normal"/>
    <w:rsid w:val="001463EE"/>
    <w:rPr>
      <w:color w:val="666633"/>
    </w:rPr>
  </w:style>
  <w:style w:type="paragraph" w:customStyle="1" w:styleId="ULB">
    <w:name w:val="ULB"/>
    <w:basedOn w:val="Normal"/>
    <w:rsid w:val="00416AAC"/>
  </w:style>
  <w:style w:type="paragraph" w:customStyle="1" w:styleId="ULT">
    <w:name w:val="ULT"/>
    <w:basedOn w:val="Normal"/>
    <w:rsid w:val="00416AAC"/>
  </w:style>
  <w:style w:type="paragraph" w:customStyle="1" w:styleId="DOI">
    <w:name w:val="DOI"/>
    <w:basedOn w:val="Normal"/>
    <w:qFormat/>
    <w:rsid w:val="00A641D9"/>
    <w:pPr>
      <w:spacing w:before="120" w:after="120"/>
    </w:pPr>
    <w:rPr>
      <w:color w:val="460076"/>
    </w:rPr>
  </w:style>
  <w:style w:type="paragraph" w:customStyle="1" w:styleId="RRH">
    <w:name w:val="RRH"/>
    <w:basedOn w:val="Normal"/>
    <w:qFormat/>
    <w:rsid w:val="001A774B"/>
    <w:pPr>
      <w:spacing w:before="120" w:after="120"/>
    </w:pPr>
    <w:rPr>
      <w:color w:val="E36C0A"/>
    </w:rPr>
  </w:style>
  <w:style w:type="paragraph" w:customStyle="1" w:styleId="LRH">
    <w:name w:val="LRH"/>
    <w:basedOn w:val="Normal"/>
    <w:qFormat/>
    <w:rsid w:val="00A149F7"/>
    <w:pPr>
      <w:spacing w:before="120" w:after="120"/>
    </w:pPr>
    <w:rPr>
      <w:color w:val="6D4321"/>
    </w:rPr>
  </w:style>
  <w:style w:type="paragraph" w:customStyle="1" w:styleId="LL">
    <w:name w:val="LL"/>
    <w:qFormat/>
    <w:rsid w:val="00A149F7"/>
    <w:rPr>
      <w:color w:val="6D4321"/>
      <w:sz w:val="24"/>
      <w:szCs w:val="24"/>
    </w:rPr>
  </w:style>
  <w:style w:type="paragraph" w:customStyle="1" w:styleId="SUBNL">
    <w:name w:val="SUB NL"/>
    <w:qFormat/>
    <w:rsid w:val="00AF4C05"/>
    <w:rPr>
      <w:color w:val="666633"/>
      <w:sz w:val="24"/>
      <w:szCs w:val="24"/>
    </w:rPr>
  </w:style>
  <w:style w:type="paragraph" w:customStyle="1" w:styleId="SUBBL">
    <w:name w:val="SUB BL"/>
    <w:next w:val="BL"/>
    <w:qFormat/>
    <w:rsid w:val="00980835"/>
    <w:rPr>
      <w:color w:val="666633"/>
      <w:sz w:val="24"/>
      <w:szCs w:val="24"/>
    </w:rPr>
  </w:style>
  <w:style w:type="paragraph" w:customStyle="1" w:styleId="TSUBNL">
    <w:name w:val="TSUBNL"/>
    <w:qFormat/>
    <w:rsid w:val="00587574"/>
    <w:rPr>
      <w:color w:val="666633"/>
      <w:sz w:val="24"/>
      <w:szCs w:val="24"/>
    </w:rPr>
  </w:style>
  <w:style w:type="paragraph" w:customStyle="1" w:styleId="TSUBBL">
    <w:name w:val="TSUBBL"/>
    <w:qFormat/>
    <w:rsid w:val="009D6ECC"/>
    <w:rPr>
      <w:color w:val="666633"/>
      <w:sz w:val="24"/>
      <w:szCs w:val="24"/>
    </w:rPr>
  </w:style>
  <w:style w:type="character" w:styleId="Hyperlink">
    <w:name w:val="Hyperlink"/>
    <w:basedOn w:val="DefaultParagraphFont"/>
    <w:rsid w:val="009078D0"/>
    <w:rPr>
      <w:color w:val="0000FF"/>
      <w:u w:val="single"/>
    </w:rPr>
  </w:style>
  <w:style w:type="paragraph" w:styleId="NormalWeb">
    <w:name w:val="Normal (Web)"/>
    <w:basedOn w:val="Normal"/>
    <w:uiPriority w:val="99"/>
    <w:unhideWhenUsed/>
    <w:rsid w:val="00CC4AAC"/>
    <w:pPr>
      <w:spacing w:before="100" w:beforeAutospacing="1" w:after="100" w:afterAutospacing="1"/>
    </w:pPr>
    <w:rPr>
      <w:lang w:val="en-GB" w:eastAsia="en-GB"/>
    </w:rPr>
  </w:style>
  <w:style w:type="character" w:customStyle="1" w:styleId="apple-tab-span">
    <w:name w:val="apple-tab-span"/>
    <w:basedOn w:val="DefaultParagraphFont"/>
    <w:rsid w:val="00CC4AAC"/>
  </w:style>
  <w:style w:type="character" w:styleId="FollowedHyperlink">
    <w:name w:val="FollowedHyperlink"/>
    <w:basedOn w:val="DefaultParagraphFont"/>
    <w:semiHidden/>
    <w:unhideWhenUsed/>
    <w:rsid w:val="006E5A0E"/>
    <w:rPr>
      <w:color w:val="800080" w:themeColor="followedHyperlink"/>
      <w:u w:val="single"/>
    </w:rPr>
  </w:style>
  <w:style w:type="character" w:customStyle="1" w:styleId="Heading1Char">
    <w:name w:val="Heading 1 Char"/>
    <w:basedOn w:val="DefaultParagraphFont"/>
    <w:link w:val="Heading1"/>
    <w:uiPriority w:val="9"/>
    <w:rsid w:val="00DF515E"/>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DF51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88704">
      <w:bodyDiv w:val="1"/>
      <w:marLeft w:val="0"/>
      <w:marRight w:val="0"/>
      <w:marTop w:val="0"/>
      <w:marBottom w:val="0"/>
      <w:divBdr>
        <w:top w:val="none" w:sz="0" w:space="0" w:color="auto"/>
        <w:left w:val="none" w:sz="0" w:space="0" w:color="auto"/>
        <w:bottom w:val="none" w:sz="0" w:space="0" w:color="auto"/>
        <w:right w:val="none" w:sz="0" w:space="0" w:color="auto"/>
      </w:divBdr>
    </w:div>
    <w:div w:id="108739547">
      <w:bodyDiv w:val="1"/>
      <w:marLeft w:val="0"/>
      <w:marRight w:val="0"/>
      <w:marTop w:val="0"/>
      <w:marBottom w:val="0"/>
      <w:divBdr>
        <w:top w:val="none" w:sz="0" w:space="0" w:color="auto"/>
        <w:left w:val="none" w:sz="0" w:space="0" w:color="auto"/>
        <w:bottom w:val="none" w:sz="0" w:space="0" w:color="auto"/>
        <w:right w:val="none" w:sz="0" w:space="0" w:color="auto"/>
      </w:divBdr>
    </w:div>
    <w:div w:id="111092537">
      <w:bodyDiv w:val="1"/>
      <w:marLeft w:val="0"/>
      <w:marRight w:val="0"/>
      <w:marTop w:val="0"/>
      <w:marBottom w:val="0"/>
      <w:divBdr>
        <w:top w:val="none" w:sz="0" w:space="0" w:color="auto"/>
        <w:left w:val="none" w:sz="0" w:space="0" w:color="auto"/>
        <w:bottom w:val="none" w:sz="0" w:space="0" w:color="auto"/>
        <w:right w:val="none" w:sz="0" w:space="0" w:color="auto"/>
      </w:divBdr>
    </w:div>
    <w:div w:id="113453075">
      <w:bodyDiv w:val="1"/>
      <w:marLeft w:val="0"/>
      <w:marRight w:val="0"/>
      <w:marTop w:val="0"/>
      <w:marBottom w:val="0"/>
      <w:divBdr>
        <w:top w:val="none" w:sz="0" w:space="0" w:color="auto"/>
        <w:left w:val="none" w:sz="0" w:space="0" w:color="auto"/>
        <w:bottom w:val="none" w:sz="0" w:space="0" w:color="auto"/>
        <w:right w:val="none" w:sz="0" w:space="0" w:color="auto"/>
      </w:divBdr>
    </w:div>
    <w:div w:id="173686050">
      <w:bodyDiv w:val="1"/>
      <w:marLeft w:val="0"/>
      <w:marRight w:val="0"/>
      <w:marTop w:val="0"/>
      <w:marBottom w:val="0"/>
      <w:divBdr>
        <w:top w:val="none" w:sz="0" w:space="0" w:color="auto"/>
        <w:left w:val="none" w:sz="0" w:space="0" w:color="auto"/>
        <w:bottom w:val="none" w:sz="0" w:space="0" w:color="auto"/>
        <w:right w:val="none" w:sz="0" w:space="0" w:color="auto"/>
      </w:divBdr>
    </w:div>
    <w:div w:id="400951799">
      <w:bodyDiv w:val="1"/>
      <w:marLeft w:val="0"/>
      <w:marRight w:val="0"/>
      <w:marTop w:val="0"/>
      <w:marBottom w:val="0"/>
      <w:divBdr>
        <w:top w:val="none" w:sz="0" w:space="0" w:color="auto"/>
        <w:left w:val="none" w:sz="0" w:space="0" w:color="auto"/>
        <w:bottom w:val="none" w:sz="0" w:space="0" w:color="auto"/>
        <w:right w:val="none" w:sz="0" w:space="0" w:color="auto"/>
      </w:divBdr>
    </w:div>
    <w:div w:id="496650119">
      <w:bodyDiv w:val="1"/>
      <w:marLeft w:val="0"/>
      <w:marRight w:val="0"/>
      <w:marTop w:val="0"/>
      <w:marBottom w:val="0"/>
      <w:divBdr>
        <w:top w:val="none" w:sz="0" w:space="0" w:color="auto"/>
        <w:left w:val="none" w:sz="0" w:space="0" w:color="auto"/>
        <w:bottom w:val="none" w:sz="0" w:space="0" w:color="auto"/>
        <w:right w:val="none" w:sz="0" w:space="0" w:color="auto"/>
      </w:divBdr>
    </w:div>
    <w:div w:id="499395831">
      <w:bodyDiv w:val="1"/>
      <w:marLeft w:val="0"/>
      <w:marRight w:val="0"/>
      <w:marTop w:val="0"/>
      <w:marBottom w:val="0"/>
      <w:divBdr>
        <w:top w:val="none" w:sz="0" w:space="0" w:color="auto"/>
        <w:left w:val="none" w:sz="0" w:space="0" w:color="auto"/>
        <w:bottom w:val="none" w:sz="0" w:space="0" w:color="auto"/>
        <w:right w:val="none" w:sz="0" w:space="0" w:color="auto"/>
      </w:divBdr>
    </w:div>
    <w:div w:id="641153424">
      <w:bodyDiv w:val="1"/>
      <w:marLeft w:val="0"/>
      <w:marRight w:val="0"/>
      <w:marTop w:val="0"/>
      <w:marBottom w:val="0"/>
      <w:divBdr>
        <w:top w:val="none" w:sz="0" w:space="0" w:color="auto"/>
        <w:left w:val="none" w:sz="0" w:space="0" w:color="auto"/>
        <w:bottom w:val="none" w:sz="0" w:space="0" w:color="auto"/>
        <w:right w:val="none" w:sz="0" w:space="0" w:color="auto"/>
      </w:divBdr>
    </w:div>
    <w:div w:id="694118822">
      <w:bodyDiv w:val="1"/>
      <w:marLeft w:val="0"/>
      <w:marRight w:val="0"/>
      <w:marTop w:val="0"/>
      <w:marBottom w:val="0"/>
      <w:divBdr>
        <w:top w:val="none" w:sz="0" w:space="0" w:color="auto"/>
        <w:left w:val="none" w:sz="0" w:space="0" w:color="auto"/>
        <w:bottom w:val="none" w:sz="0" w:space="0" w:color="auto"/>
        <w:right w:val="none" w:sz="0" w:space="0" w:color="auto"/>
      </w:divBdr>
    </w:div>
    <w:div w:id="699168593">
      <w:bodyDiv w:val="1"/>
      <w:marLeft w:val="0"/>
      <w:marRight w:val="0"/>
      <w:marTop w:val="0"/>
      <w:marBottom w:val="0"/>
      <w:divBdr>
        <w:top w:val="none" w:sz="0" w:space="0" w:color="auto"/>
        <w:left w:val="none" w:sz="0" w:space="0" w:color="auto"/>
        <w:bottom w:val="none" w:sz="0" w:space="0" w:color="auto"/>
        <w:right w:val="none" w:sz="0" w:space="0" w:color="auto"/>
      </w:divBdr>
    </w:div>
    <w:div w:id="711616159">
      <w:bodyDiv w:val="1"/>
      <w:marLeft w:val="0"/>
      <w:marRight w:val="0"/>
      <w:marTop w:val="0"/>
      <w:marBottom w:val="0"/>
      <w:divBdr>
        <w:top w:val="none" w:sz="0" w:space="0" w:color="auto"/>
        <w:left w:val="none" w:sz="0" w:space="0" w:color="auto"/>
        <w:bottom w:val="none" w:sz="0" w:space="0" w:color="auto"/>
        <w:right w:val="none" w:sz="0" w:space="0" w:color="auto"/>
      </w:divBdr>
    </w:div>
    <w:div w:id="718431318">
      <w:bodyDiv w:val="1"/>
      <w:marLeft w:val="0"/>
      <w:marRight w:val="0"/>
      <w:marTop w:val="0"/>
      <w:marBottom w:val="0"/>
      <w:divBdr>
        <w:top w:val="none" w:sz="0" w:space="0" w:color="auto"/>
        <w:left w:val="none" w:sz="0" w:space="0" w:color="auto"/>
        <w:bottom w:val="none" w:sz="0" w:space="0" w:color="auto"/>
        <w:right w:val="none" w:sz="0" w:space="0" w:color="auto"/>
      </w:divBdr>
    </w:div>
    <w:div w:id="735009403">
      <w:bodyDiv w:val="1"/>
      <w:marLeft w:val="0"/>
      <w:marRight w:val="0"/>
      <w:marTop w:val="0"/>
      <w:marBottom w:val="0"/>
      <w:divBdr>
        <w:top w:val="none" w:sz="0" w:space="0" w:color="auto"/>
        <w:left w:val="none" w:sz="0" w:space="0" w:color="auto"/>
        <w:bottom w:val="none" w:sz="0" w:space="0" w:color="auto"/>
        <w:right w:val="none" w:sz="0" w:space="0" w:color="auto"/>
      </w:divBdr>
    </w:div>
    <w:div w:id="740713078">
      <w:bodyDiv w:val="1"/>
      <w:marLeft w:val="0"/>
      <w:marRight w:val="0"/>
      <w:marTop w:val="0"/>
      <w:marBottom w:val="0"/>
      <w:divBdr>
        <w:top w:val="none" w:sz="0" w:space="0" w:color="auto"/>
        <w:left w:val="none" w:sz="0" w:space="0" w:color="auto"/>
        <w:bottom w:val="none" w:sz="0" w:space="0" w:color="auto"/>
        <w:right w:val="none" w:sz="0" w:space="0" w:color="auto"/>
      </w:divBdr>
    </w:div>
    <w:div w:id="796148644">
      <w:bodyDiv w:val="1"/>
      <w:marLeft w:val="0"/>
      <w:marRight w:val="0"/>
      <w:marTop w:val="0"/>
      <w:marBottom w:val="0"/>
      <w:divBdr>
        <w:top w:val="none" w:sz="0" w:space="0" w:color="auto"/>
        <w:left w:val="none" w:sz="0" w:space="0" w:color="auto"/>
        <w:bottom w:val="none" w:sz="0" w:space="0" w:color="auto"/>
        <w:right w:val="none" w:sz="0" w:space="0" w:color="auto"/>
      </w:divBdr>
    </w:div>
    <w:div w:id="828448331">
      <w:bodyDiv w:val="1"/>
      <w:marLeft w:val="0"/>
      <w:marRight w:val="0"/>
      <w:marTop w:val="0"/>
      <w:marBottom w:val="0"/>
      <w:divBdr>
        <w:top w:val="none" w:sz="0" w:space="0" w:color="auto"/>
        <w:left w:val="none" w:sz="0" w:space="0" w:color="auto"/>
        <w:bottom w:val="none" w:sz="0" w:space="0" w:color="auto"/>
        <w:right w:val="none" w:sz="0" w:space="0" w:color="auto"/>
      </w:divBdr>
    </w:div>
    <w:div w:id="868570718">
      <w:bodyDiv w:val="1"/>
      <w:marLeft w:val="0"/>
      <w:marRight w:val="0"/>
      <w:marTop w:val="0"/>
      <w:marBottom w:val="0"/>
      <w:divBdr>
        <w:top w:val="none" w:sz="0" w:space="0" w:color="auto"/>
        <w:left w:val="none" w:sz="0" w:space="0" w:color="auto"/>
        <w:bottom w:val="none" w:sz="0" w:space="0" w:color="auto"/>
        <w:right w:val="none" w:sz="0" w:space="0" w:color="auto"/>
      </w:divBdr>
    </w:div>
    <w:div w:id="915433493">
      <w:bodyDiv w:val="1"/>
      <w:marLeft w:val="0"/>
      <w:marRight w:val="0"/>
      <w:marTop w:val="0"/>
      <w:marBottom w:val="0"/>
      <w:divBdr>
        <w:top w:val="none" w:sz="0" w:space="0" w:color="auto"/>
        <w:left w:val="none" w:sz="0" w:space="0" w:color="auto"/>
        <w:bottom w:val="none" w:sz="0" w:space="0" w:color="auto"/>
        <w:right w:val="none" w:sz="0" w:space="0" w:color="auto"/>
      </w:divBdr>
    </w:div>
    <w:div w:id="950666675">
      <w:bodyDiv w:val="1"/>
      <w:marLeft w:val="0"/>
      <w:marRight w:val="0"/>
      <w:marTop w:val="0"/>
      <w:marBottom w:val="0"/>
      <w:divBdr>
        <w:top w:val="none" w:sz="0" w:space="0" w:color="auto"/>
        <w:left w:val="none" w:sz="0" w:space="0" w:color="auto"/>
        <w:bottom w:val="none" w:sz="0" w:space="0" w:color="auto"/>
        <w:right w:val="none" w:sz="0" w:space="0" w:color="auto"/>
      </w:divBdr>
    </w:div>
    <w:div w:id="998997784">
      <w:bodyDiv w:val="1"/>
      <w:marLeft w:val="0"/>
      <w:marRight w:val="0"/>
      <w:marTop w:val="0"/>
      <w:marBottom w:val="0"/>
      <w:divBdr>
        <w:top w:val="none" w:sz="0" w:space="0" w:color="auto"/>
        <w:left w:val="none" w:sz="0" w:space="0" w:color="auto"/>
        <w:bottom w:val="none" w:sz="0" w:space="0" w:color="auto"/>
        <w:right w:val="none" w:sz="0" w:space="0" w:color="auto"/>
      </w:divBdr>
    </w:div>
    <w:div w:id="1065223226">
      <w:bodyDiv w:val="1"/>
      <w:marLeft w:val="0"/>
      <w:marRight w:val="0"/>
      <w:marTop w:val="0"/>
      <w:marBottom w:val="0"/>
      <w:divBdr>
        <w:top w:val="none" w:sz="0" w:space="0" w:color="auto"/>
        <w:left w:val="none" w:sz="0" w:space="0" w:color="auto"/>
        <w:bottom w:val="none" w:sz="0" w:space="0" w:color="auto"/>
        <w:right w:val="none" w:sz="0" w:space="0" w:color="auto"/>
      </w:divBdr>
    </w:div>
    <w:div w:id="1097873646">
      <w:bodyDiv w:val="1"/>
      <w:marLeft w:val="0"/>
      <w:marRight w:val="0"/>
      <w:marTop w:val="0"/>
      <w:marBottom w:val="0"/>
      <w:divBdr>
        <w:top w:val="none" w:sz="0" w:space="0" w:color="auto"/>
        <w:left w:val="none" w:sz="0" w:space="0" w:color="auto"/>
        <w:bottom w:val="none" w:sz="0" w:space="0" w:color="auto"/>
        <w:right w:val="none" w:sz="0" w:space="0" w:color="auto"/>
      </w:divBdr>
    </w:div>
    <w:div w:id="1235435195">
      <w:bodyDiv w:val="1"/>
      <w:marLeft w:val="0"/>
      <w:marRight w:val="0"/>
      <w:marTop w:val="0"/>
      <w:marBottom w:val="0"/>
      <w:divBdr>
        <w:top w:val="none" w:sz="0" w:space="0" w:color="auto"/>
        <w:left w:val="none" w:sz="0" w:space="0" w:color="auto"/>
        <w:bottom w:val="none" w:sz="0" w:space="0" w:color="auto"/>
        <w:right w:val="none" w:sz="0" w:space="0" w:color="auto"/>
      </w:divBdr>
    </w:div>
    <w:div w:id="1375037895">
      <w:bodyDiv w:val="1"/>
      <w:marLeft w:val="0"/>
      <w:marRight w:val="0"/>
      <w:marTop w:val="0"/>
      <w:marBottom w:val="0"/>
      <w:divBdr>
        <w:top w:val="none" w:sz="0" w:space="0" w:color="auto"/>
        <w:left w:val="none" w:sz="0" w:space="0" w:color="auto"/>
        <w:bottom w:val="none" w:sz="0" w:space="0" w:color="auto"/>
        <w:right w:val="none" w:sz="0" w:space="0" w:color="auto"/>
      </w:divBdr>
    </w:div>
    <w:div w:id="1410543852">
      <w:bodyDiv w:val="1"/>
      <w:marLeft w:val="0"/>
      <w:marRight w:val="0"/>
      <w:marTop w:val="0"/>
      <w:marBottom w:val="0"/>
      <w:divBdr>
        <w:top w:val="none" w:sz="0" w:space="0" w:color="auto"/>
        <w:left w:val="none" w:sz="0" w:space="0" w:color="auto"/>
        <w:bottom w:val="none" w:sz="0" w:space="0" w:color="auto"/>
        <w:right w:val="none" w:sz="0" w:space="0" w:color="auto"/>
      </w:divBdr>
    </w:div>
    <w:div w:id="1514566114">
      <w:bodyDiv w:val="1"/>
      <w:marLeft w:val="0"/>
      <w:marRight w:val="0"/>
      <w:marTop w:val="0"/>
      <w:marBottom w:val="0"/>
      <w:divBdr>
        <w:top w:val="none" w:sz="0" w:space="0" w:color="auto"/>
        <w:left w:val="none" w:sz="0" w:space="0" w:color="auto"/>
        <w:bottom w:val="none" w:sz="0" w:space="0" w:color="auto"/>
        <w:right w:val="none" w:sz="0" w:space="0" w:color="auto"/>
      </w:divBdr>
    </w:div>
    <w:div w:id="1546482437">
      <w:bodyDiv w:val="1"/>
      <w:marLeft w:val="0"/>
      <w:marRight w:val="0"/>
      <w:marTop w:val="0"/>
      <w:marBottom w:val="0"/>
      <w:divBdr>
        <w:top w:val="none" w:sz="0" w:space="0" w:color="auto"/>
        <w:left w:val="none" w:sz="0" w:space="0" w:color="auto"/>
        <w:bottom w:val="none" w:sz="0" w:space="0" w:color="auto"/>
        <w:right w:val="none" w:sz="0" w:space="0" w:color="auto"/>
      </w:divBdr>
    </w:div>
    <w:div w:id="1623876561">
      <w:bodyDiv w:val="1"/>
      <w:marLeft w:val="0"/>
      <w:marRight w:val="0"/>
      <w:marTop w:val="0"/>
      <w:marBottom w:val="0"/>
      <w:divBdr>
        <w:top w:val="none" w:sz="0" w:space="0" w:color="auto"/>
        <w:left w:val="none" w:sz="0" w:space="0" w:color="auto"/>
        <w:bottom w:val="none" w:sz="0" w:space="0" w:color="auto"/>
        <w:right w:val="none" w:sz="0" w:space="0" w:color="auto"/>
      </w:divBdr>
    </w:div>
    <w:div w:id="1847862135">
      <w:bodyDiv w:val="1"/>
      <w:marLeft w:val="0"/>
      <w:marRight w:val="0"/>
      <w:marTop w:val="0"/>
      <w:marBottom w:val="0"/>
      <w:divBdr>
        <w:top w:val="none" w:sz="0" w:space="0" w:color="auto"/>
        <w:left w:val="none" w:sz="0" w:space="0" w:color="auto"/>
        <w:bottom w:val="none" w:sz="0" w:space="0" w:color="auto"/>
        <w:right w:val="none" w:sz="0" w:space="0" w:color="auto"/>
      </w:divBdr>
    </w:div>
    <w:div w:id="2047748858">
      <w:bodyDiv w:val="1"/>
      <w:marLeft w:val="0"/>
      <w:marRight w:val="0"/>
      <w:marTop w:val="0"/>
      <w:marBottom w:val="0"/>
      <w:divBdr>
        <w:top w:val="none" w:sz="0" w:space="0" w:color="auto"/>
        <w:left w:val="none" w:sz="0" w:space="0" w:color="auto"/>
        <w:bottom w:val="none" w:sz="0" w:space="0" w:color="auto"/>
        <w:right w:val="none" w:sz="0" w:space="0" w:color="auto"/>
      </w:divBdr>
    </w:div>
    <w:div w:id="2048791375">
      <w:bodyDiv w:val="1"/>
      <w:marLeft w:val="0"/>
      <w:marRight w:val="0"/>
      <w:marTop w:val="0"/>
      <w:marBottom w:val="0"/>
      <w:divBdr>
        <w:top w:val="none" w:sz="0" w:space="0" w:color="auto"/>
        <w:left w:val="none" w:sz="0" w:space="0" w:color="auto"/>
        <w:bottom w:val="none" w:sz="0" w:space="0" w:color="auto"/>
        <w:right w:val="none" w:sz="0" w:space="0" w:color="auto"/>
      </w:divBdr>
    </w:div>
    <w:div w:id="2054192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Y:\Production%20General\Templates\Word\Journals\SAGE%20Word%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Sha09</b:Tag>
    <b:SourceType>Book</b:SourceType>
    <b:Guid>{8323A7A5-4F97-4252-A30A-9AD4F5F778DC}</b:Guid>
    <b:Title>Responsible Conduct of Research</b:Title>
    <b:Year>2009</b:Year>
    <b:Publisher>Oxford Scholarship Online</b:Publisher>
    <b:Edition>2</b:Edition>
    <b:Author>
      <b:Author>
        <b:NameList>
          <b:Person>
            <b:Last>Shamoo</b:Last>
            <b:Middle>E</b:Middle>
            <b:First>Adil</b:First>
          </b:Person>
          <b:Person>
            <b:Last>Resnik</b:Last>
            <b:Middle>B</b:Middle>
            <b:First>David</b:First>
          </b:Person>
        </b:NameList>
      </b:Author>
    </b:Author>
    <b:JournalName>Oxford Scholarship Online</b:JournalName>
    <b:RefOrder>1</b:RefOrder>
  </b:Source>
  <b:Source>
    <b:Tag>Tul17</b:Tag>
    <b:SourceType>InternetSite</b:SourceType>
    <b:Guid>{93BA9E74-95CE-4108-ADD8-53F6E23626A5}</b:Guid>
    <b:Title>HoloLens - Introduction to the HoloLens, Part 2: Spatial Mapping</b:Title>
    <b:Year>2017</b:Year>
    <b:YearAccessed>2018</b:YearAccessed>
    <b:MonthAccessed>April</b:MonthAccessed>
    <b:DayAccessed>15</b:DayAccessed>
    <b:URL>https://msdn.microsoft.com/en-us/magazine/mt745096.aspx</b:URL>
    <b:Author>
      <b:Author>
        <b:NameList>
          <b:Person>
            <b:Last>Tuliper</b:Last>
            <b:First>Adam</b:First>
          </b:Person>
        </b:NameList>
      </b:Author>
    </b:Author>
    <b:RefOrder>2</b:RefOrder>
  </b:Source>
  <b:Source>
    <b:Tag>Kle06</b:Tag>
    <b:SourceType>Book</b:SourceType>
    <b:Guid>{578E0208-568C-45A5-901F-6D762E38BB40}</b:Guid>
    <b:Title>Visual Tracking for Augmented Reality</b:Title>
    <b:Year>2006</b:Year>
    <b:City>London</b:City>
    <b:Publisher>University of Cambridge</b:Publisher>
    <b:Edition>1</b:Edition>
    <b:Author>
      <b:Author>
        <b:NameList>
          <b:Person>
            <b:Last>Klein</b:Last>
            <b:First>Georg</b:First>
          </b:Person>
        </b:NameList>
      </b:Author>
    </b:Author>
    <b:RefOrder>3</b:RefOrder>
  </b:Source>
  <b:Source>
    <b:Tag>Tue16</b:Tag>
    <b:SourceType>Report</b:SourceType>
    <b:Guid>{8CE982E9-BCB6-4F1F-8CAA-132C2F918619}</b:Guid>
    <b:Title>Visualization of Categorical Longitudinal and Times Series Data</b:Title>
    <b:Year>2016</b:Year>
    <b:Publisher>Methods Rep RTI Press</b:Publisher>
    <b:PeriodicalTitle>Methods Rep RTI Press</b:PeriodicalTitle>
    <b:Month>February</b:Month>
    <b:Author>
      <b:Author>
        <b:NameList>
          <b:Person>
            <b:Last>Tueller</b:Last>
            <b:First>Stephen</b:First>
          </b:Person>
          <b:Person>
            <b:Last>Van Dorn</b:Last>
            <b:First>Richard</b:First>
          </b:Person>
          <b:Person>
            <b:Last>Bobashev</b:Last>
            <b:First>Georgiy</b:First>
          </b:Person>
        </b:NameList>
      </b:Author>
    </b:Author>
    <b:RefOrder>4</b:RefOrder>
  </b:Source>
  <b:Source>
    <b:Tag>Ols15</b:Tag>
    <b:SourceType>JournalArticle</b:SourceType>
    <b:Guid>{0F000DCC-73F6-447F-8303-B5DA84D38A8D}</b:Guid>
    <b:Title>Visualizing Big Data with augmented and virtual reality: challenges and research agenda</b:Title>
    <b:JournalName>Journal of Big Data</b:JournalName>
    <b:Year>2015</b:Year>
    <b:Pages>1-27</b:Pages>
    <b:Volume>2</b:Volume>
    <b:Issue>22</b:Issue>
    <b:Author>
      <b:Author>
        <b:NameList>
          <b:Person>
            <b:Last>Olshannikova</b:Last>
            <b:First>Ekaterina</b:First>
          </b:Person>
          <b:Person>
            <b:Last>Ometov</b:Last>
            <b:First>Aleksandr</b:First>
          </b:Person>
          <b:Person>
            <b:Last>Koucheryavy</b:Last>
            <b:First>Yevgeni</b:First>
          </b:Person>
          <b:Person>
            <b:Last>Olsson</b:Last>
            <b:First>Thomas</b:First>
          </b:Person>
        </b:NameList>
      </b:Author>
    </b:Author>
    <b:RefOrder>6</b:RefOrder>
  </b:Source>
  <b:Source>
    <b:Tag>Wei15</b:Tag>
    <b:SourceType>JournalArticle</b:SourceType>
    <b:Guid>{2D70807F-D756-4B16-A8F3-5754840E6267}</b:Guid>
    <b:Title>Beyond Bar and Line Graphs: Time for a New</b:Title>
    <b:Year>2015</b:Year>
    <b:JournalName>PLoS Biol</b:JournalName>
    <b:Pages>1-10</b:Pages>
    <b:Volume>4</b:Volume>
    <b:Issue>13</b:Issue>
    <b:Author>
      <b:Author>
        <b:NameList>
          <b:Person>
            <b:Last>Weissgarber</b:Last>
            <b:First>Tracey</b:First>
          </b:Person>
          <b:Person>
            <b:Last>Milic</b:Last>
            <b:First>Natasa</b:First>
          </b:Person>
          <b:Person>
            <b:Last>Winham</b:Last>
            <b:First>Stacey</b:First>
          </b:Person>
          <b:Person>
            <b:Last>Garovic</b:Last>
            <b:First>Vesna</b:First>
          </b:Person>
        </b:NameList>
      </b:Author>
    </b:Author>
    <b:RefOrder>5</b:RefOrder>
  </b:Source>
  <b:Source>
    <b:Tag>Kim17</b:Tag>
    <b:SourceType>Report</b:SourceType>
    <b:Guid>{77C121DF-440B-42DF-BD07-8BF36ACF6895}</b:Guid>
    <b:Title>VisAR: Bringing Interactivity to Static Data Visualizations through</b:Title>
    <b:Year>2017</b:Year>
    <b:Publisher>ArXiv</b:Publisher>
    <b:Author>
      <b:Author>
        <b:NameList>
          <b:Person>
            <b:Last>Kim</b:Last>
            <b:First>Taeheon</b:First>
          </b:Person>
          <b:Person>
            <b:Last>Saket</b:Last>
            <b:First>Bahador</b:First>
          </b:Person>
          <b:Person>
            <b:Last>Endert</b:Last>
            <b:First>Alex</b:First>
          </b:Person>
          <b:Person>
            <b:Last>MacIntyre</b:Last>
            <b:First>Blair</b:First>
          </b:Person>
        </b:NameList>
      </b:Author>
    </b:Author>
    <b:RefOrder>7</b:RefOrder>
  </b:Source>
  <b:Source>
    <b:Tag>Yus17</b:Tag>
    <b:SourceType>JournalArticle</b:SourceType>
    <b:Guid>{8187A586-E62C-4E8D-966C-2E1EE61402CA}</b:Guid>
    <b:Title>Efficiency of JSON for Data Retrieval in Big Data</b:Title>
    <b:Year>2017</b:Year>
    <b:JournalName>Indonesian Journal of Electrical Engineering and Computer Science</b:JournalName>
    <b:Pages>250-262</b:Pages>
    <b:Volume>7</b:Volume>
    <b:Issue>1</b:Issue>
    <b:Author>
      <b:Author>
        <b:NameList>
          <b:Person>
            <b:Last>Yusof</b:Last>
            <b:First>Mohd Kamir</b:First>
          </b:Person>
          <b:Person>
            <b:Last>Man</b:Last>
            <b:First>Mustafa</b:First>
          </b:Person>
        </b:NameList>
      </b:Author>
    </b:Author>
    <b:RefOrder>8</b:RefOrder>
  </b:Source>
  <b:Source>
    <b:Tag>Rud09</b:Tag>
    <b:SourceType>InternetSite</b:SourceType>
    <b:Guid>{2F9840B8-F440-4DBC-A468-01B523A86C6B}</b:Guid>
    <b:Title>What are the true benefits of ExpandoObject?</b:Title>
    <b:Year>2009</b:Year>
    <b:YearAccessed>2018</b:YearAccessed>
    <b:MonthAccessed>April</b:MonthAccessed>
    <b:DayAccessed>15</b:DayAccessed>
    <b:URL>https://stackoverflow.com/questions/1653046/what-are-the-true-benefits-of-expandoobject</b:URL>
    <b:Author>
      <b:Author>
        <b:NameList>
          <b:Person>
            <b:Last>Rudy</b:Last>
            <b:First>John</b:First>
          </b:Person>
        </b:NameList>
      </b:Author>
    </b:Author>
    <b:RefOrder>9</b:RefOrder>
  </b:Source>
</b:Sources>
</file>

<file path=customXml/itemProps1.xml><?xml version="1.0" encoding="utf-8"?>
<ds:datastoreItem xmlns:ds="http://schemas.openxmlformats.org/officeDocument/2006/customXml" ds:itemID="{250F1D7B-8440-4045-82B2-274198651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SAGE Word template</Template>
  <TotalTime>149</TotalTime>
  <Pages>10</Pages>
  <Words>3984</Words>
  <Characters>22714</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Sage Publications</Company>
  <LinksUpToDate>false</LinksUpToDate>
  <CharactersWithSpaces>26645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Wittkopf, Hendrik</dc:creator>
  <cp:lastModifiedBy>Matt Gray</cp:lastModifiedBy>
  <cp:revision>8</cp:revision>
  <dcterms:created xsi:type="dcterms:W3CDTF">2018-04-25T12:00:00Z</dcterms:created>
  <dcterms:modified xsi:type="dcterms:W3CDTF">2018-04-25T16:03:00Z</dcterms:modified>
</cp:coreProperties>
</file>