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double" w:color="1A2D5A" w:sz="6" w:space="4"/>
        </w:pBdr>
        <w:spacing w:after="0" w:before="0"/>
        <w:jc w:val="center"/>
      </w:pPr>
      <w:r>
        <w:rPr>
          <w:rFonts w:ascii="Calibri" w:cs="Calibri" w:eastAsia="Calibri" w:hAnsi="Calibri"/>
          <w:b/>
          <w:bCs/>
          <w:color w:val="1A2D5A"/>
          <w:sz w:val="32"/>
          <w:szCs w:val="32"/>
        </w:rPr>
        <w:t xml:space="preserve">SCRUB — Market Strategy Questionnaire: Answers</w:t>
      </w:r>
    </w:p>
    <w:p>
      <w:pPr>
        <w:spacing w:after="0" w:before="20"/>
        <w:jc w:val="center"/>
      </w:pPr>
      <w:r>
        <w:rPr>
          <w:rFonts w:ascii="Calibri" w:cs="Calibri" w:eastAsia="Calibri" w:hAnsi="Calibri"/>
          <w:i/>
          <w:iCs/>
          <w:color w:val="1B8A9A"/>
          <w:sz w:val="22"/>
          <w:szCs w:val="22"/>
        </w:rPr>
        <w:t xml:space="preserve">Surface Cleaning Robot for Urban Bodies of Water</w:t>
      </w:r>
    </w:p>
    <w:p>
      <w:pPr>
        <w:spacing w:after="280" w:before="8"/>
        <w:jc w:val="center"/>
      </w:pPr>
      <w:r>
        <w:rPr>
          <w:rFonts w:ascii="Calibri" w:cs="Calibri" w:eastAsia="Calibri" w:hAnsi="Calibri"/>
          <w:color w:val="52525B"/>
          <w:sz w:val="19"/>
          <w:szCs w:val="19"/>
        </w:rPr>
        <w:t xml:space="preserve">AASK Technologies · RV College of Engineering, Bengaluru · 2026</w:t>
      </w:r>
    </w:p>
    <w:p>
      <w:pPr>
        <w:shd w:fill="1A2D5A" w:val="clear"/>
        <w:spacing w:after="80" w:before="300"/>
      </w:pPr>
      <w:r>
        <w:rPr>
          <w:rFonts w:ascii="Calibri" w:cs="Calibri" w:eastAsia="Calibri" w:hAnsi="Calibri"/>
          <w:sz w:val="22"/>
          <w:szCs w:val="22"/>
        </w:rPr>
        <w:t xml:space="preserve">  </w:t>
      </w:r>
      <w:r>
        <w:rPr>
          <w:rFonts w:ascii="Calibri" w:cs="Calibri" w:eastAsia="Calibri" w:hAnsi="Calibri"/>
          <w:b/>
          <w:bCs/>
          <w:color w:val="FFFFFF"/>
          <w:sz w:val="26"/>
          <w:szCs w:val="26"/>
        </w:rPr>
        <w:t xml:space="preserve">Step 1  </w:t>
      </w:r>
      <w:r>
        <w:rPr>
          <w:rFonts w:ascii="Calibri" w:cs="Calibri" w:eastAsia="Calibri" w:hAnsi="Calibri"/>
          <w:b/>
          <w:bCs/>
          <w:color w:val="C8E6ED"/>
          <w:sz w:val="26"/>
          <w:szCs w:val="26"/>
        </w:rPr>
        <w:t xml:space="preserve">Define Your Target Market</w:t>
      </w: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Q1.  </w:t>
      </w:r>
      <w:r>
        <w:rPr>
          <w:rFonts w:ascii="Calibri" w:cs="Calibri" w:eastAsia="Calibri" w:hAnsi="Calibri"/>
          <w:b/>
          <w:bCs/>
          <w:color w:val="1A2D5A"/>
          <w:sz w:val="22"/>
          <w:szCs w:val="22"/>
        </w:rPr>
        <w:t xml:space="preserve">Who is your primary customer?</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Municipal Corporation</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Smart City Project</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NGOs / Environmental Organizations</w:t>
      </w:r>
    </w:p>
    <w:p>
      <w:pPr>
        <w:spacing w:after="30" w:before="30"/>
        <w:ind w:left="400"/>
      </w:pPr>
      <w:r>
        <w:rPr>
          <w:rFonts w:ascii="Calibri" w:cs="Calibri" w:eastAsia="Calibri" w:hAnsi="Calibri"/>
          <w:color w:val="52525B"/>
          <w:sz w:val="22"/>
          <w:szCs w:val="22"/>
        </w:rPr>
        <w:t xml:space="preserve">☐  </w:t>
      </w:r>
      <w:r>
        <w:rPr>
          <w:rFonts w:ascii="Calibri" w:cs="Calibri" w:eastAsia="Calibri" w:hAnsi="Calibri"/>
          <w:color w:val="52525B"/>
          <w:sz w:val="22"/>
          <w:szCs w:val="22"/>
        </w:rPr>
        <w:t xml:space="preserve">Private Resorts / Gated Communities</w:t>
      </w:r>
    </w:p>
    <w:p>
      <w:pPr>
        <w:shd w:fill="FEF3C7" w:val="clear"/>
        <w:spacing w:after="100" w:before="20"/>
        <w:ind w:left="400"/>
      </w:pPr>
      <w:r>
        <w:rPr>
          <w:rFonts w:ascii="Calibri" w:cs="Calibri" w:eastAsia="Calibri" w:hAnsi="Calibri"/>
          <w:b/>
          <w:bCs/>
          <w:color w:val="B45309"/>
          <w:sz w:val="22"/>
          <w:szCs w:val="22"/>
        </w:rPr>
        <w:t xml:space="preserve">Note:  </w:t>
      </w:r>
      <w:r>
        <w:rPr>
          <w:rFonts w:ascii="Calibri" w:cs="Calibri" w:eastAsia="Calibri" w:hAnsi="Calibri"/>
          <w:color w:val="3A2A00"/>
          <w:sz w:val="22"/>
          <w:szCs w:val="22"/>
        </w:rPr>
        <w:t xml:space="preserve">Primary customer is Municipal Corporations (BBMP, other city bodies) and State Pollution Control Boards. NGOs such as United Way Bengaluru serve as channel partners / co-deployers, channelling CSR funding from corporates like Infosys, Wipro, and Bosch.</w:t>
      </w:r>
    </w:p>
    <w:p>
      <w:pPr>
        <w:spacing w:after="2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Q2.  </w:t>
      </w:r>
      <w:r>
        <w:rPr>
          <w:rFonts w:ascii="Calibri" w:cs="Calibri" w:eastAsia="Calibri" w:hAnsi="Calibri"/>
          <w:b/>
          <w:bCs/>
          <w:color w:val="1A2D5A"/>
          <w:sz w:val="22"/>
          <w:szCs w:val="22"/>
        </w:rPr>
        <w:t xml:space="preserve">Geographic focus — where will you sell first?</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Bengaluru (Kengeri Lake pilot already active with BBMP). Expanding next to Mysuru, Chennai, Hyderabad, and Pune — all cities with BBMP/municipal lake restoration mandates and active CSR ecosystems.</w:t>
      </w:r>
    </w:p>
    <w:p>
      <w:pPr>
        <w:spacing w:after="40" w:before="180"/>
      </w:pPr>
      <w:r>
        <w:rPr>
          <w:rFonts w:ascii="Calibri" w:cs="Calibri" w:eastAsia="Calibri" w:hAnsi="Calibri"/>
          <w:b/>
          <w:bCs/>
          <w:color w:val="1B8A9A"/>
          <w:sz w:val="22"/>
          <w:szCs w:val="22"/>
        </w:rPr>
        <w:t xml:space="preserve">Q3.  </w:t>
      </w:r>
      <w:r>
        <w:rPr>
          <w:rFonts w:ascii="Calibri" w:cs="Calibri" w:eastAsia="Calibri" w:hAnsi="Calibri"/>
          <w:b/>
          <w:bCs/>
          <w:color w:val="1A2D5A"/>
          <w:sz w:val="22"/>
          <w:szCs w:val="22"/>
        </w:rPr>
        <w:t xml:space="preserve">What problem are you solving?</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India is losing its urban lakes at an alarming rate — Bengaluru went from 937 lakes in 1937 to fewer than 81 today.</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Floating plastic waste, algae, and solid debris on lake surfaces blocks sunlight, depletes dissolved oxygen, and accelerates ecosystem collapse.</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Existing solutions (manual crew) are slow, expensive, hazardous, and unscalable. Imported robotic alternatives cost 10–20× more than viable for Indian municipal budgets.</w:t>
      </w:r>
    </w:p>
    <w:p>
      <w:pPr>
        <w:spacing w:after="2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Q4.  </w:t>
      </w:r>
      <w:r>
        <w:rPr>
          <w:rFonts w:ascii="Calibri" w:cs="Calibri" w:eastAsia="Calibri" w:hAnsi="Calibri"/>
          <w:b/>
          <w:bCs/>
          <w:color w:val="1A2D5A"/>
          <w:sz w:val="22"/>
          <w:szCs w:val="22"/>
        </w:rPr>
        <w:t xml:space="preserve">Why is this problem important to your customer?</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Municipal bodies face legal and public accountability for lake health. NGT (National Green Tribunal) has issued notices to BBMPs across India for lake neglect. Corporate CSR arms need measurable environmental impact data to justify spending. SCRUB solves the operational problem AND provides real-time water quality data — satisfying both the cleanup mandate and the reporting requirement simultaneously.</w:t>
      </w:r>
    </w:p>
    <w:p>
      <w:pPr>
        <w:spacing w:after="60" w:before="0"/>
      </w:pPr>
      <w:r>
        <w:rPr>
          <w:rFonts w:ascii="Calibri" w:cs="Calibri" w:eastAsia="Calibri" w:hAnsi="Calibri"/>
          <w:sz w:val="22"/>
          <w:szCs w:val="22"/>
        </w:rPr>
        <w:t xml:space="preserve"/>
      </w:r>
    </w:p>
    <w:p>
      <w:pPr>
        <w:shd w:fill="1A2D5A" w:val="clear"/>
        <w:spacing w:after="80" w:before="300"/>
      </w:pPr>
      <w:r>
        <w:rPr>
          <w:rFonts w:ascii="Calibri" w:cs="Calibri" w:eastAsia="Calibri" w:hAnsi="Calibri"/>
          <w:sz w:val="22"/>
          <w:szCs w:val="22"/>
        </w:rPr>
        <w:t xml:space="preserve">  </w:t>
      </w:r>
      <w:r>
        <w:rPr>
          <w:rFonts w:ascii="Calibri" w:cs="Calibri" w:eastAsia="Calibri" w:hAnsi="Calibri"/>
          <w:b/>
          <w:bCs/>
          <w:color w:val="FFFFFF"/>
          <w:sz w:val="26"/>
          <w:szCs w:val="26"/>
        </w:rPr>
        <w:t xml:space="preserve">Step 2  </w:t>
      </w:r>
      <w:r>
        <w:rPr>
          <w:rFonts w:ascii="Calibri" w:cs="Calibri" w:eastAsia="Calibri" w:hAnsi="Calibri"/>
          <w:b/>
          <w:bCs/>
          <w:color w:val="C8E6ED"/>
          <w:sz w:val="26"/>
          <w:szCs w:val="26"/>
        </w:rPr>
        <w:t xml:space="preserve">4P Analysis</w:t>
      </w:r>
      <w:r>
        <w:rPr>
          <w:rFonts w:ascii="Calibri" w:cs="Calibri" w:eastAsia="Calibri" w:hAnsi="Calibri"/>
          <w:sz w:val="22"/>
          <w:szCs w:val="22"/>
        </w:rPr>
        <w:t xml:space="preserve">  </w:t>
      </w:r>
    </w:p>
    <w:p>
      <w:pPr>
        <w:spacing w:after="40" w:before="0"/>
      </w:pPr>
      <w:r>
        <w:rPr>
          <w:rFonts w:ascii="Calibri" w:cs="Calibri" w:eastAsia="Calibri" w:hAnsi="Calibri"/>
          <w:sz w:val="22"/>
          <w:szCs w:val="22"/>
        </w:rPr>
        <w:t xml:space="preserve"/>
      </w:r>
    </w:p>
    <w:p>
      <w:pPr>
        <w:spacing w:after="60" w:before="200"/>
      </w:pPr>
      <w:r>
        <w:rPr>
          <w:rFonts w:ascii="Calibri" w:cs="Calibri" w:eastAsia="Calibri" w:hAnsi="Calibri"/>
          <w:b/>
          <w:bCs/>
          <w:color w:val="0F6B5A"/>
          <w:sz w:val="24"/>
          <w:szCs w:val="24"/>
        </w:rPr>
        <w:t xml:space="preserve">1.  PRODUCT</w:t>
      </w:r>
    </w:p>
    <w:p>
      <w:pPr>
        <w:spacing w:after="40" w:before="160"/>
      </w:pPr>
      <w:r>
        <w:rPr>
          <w:rFonts w:ascii="Calibri" w:cs="Calibri" w:eastAsia="Calibri" w:hAnsi="Calibri"/>
          <w:b/>
          <w:bCs/>
          <w:color w:val="1B8A9A"/>
          <w:sz w:val="22"/>
          <w:szCs w:val="22"/>
        </w:rPr>
        <w:t xml:space="preserve">A.  </w:t>
      </w:r>
      <w:r>
        <w:rPr>
          <w:rFonts w:ascii="Calibri" w:cs="Calibri" w:eastAsia="Calibri" w:hAnsi="Calibri"/>
          <w:b/>
          <w:bCs/>
          <w:color w:val="1A2D5A"/>
          <w:sz w:val="22"/>
          <w:szCs w:val="22"/>
        </w:rPr>
        <w:t xml:space="preserve">Core Benefit — What value are you delivering?</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Cleaner lakes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Reduced manual labour</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Cost efficiency</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Environmental impact</w:t>
      </w:r>
    </w:p>
    <w:p>
      <w:pPr>
        <w:shd w:fill="D4EFEA" w:val="clear"/>
        <w:spacing w:after="100" w:before="20"/>
        <w:ind w:left="400"/>
      </w:pPr>
      <w:r>
        <w:rPr>
          <w:rFonts w:ascii="Calibri" w:cs="Calibri" w:eastAsia="Calibri" w:hAnsi="Calibri"/>
          <w:b/>
          <w:bCs/>
          <w:color w:val="0F6B5A"/>
          <w:sz w:val="22"/>
          <w:szCs w:val="22"/>
        </w:rPr>
        <w:t xml:space="preserve">Also:  </w:t>
      </w:r>
      <w:r>
        <w:rPr>
          <w:rFonts w:ascii="Calibri" w:cs="Calibri" w:eastAsia="Calibri" w:hAnsi="Calibri"/>
          <w:color w:val="1A1A2E"/>
          <w:sz w:val="22"/>
          <w:szCs w:val="22"/>
        </w:rPr>
        <w:t xml:space="preserve">Real-time water quality monitoring (pH, turbidity, DO, TDS) — continuous data that replaces expensive, infrequent manual sampling. This data has direct value for KSPCB compliance reporting.</w:t>
      </w:r>
    </w:p>
    <w:p>
      <w:pPr>
        <w:spacing w:after="20" w:before="0"/>
      </w:pPr>
      <w:r>
        <w:rPr>
          <w:rFonts w:ascii="Calibri" w:cs="Calibri" w:eastAsia="Calibri" w:hAnsi="Calibri"/>
          <w:sz w:val="22"/>
          <w:szCs w:val="22"/>
        </w:rPr>
        <w:t xml:space="preserve"/>
      </w:r>
    </w:p>
    <w:p>
      <w:pPr>
        <w:spacing w:after="40" w:before="160"/>
      </w:pPr>
      <w:r>
        <w:rPr>
          <w:rFonts w:ascii="Calibri" w:cs="Calibri" w:eastAsia="Calibri" w:hAnsi="Calibri"/>
          <w:b/>
          <w:bCs/>
          <w:color w:val="1B8A9A"/>
          <w:sz w:val="22"/>
          <w:szCs w:val="22"/>
        </w:rPr>
        <w:t xml:space="preserve">B.  </w:t>
      </w:r>
      <w:r>
        <w:rPr>
          <w:rFonts w:ascii="Calibri" w:cs="Calibri" w:eastAsia="Calibri" w:hAnsi="Calibri"/>
          <w:b/>
          <w:bCs/>
          <w:color w:val="1A2D5A"/>
          <w:sz w:val="22"/>
          <w:szCs w:val="22"/>
        </w:rPr>
        <w:t xml:space="preserve">Key Features of SCRUB</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Autonomous Surface Navigation  </w:t>
      </w:r>
      <w:r>
        <w:rPr>
          <w:rFonts w:ascii="Calibri" w:cs="Calibri" w:eastAsia="Calibri" w:hAnsi="Calibri"/>
          <w:color w:val="52525B"/>
          <w:sz w:val="22"/>
          <w:szCs w:val="22"/>
        </w:rPr>
        <w:t xml:space="preserve">— GPS-based grid path planning; switches to manual RC override when needed</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AI Debris Detection  </w:t>
      </w:r>
      <w:r>
        <w:rPr>
          <w:rFonts w:ascii="Calibri" w:cs="Calibri" w:eastAsia="Calibri" w:hAnsi="Calibri"/>
          <w:color w:val="52525B"/>
          <w:sz w:val="22"/>
          <w:szCs w:val="22"/>
        </w:rPr>
        <w:t xml:space="preserve">— YOLOv8 model on Raspberry Pi 5 — 90% accuracy; identifies plastic, thermocol, organic matter</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Conveyor Belt Retrieval  </w:t>
      </w:r>
      <w:r>
        <w:rPr>
          <w:rFonts w:ascii="Calibri" w:cs="Calibri" w:eastAsia="Calibri" w:hAnsi="Calibri"/>
          <w:color w:val="52525B"/>
          <w:sz w:val="22"/>
          <w:szCs w:val="22"/>
        </w:rPr>
        <w:t xml:space="preserve">— SS316L 2mm mesh belt at 14° incline; 10–15 kg/min throughput; 20 kg per cycle capacity</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Water Quality Sensor Suite  </w:t>
      </w:r>
      <w:r>
        <w:rPr>
          <w:rFonts w:ascii="Calibri" w:cs="Calibri" w:eastAsia="Calibri" w:hAnsi="Calibri"/>
          <w:color w:val="52525B"/>
          <w:sz w:val="22"/>
          <w:szCs w:val="22"/>
        </w:rPr>
        <w:t xml:space="preserve">— pH, turbidity, dissolved oxygen, TDS, temperature — GPS-tagged, 1 Hz logging</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Live IoT Dashboard  </w:t>
      </w:r>
      <w:r>
        <w:rPr>
          <w:rFonts w:ascii="Calibri" w:cs="Calibri" w:eastAsia="Calibri" w:hAnsi="Calibri"/>
          <w:color w:val="52525B"/>
          <w:sz w:val="22"/>
          <w:szCs w:val="22"/>
        </w:rPr>
        <w:t xml:space="preserve">— 4G LTE real-time telemetry — video feed, GPS track, water quality heatmaps, bin-fill alerts</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Solar-Assisted Power  </w:t>
      </w:r>
      <w:r>
        <w:rPr>
          <w:rFonts w:ascii="Calibri" w:cs="Calibri" w:eastAsia="Calibri" w:hAnsi="Calibri"/>
          <w:color w:val="52525B"/>
          <w:sz w:val="22"/>
          <w:szCs w:val="22"/>
        </w:rPr>
        <w:t xml:space="preserve">— 48V LiFePO₄ battery (20Ah) + 25W solar panel; 3–4 hour continuous runtime</w:t>
      </w:r>
    </w:p>
    <w:p>
      <w:pPr>
        <w:spacing w:after="40" w:before="40"/>
        <w:ind w:left="400"/>
      </w:pPr>
      <w:r>
        <w:rPr>
          <w:rFonts w:ascii="Calibri" w:cs="Calibri" w:eastAsia="Calibri" w:hAnsi="Calibri"/>
          <w:b/>
          <w:bCs/>
          <w:color w:val="1B8A9A"/>
          <w:sz w:val="22"/>
          <w:szCs w:val="22"/>
        </w:rPr>
        <w:t xml:space="preserve">◈  </w:t>
      </w:r>
      <w:r>
        <w:rPr>
          <w:rFonts w:ascii="Calibri" w:cs="Calibri" w:eastAsia="Calibri" w:hAnsi="Calibri"/>
          <w:b/>
          <w:bCs/>
          <w:color w:val="1A2D5A"/>
          <w:sz w:val="22"/>
          <w:szCs w:val="22"/>
        </w:rPr>
        <w:t xml:space="preserve">Patent-Filed Innovation  </w:t>
      </w:r>
      <w:r>
        <w:rPr>
          <w:rFonts w:ascii="Calibri" w:cs="Calibri" w:eastAsia="Calibri" w:hAnsi="Calibri"/>
          <w:color w:val="52525B"/>
          <w:sz w:val="22"/>
          <w:szCs w:val="22"/>
        </w:rPr>
        <w:t xml:space="preserve">— Core system (navigation + vision + IoT) filed Sep 2024 and published; weed-puller mechanism in development for second filing</w:t>
      </w:r>
    </w:p>
    <w:p>
      <w:pPr>
        <w:spacing w:after="20" w:before="0"/>
      </w:pPr>
      <w:r>
        <w:rPr>
          <w:rFonts w:ascii="Calibri" w:cs="Calibri" w:eastAsia="Calibri" w:hAnsi="Calibri"/>
          <w:sz w:val="22"/>
          <w:szCs w:val="22"/>
        </w:rPr>
        <w:t xml:space="preserve"/>
      </w:r>
    </w:p>
    <w:p>
      <w:pPr>
        <w:spacing w:after="40" w:before="160"/>
      </w:pPr>
      <w:r>
        <w:rPr>
          <w:rFonts w:ascii="Calibri" w:cs="Calibri" w:eastAsia="Calibri" w:hAnsi="Calibri"/>
          <w:b/>
          <w:bCs/>
          <w:color w:val="1B8A9A"/>
          <w:sz w:val="22"/>
          <w:szCs w:val="22"/>
        </w:rPr>
        <w:t xml:space="preserve">C.  </w:t>
      </w:r>
      <w:r>
        <w:rPr>
          <w:rFonts w:ascii="Calibri" w:cs="Calibri" w:eastAsia="Calibri" w:hAnsi="Calibri"/>
          <w:b/>
          <w:bCs/>
          <w:color w:val="1A2D5A"/>
          <w:sz w:val="22"/>
          <w:szCs w:val="22"/>
        </w:rPr>
        <w:t xml:space="preserve">Unique Selling Proposition (USP)</w:t>
      </w:r>
    </w:p>
    <w:p>
      <w:pPr>
        <w:pBdr>
          <w:left w:val="single" w:color="1B8A9A" w:sz="8"/>
        </w:pBdr>
        <w:shd w:fill="D8E6F8" w:val="clear"/>
        <w:spacing w:after="60" w:before="0"/>
        <w:ind w:left="300"/>
      </w:pPr>
      <w:r>
        <w:rPr>
          <w:rFonts w:ascii="Calibri" w:cs="Calibri" w:eastAsia="Calibri" w:hAnsi="Calibri"/>
          <w:sz w:val="22"/>
          <w:szCs w:val="22"/>
        </w:rPr>
        <w:t xml:space="preserve">  </w:t>
      </w:r>
      <w:r>
        <w:rPr>
          <w:rFonts w:ascii="Calibri" w:cs="Calibri" w:eastAsia="Calibri" w:hAnsi="Calibri"/>
          <w:color w:val="1A2D5A"/>
          <w:sz w:val="22"/>
          <w:szCs w:val="22"/>
        </w:rPr>
        <w:t xml:space="preserve">SCRUB is the ONLY Indian-built, patent-published autonomous lake-cleaning robot designed specifically for India's shallow urban lakes — at 10× lower cost than any imported alternative, with built-in water quality monitoring that no competitor combines with surface cleaning in a single platform.</w:t>
      </w:r>
    </w:p>
    <w:p>
      <w:pPr>
        <w:spacing w:after="20" w:before="0"/>
      </w:pPr>
      <w:r>
        <w:rPr>
          <w:rFonts w:ascii="Calibri" w:cs="Calibri" w:eastAsia="Calibri" w:hAnsi="Calibri"/>
          <w:sz w:val="22"/>
          <w:szCs w:val="22"/>
        </w:rPr>
        <w:t xml:space="preserve"/>
      </w:r>
    </w:p>
    <w:p>
      <w:pPr>
        <w:spacing w:after="40" w:before="160"/>
      </w:pPr>
      <w:r>
        <w:rPr>
          <w:rFonts w:ascii="Calibri" w:cs="Calibri" w:eastAsia="Calibri" w:hAnsi="Calibri"/>
          <w:b/>
          <w:bCs/>
          <w:color w:val="1B8A9A"/>
          <w:sz w:val="22"/>
          <w:szCs w:val="22"/>
        </w:rPr>
        <w:t xml:space="preserve">D.  </w:t>
      </w:r>
      <w:r>
        <w:rPr>
          <w:rFonts w:ascii="Calibri" w:cs="Calibri" w:eastAsia="Calibri" w:hAnsi="Calibri"/>
          <w:b/>
          <w:bCs/>
          <w:color w:val="1A2D5A"/>
          <w:sz w:val="22"/>
          <w:szCs w:val="22"/>
        </w:rPr>
        <w:t xml:space="preserve">Augmented Services (Additional offerings)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Maintenance services / Annual Maintenance Contract (AMC)</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Data analytics / water quality reports for KSPCB/NGO compliance</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Training for municipal operators and field teams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Remote monitoring dashboard (SaaS subscription model)</w:t>
      </w:r>
    </w:p>
    <w:p>
      <w:pPr>
        <w:shd w:fill="DCFCE7" w:val="clear"/>
        <w:spacing w:after="100" w:before="20"/>
        <w:ind w:left="400"/>
      </w:pPr>
      <w:r>
        <w:rPr>
          <w:rFonts w:ascii="Calibri" w:cs="Calibri" w:eastAsia="Calibri" w:hAnsi="Calibri"/>
          <w:b/>
          <w:bCs/>
          <w:color w:val="166534"/>
          <w:sz w:val="22"/>
          <w:szCs w:val="22"/>
        </w:rPr>
        <w:t xml:space="preserve">Also planned:  </w:t>
      </w:r>
      <w:r>
        <w:rPr>
          <w:rFonts w:ascii="Calibri" w:cs="Calibri" w:eastAsia="Calibri" w:hAnsi="Calibri"/>
          <w:color w:val="0A2010"/>
          <w:sz w:val="22"/>
          <w:szCs w:val="22"/>
        </w:rPr>
        <w:t xml:space="preserve">Fleet coordination software (multi-robot deployment), CSR impact reporting packages for corporate funders, and sensor calibration services.</w:t>
      </w:r>
    </w:p>
    <w:p>
      <w:pPr>
        <w:spacing w:after="60" w:before="0"/>
      </w:pPr>
      <w:r>
        <w:rPr>
          <w:rFonts w:ascii="Calibri" w:cs="Calibri" w:eastAsia="Calibri" w:hAnsi="Calibri"/>
          <w:sz w:val="22"/>
          <w:szCs w:val="22"/>
        </w:rPr>
        <w:t xml:space="preserve"/>
      </w:r>
    </w:p>
    <w:p>
      <w:pPr>
        <w:spacing w:after="60" w:before="200"/>
      </w:pPr>
      <w:r>
        <w:rPr>
          <w:rFonts w:ascii="Calibri" w:cs="Calibri" w:eastAsia="Calibri" w:hAnsi="Calibri"/>
          <w:b/>
          <w:bCs/>
          <w:color w:val="0F6B5A"/>
          <w:sz w:val="24"/>
          <w:szCs w:val="24"/>
        </w:rPr>
        <w:t xml:space="preserve">2.  PLACE — Distribution Strategy</w:t>
      </w:r>
    </w:p>
    <w:p>
      <w:pPr>
        <w:spacing w:after="40" w:before="160"/>
      </w:pPr>
      <w:r>
        <w:rPr>
          <w:rFonts w:ascii="Calibri" w:cs="Calibri" w:eastAsia="Calibri" w:hAnsi="Calibri"/>
          <w:b/>
          <w:bCs/>
          <w:color w:val="1B8A9A"/>
          <w:sz w:val="22"/>
          <w:szCs w:val="22"/>
        </w:rPr>
        <w:t xml:space="preserve">A.  </w:t>
      </w:r>
      <w:r>
        <w:rPr>
          <w:rFonts w:ascii="Calibri" w:cs="Calibri" w:eastAsia="Calibri" w:hAnsi="Calibri"/>
          <w:b/>
          <w:bCs/>
          <w:color w:val="1A2D5A"/>
          <w:sz w:val="22"/>
          <w:szCs w:val="22"/>
        </w:rPr>
        <w:t xml:space="preserve">How will you reach your customers?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Direct sales (to BBMP, KSPCB, Smart City SPVs)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Government tenders (GeM portal, NMCG tenders)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Partnerships with contractors (lake restoration firms)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Collaboration with NGOs (United Way Bengaluru, Earth5R)</w:t>
      </w:r>
    </w:p>
    <w:p>
      <w:pPr>
        <w:shd w:fill="FEF3C7" w:val="clear"/>
        <w:spacing w:after="100" w:before="20"/>
        <w:ind w:left="400"/>
      </w:pPr>
      <w:r>
        <w:rPr>
          <w:rFonts w:ascii="Calibri" w:cs="Calibri" w:eastAsia="Calibri" w:hAnsi="Calibri"/>
          <w:b/>
          <w:bCs/>
          <w:color w:val="B45309"/>
          <w:sz w:val="22"/>
          <w:szCs w:val="22"/>
        </w:rPr>
        <w:t xml:space="preserve">Additional:  </w:t>
      </w:r>
      <w:r>
        <w:rPr>
          <w:rFonts w:ascii="Calibri" w:cs="Calibri" w:eastAsia="Calibri" w:hAnsi="Calibri"/>
          <w:color w:val="3A2A00"/>
          <w:sz w:val="22"/>
          <w:szCs w:val="22"/>
        </w:rPr>
        <w:t xml:space="preserve">CSR programme managers at Infosys Foundation, Wipro Foundation, Bosch India — who already fund lake restoration and need a technology partner. Demo Day at RVCE (Aug 2026) as primary launch event.</w:t>
      </w:r>
    </w:p>
    <w:p>
      <w:pPr>
        <w:spacing w:after="2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Q2.  </w:t>
      </w:r>
      <w:r>
        <w:rPr>
          <w:rFonts w:ascii="Calibri" w:cs="Calibri" w:eastAsia="Calibri" w:hAnsi="Calibri"/>
          <w:b/>
          <w:bCs/>
          <w:color w:val="1A2D5A"/>
          <w:sz w:val="22"/>
          <w:szCs w:val="22"/>
        </w:rPr>
        <w:t xml:space="preserve">Will you need partners? If yes, who?</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YES. Key partners: (1) BBMP Lakes Department — site access, endorsement, and deployment permission. (2) United Way Bengaluru — NGO partner with existing lake restoration network and CSR funding relationships. (3) 3D Printzkart (Bengaluru) — manufacturing partner for composite hull production. (4) Lion Circuits — PCB fabrication. (5) RVCE incubation cell — institutional backing. (6) IP attorneys: Khurana &amp; Khurana / NKA &amp; Co. for patent prosecution.</w:t>
      </w:r>
    </w:p>
    <w:p>
      <w:pPr>
        <w:spacing w:after="20" w:before="0"/>
      </w:pPr>
      <w:r>
        <w:rPr>
          <w:rFonts w:ascii="Calibri" w:cs="Calibri" w:eastAsia="Calibri" w:hAnsi="Calibri"/>
          <w:sz w:val="22"/>
          <w:szCs w:val="22"/>
        </w:rPr>
        <w:t xml:space="preserve"/>
      </w:r>
    </w:p>
    <w:p>
      <w:pPr>
        <w:spacing w:after="40" w:before="160"/>
      </w:pPr>
      <w:r>
        <w:rPr>
          <w:rFonts w:ascii="Calibri" w:cs="Calibri" w:eastAsia="Calibri" w:hAnsi="Calibri"/>
          <w:b/>
          <w:bCs/>
          <w:color w:val="1B8A9A"/>
          <w:sz w:val="22"/>
          <w:szCs w:val="22"/>
        </w:rPr>
        <w:t xml:space="preserve">C.  </w:t>
      </w:r>
      <w:r>
        <w:rPr>
          <w:rFonts w:ascii="Calibri" w:cs="Calibri" w:eastAsia="Calibri" w:hAnsi="Calibri"/>
          <w:b/>
          <w:bCs/>
          <w:color w:val="1A2D5A"/>
          <w:sz w:val="22"/>
          <w:szCs w:val="22"/>
        </w:rPr>
        <w:t xml:space="preserve">Sales Process</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Step 1: Pilot Demo — Live demonstration at Kengeri Lake / RVCE pool (with BBMP / NGO audience present)</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Step 2: Data Package — Share water quality report + waste collection data from the pilot run</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Step 3: Proposal — Customised deployment proposal including unit pricing, AMC terms, and CSR impact metrics</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Step 4: Approvals — For government: GeM registration + tender process. For NGO/CSR: funder MOU sign-off</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Step 5: Deployment + Monitoring — Units deployed, IoT dashboard handed over, operator training conducted</w:t>
      </w:r>
      <w:r>
        <w:rPr>
          <w:rFonts w:ascii="Calibri" w:cs="Calibri" w:eastAsia="Calibri" w:hAnsi="Calibri"/>
          <w:b w:val="false"/>
          <w:bCs w:val="false"/>
          <w:color w:val="0F6B5A"/>
          <w:sz w:val="22"/>
          <w:szCs w:val="22"/>
        </w:rPr>
        <w:t xml:space="preserve">    </w:t>
      </w:r>
      <w:r>
        <w:rPr>
          <w:rFonts w:ascii="Calibri" w:cs="Calibri" w:eastAsia="Calibri" w:hAnsi="Calibri"/>
          <w:color w:val="1A1A2E"/>
          <w:sz w:val="22"/>
          <w:szCs w:val="22"/>
        </w:rPr>
        <w:br/>
        <w:t xml:space="preserve">Step 6: Renewal — Annual AMC + data subscription renewal; fleet expansion conversation</w:t>
      </w:r>
    </w:p>
    <w:p>
      <w:pPr>
        <w:spacing w:after="60" w:before="0"/>
      </w:pPr>
      <w:r>
        <w:rPr>
          <w:rFonts w:ascii="Calibri" w:cs="Calibri" w:eastAsia="Calibri" w:hAnsi="Calibri"/>
          <w:sz w:val="22"/>
          <w:szCs w:val="22"/>
        </w:rPr>
        <w:t xml:space="preserve"/>
      </w:r>
    </w:p>
    <w:p>
      <w:pPr>
        <w:spacing w:after="60" w:before="200"/>
      </w:pPr>
      <w:r>
        <w:rPr>
          <w:rFonts w:ascii="Calibri" w:cs="Calibri" w:eastAsia="Calibri" w:hAnsi="Calibri"/>
          <w:b/>
          <w:bCs/>
          <w:color w:val="0F6B5A"/>
          <w:sz w:val="24"/>
          <w:szCs w:val="24"/>
        </w:rPr>
        <w:t xml:space="preserve">3.  PROMOTION</w:t>
      </w:r>
    </w:p>
    <w:p>
      <w:pPr>
        <w:spacing w:after="40" w:before="160"/>
      </w:pPr>
      <w:r>
        <w:rPr>
          <w:rFonts w:ascii="Calibri" w:cs="Calibri" w:eastAsia="Calibri" w:hAnsi="Calibri"/>
          <w:b/>
          <w:bCs/>
          <w:color w:val="1B8A9A"/>
          <w:sz w:val="22"/>
          <w:szCs w:val="22"/>
        </w:rPr>
        <w:t xml:space="preserve">A.  </w:t>
      </w:r>
      <w:r>
        <w:rPr>
          <w:rFonts w:ascii="Calibri" w:cs="Calibri" w:eastAsia="Calibri" w:hAnsi="Calibri"/>
          <w:b/>
          <w:bCs/>
          <w:color w:val="1A2D5A"/>
          <w:sz w:val="22"/>
          <w:szCs w:val="22"/>
        </w:rPr>
        <w:t xml:space="preserve">How will you create awareness?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Pilot project / live demo (Kengeri Lake — April 2026, public)</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Demo videos (field trial reels on Instagram / YouTube)</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Social media — LinkedIn, YouTube, Instagram (@aask.tech)</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Participation in competitions / hackathons</w:t>
      </w:r>
    </w:p>
    <w:p>
      <w:pPr>
        <w:spacing w:after="30" w:before="30"/>
        <w:ind w:left="400"/>
      </w:pPr>
      <w:r>
        <w:rPr>
          <w:rFonts w:ascii="Calibri" w:cs="Calibri" w:eastAsia="Calibri" w:hAnsi="Calibri"/>
          <w:color w:val="1B8A9A"/>
          <w:sz w:val="22"/>
          <w:szCs w:val="22"/>
        </w:rPr>
        <w:t xml:space="preserve">☑  </w:t>
      </w:r>
      <w:r>
        <w:rPr>
          <w:rFonts w:ascii="Calibri" w:cs="Calibri" w:eastAsia="Calibri" w:hAnsi="Calibri"/>
          <w:color w:val="1A1A2E"/>
          <w:sz w:val="22"/>
          <w:szCs w:val="22"/>
        </w:rPr>
        <w:t xml:space="preserve">NGO collaborations (United Way Bengaluru, Earth5R)</w:t>
      </w:r>
    </w:p>
    <w:p>
      <w:pPr>
        <w:shd w:fill="DCFCE7" w:val="clear"/>
        <w:spacing w:after="100" w:before="20"/>
        <w:ind w:left="400"/>
      </w:pPr>
      <w:r>
        <w:rPr>
          <w:rFonts w:ascii="Calibri" w:cs="Calibri" w:eastAsia="Calibri" w:hAnsi="Calibri"/>
          <w:b/>
          <w:bCs/>
          <w:color w:val="166534"/>
          <w:sz w:val="22"/>
          <w:szCs w:val="22"/>
        </w:rPr>
        <w:t xml:space="preserve">Also:  </w:t>
      </w:r>
      <w:r>
        <w:rPr>
          <w:rFonts w:ascii="Calibri" w:cs="Calibri" w:eastAsia="Calibri" w:hAnsi="Calibri"/>
          <w:color w:val="0A2010"/>
          <w:sz w:val="22"/>
          <w:szCs w:val="22"/>
        </w:rPr>
        <w:t xml:space="preserve">Direct investor outreach via Twitter/X (Anand Mahindra, who has publicly expressed readiness to fund water-cleaning robots). Media outreach to YourStory, Deccan Herald, TOI Bengaluru. Demo Day event at RVCE (Aug 10, 2026).</w:t>
      </w:r>
    </w:p>
    <w:p>
      <w:pPr>
        <w:spacing w:after="2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Q2.  </w:t>
      </w:r>
      <w:r>
        <w:rPr>
          <w:rFonts w:ascii="Calibri" w:cs="Calibri" w:eastAsia="Calibri" w:hAnsi="Calibri"/>
          <w:b/>
          <w:bCs/>
          <w:color w:val="1A2D5A"/>
          <w:sz w:val="22"/>
          <w:szCs w:val="22"/>
        </w:rPr>
        <w:t xml:space="preserve">What message will you communicate?</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THREE core messages depending on the audience — (1) For Municipal Bodies: 'Replace 4 manual workers with one autonomous robot at lower monthly cost — with real-time water quality data as a free byproduct.' (2) For CSR Funders: 'Fund SCRUB = measurable environmental impact + published water quality data + patent-backed technology — not just a lake cleanup, but a demonstrable ESG outcome.' (3) For Investors: 'India's first patent-filed, student-built autonomous lake-cleaning robot. ₹4,100 Cr global market. ₹1.5L per unit at scale. BBMP-partnered. Revenue model live.'</w:t>
      </w:r>
    </w:p>
    <w:p>
      <w:pPr>
        <w:spacing w:after="20" w:before="0"/>
      </w:pPr>
      <w:r>
        <w:rPr>
          <w:rFonts w:ascii="Calibri" w:cs="Calibri" w:eastAsia="Calibri" w:hAnsi="Calibri"/>
          <w:sz w:val="22"/>
          <w:szCs w:val="22"/>
        </w:rPr>
        <w:t xml:space="preserve"/>
      </w:r>
    </w:p>
    <w:p>
      <w:pPr>
        <w:spacing w:after="40" w:before="180"/>
      </w:pPr>
      <w:r>
        <w:rPr>
          <w:rFonts w:ascii="Calibri" w:cs="Calibri" w:eastAsia="Calibri" w:hAnsi="Calibri"/>
          <w:b/>
          <w:bCs/>
          <w:color w:val="1B8A9A"/>
          <w:sz w:val="22"/>
          <w:szCs w:val="22"/>
        </w:rPr>
        <w:t xml:space="preserve">Q3.  </w:t>
      </w:r>
      <w:r>
        <w:rPr>
          <w:rFonts w:ascii="Calibri" w:cs="Calibri" w:eastAsia="Calibri" w:hAnsi="Calibri"/>
          <w:b/>
          <w:bCs/>
          <w:color w:val="1A2D5A"/>
          <w:sz w:val="22"/>
          <w:szCs w:val="22"/>
        </w:rPr>
        <w:t xml:space="preserve">Who is the decision-maker you are targeting?</w:t>
      </w:r>
    </w:p>
    <w:p>
      <w:pPr>
        <w:shd w:fill="D4EFEA" w:val="clear"/>
        <w:spacing w:after="100" w:before="0"/>
        <w:ind w:left="300"/>
      </w:pPr>
      <w:r>
        <w:rPr>
          <w:rFonts w:ascii="Calibri" w:cs="Calibri" w:eastAsia="Calibri" w:hAnsi="Calibri"/>
          <w:b/>
          <w:bCs/>
          <w:color w:val="0F6B5A"/>
          <w:sz w:val="22"/>
          <w:szCs w:val="22"/>
        </w:rPr>
        <w:t xml:space="preserve">→  </w:t>
      </w:r>
      <w:r>
        <w:rPr>
          <w:rFonts w:ascii="Calibri" w:cs="Calibri" w:eastAsia="Calibri" w:hAnsi="Calibri"/>
          <w:color w:val="1A1A2E"/>
          <w:sz w:val="22"/>
          <w:szCs w:val="22"/>
        </w:rPr>
        <w:t xml:space="preserve">Municipal Bodies: Chief Engineer (Lakes), BBMP — B.V. Satish; Member Secretary, KSPCB — contact via memsecy@kspcb.gov.in. | NGOs: Suresh Nair / Sriram Ananthanarayanan, United Way Bengaluru. | Corporate CSR: Foundation Head at Infosys Foundation (foundation@infosys.com), Wipro Foundation (wiprofoundation.org), Bosch India CSR (bosch.foundation@in.bosch.com). | Investors: Anand Mahindra (@anandmahindra on X), Angel networks in Bengaluru deep-tech space.</w:t>
      </w:r>
    </w:p>
    <w:p>
      <w:pPr>
        <w:spacing w:after="100" w:before="0"/>
      </w:pPr>
      <w:r>
        <w:rPr>
          <w:rFonts w:ascii="Calibri" w:cs="Calibri" w:eastAsia="Calibri" w:hAnsi="Calibri"/>
          <w:sz w:val="22"/>
          <w:szCs w:val="22"/>
        </w:rPr>
        <w:t xml:space="preserve"/>
      </w:r>
    </w:p>
    <w:p>
      <w:pPr>
        <w:pBdr>
          <w:top w:val="single" w:color="AAAAAA" w:sz="2" w:space="4"/>
        </w:pBdr>
        <w:spacing w:after="0" w:before="100"/>
        <w:jc w:val="center"/>
      </w:pPr>
      <w:r>
        <w:rPr>
          <w:rFonts w:ascii="Calibri" w:cs="Calibri" w:eastAsia="Calibri" w:hAnsi="Calibri"/>
          <w:color w:val="52525B"/>
          <w:sz w:val="18"/>
          <w:szCs w:val="18"/>
        </w:rPr>
        <w:t xml:space="preserve">SCRUB · AASK Technologies · RVCE Bengaluru · kpurwar1234@gmail.com · +91 7007633541</w:t>
      </w:r>
    </w:p>
    <w:sectPr>
      <w:pgSz w:w="11906" w:h="16838" w:orient="portrait"/>
      <w:pgMar w:top="1080" w:right="10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2026-05-01T05:14:06.799Z</dcterms:created>
  <dcterms:modified xsi:type="dcterms:W3CDTF">2026-05-01T05:14:06.805Z</dcterms:modified>
</cp:coreProperties>
</file>

<file path=docProps/custom.xml><?xml version="1.0" encoding="utf-8"?>
<Properties xmlns="http://schemas.openxmlformats.org/officeDocument/2006/custom-properties" xmlns:vt="http://schemas.openxmlformats.org/officeDocument/2006/docPropsVTypes"/>
</file>