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double" w:color="1A2D5A" w:sz="6" w:space="4"/>
        </w:pBd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A2D5A"/>
          <w:sz w:val="32"/>
          <w:szCs w:val="32"/>
        </w:rPr>
        <w:t xml:space="preserve">SCRUB — Current Technical Specifications</w:t>
      </w:r>
    </w:p>
    <w:p>
      <w:pPr>
        <w:spacing w:after="0" w:before="20"/>
        <w:jc w:val="center"/>
      </w:pPr>
      <w:r>
        <w:rPr>
          <w:rFonts w:ascii="Calibri" w:cs="Calibri" w:eastAsia="Calibri" w:hAnsi="Calibri"/>
          <w:i/>
          <w:iCs/>
          <w:color w:val="1B8A9A"/>
          <w:sz w:val="22"/>
          <w:szCs w:val="22"/>
        </w:rPr>
        <w:t xml:space="preserve">Surface Cleaning Robot for Urban Bodies of Water  —  Prototype v0.6</w:t>
      </w:r>
    </w:p>
    <w:p>
      <w:pPr>
        <w:spacing w:after="0" w:before="8"/>
        <w:jc w:val="center"/>
      </w:pPr>
      <w:r>
        <w:rPr>
          <w:rFonts w:ascii="Calibri" w:cs="Calibri" w:eastAsia="Calibri" w:hAnsi="Calibri"/>
          <w:color w:val="52525B"/>
          <w:sz w:val="19"/>
          <w:szCs w:val="19"/>
        </w:rPr>
        <w:t xml:space="preserve">AASK Technologies · RV College of Engineering, Bengaluru · April 2026</w:t>
      </w:r>
    </w:p>
    <w:p>
      <w:pPr>
        <w:spacing w:after="40" w:before="8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Document Ref: AASK/SCRUB/SPEC/2026/v0.6</w:t>
      </w:r>
    </w:p>
    <w:p>
      <w:pPr>
        <w:shd w:fill="DCFCE7" w:val="clear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Technology Readiness Level:  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TRL-4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  (Validated in lab / pool environment — 20+ hours accumulated runtime)</w:t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1.  Physical Dimensions &amp; Mass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 / Notes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Length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1.0 m  (optimised for urban lake stretches)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Width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0.65 m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Height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0.40 m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Dry Weight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25 kg  (lightweight for two-person transport and deployment)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Total Operational Mass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75 kg  (25 kg dry + 50 kg payload / debris capacity)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Hull Draft at Full Load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~11.5 cm  (calculated: 0.075 m³ displaced / 0.65 m²)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Hull Material (current)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PVC pipe frame + tyre float  (v0.6 prototype)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Hull Material (planned)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GRP / Carbon-Kevlar hybrid composite  (production version)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Buoyancy Capacity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75 kg operational load confirmed in pool testing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2.  Propulsion System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Motor Type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Brushless DC (BLDC)  ×2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Power per Motor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 W  (upgrade to 20 W recommended — see Engineering Analysis)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Steering Mechanism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Differential thrust  (independent port and starboard drives)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Maximum Speed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0.7 m/s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Current Rating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Stable in moderate lake currents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Drive Architecture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Independent port &amp; starboard ESC control via STM32 PWM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ESC Recommended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VESC 4.12 or FSESC4.20  (48V, 50A rated)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Propeller Status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Replacement with screw-mount propellers planned pre-demonstration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Propeller Guard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3D-printed debris shroud in design — prevents weed jamming on shaft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3.  Power System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Battery Chemistry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LiFePO₄  (safe, 2000+ cycle life)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Battery Configuration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16S1P  (16 cells in series)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Nominal Pack Voltage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51.2 V  (spec states 48V bus)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Battery Capacity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 Ah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Pack Energy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1,024 Wh total  /  819 Wh usable (80% DoD)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Estimated Pack Mass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~7.9 kg  (at 130 Wh/kg LiFePO₄)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Solar Panel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25 W monocrystalline  (Vmp ≈ 19.5 V, Imp ≈ 1.28 A)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Solar Architecture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8A9A"/>
                <w:sz w:val="20"/>
                <w:szCs w:val="20"/>
              </w:rPr>
              <w:t xml:space="preserve">Boost MPPT required  (19.5 V panel → 51.2 V bus)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Autonomous Runtime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3–4 hours continuous  (battery primary; solar extends runtime)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Shore Charging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5A charger, ~4 hours 0→100%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Continuous System Load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63.9 W  (all subsystems active at cruise)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Continuous Bus Current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1.33 A @ 48 V  (very low C-rate — 0.067C)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BMS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Daly 16S 30A LiFePO₄ BMS  (OVP / UVP / OCP / cell balancing)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MPPT Controller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Victron SmartSolar MPPT 75/15  (or CN3791 custom)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4.  Waste Collection Mechanism — Conveyor Assembly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Mechanism Type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Inclined conveyor belt — front-mounted at bow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Belt Material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Stainless Steel SS316L mesh  (corrosion-resistant, food-grade)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Conveyor Angle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14°  (incline from water surface to collection bin)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Mesh Aperture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 mm  (captures waste; prevents entry of fish and aquatic life)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Operating Depth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0–50 mm  (shallow surface zone; avoids fish nursery zones and bed)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Collection Capacity per Cycle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 kg  (design target)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Processing Throughput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10–15 kg/min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Drive Roller Torque Required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4.56 N·m  (calculated from first principles)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Conveyor Motor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12V DC gearmotor, 30 RPM output, ≥25 W, IP65 rated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Drive Roller Grip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EVA / NBR foam wrap  — PENDING fitting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Mesh Tensioner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3D-print/metal hybrid assembly — IN PROGRESS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Lateral Anti-Slip Disks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Press-fitted flange guides on front lateral member — PENDING TEST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Side Containment Panels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2 mm fibreglass triangular panels — PENDING fabrication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Mesh Liner Sheet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Solid backing sheet between mesh runs (for algae/moss) — PENDING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5.  Debris Detection — AI Vision System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ML Model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YOLOv8  (real-time object detection)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Detection Accuracy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90% mAP  (validated in controlled water environment)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Inference Platform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Raspberry Pi 5 (8 GB)  — on-device, no cloud dependency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Camera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 MP front-facing USB camera module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Inference Latency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&lt;80 ms per frame  (sufficient for 0.4 m/s cruise)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Detected Classes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Floating plastics · Thermocol · Organic matter · Clear water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Training Dataset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SCRUB-specific dataset — augmented for lake environment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Vision Role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8A9A"/>
                <w:sz w:val="20"/>
                <w:szCs w:val="20"/>
              </w:rPr>
              <w:t xml:space="preserve">Guides navigation to high-density debris patches; informs path replanning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6.  Water Quality Sensor Suite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Sensor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Parameter Measured / Accuracy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pH Probe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 level  —  ±0.2 pH units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Turbidity Sensor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Turbidity (NTU)  —  ±5 NTU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Temperature Probe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Water temperature  —  ±0.5°C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TDS Sensor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Total Dissolved Solids (mg/L)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MQ-135 Gas Sensor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Ambient air quality / surface gas detection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DHT11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Air temperature and relative humidity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GPS (NEO-M8N)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Position tagging for all sensor logs  —  GPS + GLONASS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Ultrasonic ×2 (HC-SR04)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Obstacle detection — triggers motor halt within safety distance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Logging Rate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Hz  (GPS-tagged; each reading geo-stamped)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Cross-validated against laboratory standard instruments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4EFEA" w:val="clear"/>
        <w:spacing w:after="80" w:before="0"/>
      </w:pPr>
      <w:r>
        <w:rPr>
          <w:rFonts w:ascii="Calibri" w:cs="Calibri" w:eastAsia="Calibri" w:hAnsi="Calibri"/>
          <w:b/>
          <w:bCs/>
          <w:color w:val="1B8A9A"/>
          <w:sz w:val="22"/>
          <w:szCs w:val="22"/>
        </w:rPr>
        <w:t xml:space="preserve">Monitoring Advantage:  </w:t>
      </w:r>
      <w:r>
        <w:rPr>
          <w:rFonts w:ascii="Calibri" w:cs="Calibri" w:eastAsia="Calibri" w:hAnsi="Calibri"/>
          <w:color w:val="0A2030"/>
          <w:sz w:val="22"/>
          <w:szCs w:val="22"/>
        </w:rPr>
        <w:t xml:space="preserve">SCRUB provides continuous, spatially distributed water quality data across the entire lake surface on every cleaning run — replacing weekly manual sampling at fixed points. Pollution events (sewage inflow, chemical spills) can be detected within minutes rather than weeks.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7.  Compute, Navigation &amp; Control Architecture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0F6B5A"/>
          <w:sz w:val="23"/>
          <w:szCs w:val="23"/>
          <w:u w:val="single"/>
        </w:rPr>
        <w:t xml:space="preserve">7.1  Embedded Computing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 / Specification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Raspberry Pi 5  (8 GB)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Primary mission computer — ML inference, GPS navigation, IoT uplink, cloud dashboard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RPi5 Power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5V / 5A via USB-C PD  (25W max; active cooler required)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RPi5 Active Power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12–15 W  (during ML inference)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STM32G431CB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Real-time MCU — motor PWM (20 kHz), sensor ADC, safety watchdog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STM32 Supply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3.3 V @ 150 mA  (0.5 W from 5V rail via AMS1117)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5 MP Camera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Vision — debris detection + obstacle monitoring  (USB / CSI)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8A9A"/>
                <w:sz w:val="20"/>
                <w:szCs w:val="20"/>
              </w:rPr>
              <w:t xml:space="preserve">Dual-CPU: RPi5 (Linux, high-level) + STM32 (bare-metal, hard real-time)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Watchdog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8A9A"/>
                <w:sz w:val="20"/>
                <w:szCs w:val="20"/>
              </w:rPr>
              <w:t xml:space="preserve">STM32 IWDG: 4-second timeout; if RPi5 silent → MCU commands E-stop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0F6B5A"/>
          <w:sz w:val="23"/>
          <w:szCs w:val="23"/>
          <w:u w:val="single"/>
        </w:rPr>
        <w:t xml:space="preserve">7.2  Navigation &amp; Autonomy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Path Planning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Grid-based autonomous navigation with GPS waypoints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Obstacle Avoidance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Proximity sensors halt movement on obstruction detection  (validated in complex layouts)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Operation Mode 1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Fully autonomous AI navigation  (GPS + sensor fusion + ML)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Operation Mode 2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Manual remote control  (wireless RC link; switchable real-time)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Collision Validation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Obstacle avoidance tested in complex obstacle environments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Dead Reckoning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IMU + encoder odometry fallback during GPS outage  (planned v1.0)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8.  Connectivity &amp; IoT Platform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Primary Connectivity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4G LTE modem  (SIMCom SIM7600G-H)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Secondary Connectivity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Wi-Fi  (ESP32 or RPi5 onboard)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Data Upload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Real-time cloud dashboard  (WebSocket + MQTT protocol)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Dashboard — Live Video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 MP camera feed streamed over 4G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Dashboard — GPS Tracking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Real-time robot position on map overlay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Dashboard — Water Quality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Live sensor readings with threshold alerts and heatmaps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Dashboard — Bin Fill Alert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Automated alert when collection bin approaches capacity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8A9A"/>
                <w:sz w:val="20"/>
                <w:szCs w:val="20"/>
              </w:rPr>
              <w:t xml:space="preserve">Local SQLite buffer during connectivity loss; uploads on reconnection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9.  Power Distribution Architecture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Rail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Load  /  Converter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48V  (direct from battery)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BLDC motor ESCs ×2  —  no conversion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12V  (48V→12V buck)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4G LTE modem · Conveyor H-bridge · Auxiliary  —  Meanwell SD-25D-12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5V   (48V→5V buck + PD)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Raspberry Pi 5 via USB-C PD  —  Pololu D36V50F5 or equiv.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3.3V (5V LDO)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STM32 · GPS · Wi-Fi module  —  AMS1117-3.3 on PCB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Solar MPPT (boost)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19.5 V panel → 51.2 V battery  —  Victron 75/15 or CN3791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Total Conversion Loss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~2.7 W  (at 92% converter efficiency)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10.  Mechanical Upgrades — Current Development Status  (April 2026)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00"/>
      </w:tblGrid>
      <w:tr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Upgrade Item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Mesh Tensioner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5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3D-print/metal hybrid saddle clamp + M-rod assembly. Clamps to base chassis cross-member to eliminate mesh slack and reduce vibration noise.</w:t>
            </w:r>
          </w:p>
        </w:tc>
      </w:tr>
      <w:tr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Lateral Anti-Slip Disks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PENDING TEST</w:t>
            </w:r>
          </w:p>
        </w:tc>
        <w:tc>
          <w:tcPr>
            <w:tcW w:type="dxa" w:w="5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Press-fitted flange disks on front lateral member to constrain mesh from lateral drift. Test protocol defined.</w:t>
            </w:r>
          </w:p>
        </w:tc>
      </w:tr>
      <w:tr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Side Containment Panels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2525B"/>
                <w:sz w:val="18"/>
                <w:szCs w:val="18"/>
              </w:rPr>
              <w:t xml:space="preserve">PENDING</w:t>
            </w:r>
          </w:p>
        </w:tc>
        <w:tc>
          <w:tcPr>
            <w:tcW w:type="dxa" w:w="5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2mm fibreglass triangular panels to replace cardboard — prevents waste spilling off belt sides before reaching bin.</w:t>
            </w:r>
          </w:p>
        </w:tc>
      </w:tr>
      <w:tr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Mesh Liner Sheet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2525B"/>
                <w:sz w:val="18"/>
                <w:szCs w:val="18"/>
              </w:rPr>
              <w:t xml:space="preserve">PENDING</w:t>
            </w:r>
          </w:p>
        </w:tc>
        <w:tc>
          <w:tcPr>
            <w:tcW w:type="dxa" w:w="5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Solid plastic sheet between mesh runs — solid backing surface retains algae/moss that drains through stainless mesh perforations.</w:t>
            </w:r>
          </w:p>
        </w:tc>
      </w:tr>
      <w:tr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Drive Roller Grip Layer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2525B"/>
                <w:sz w:val="18"/>
                <w:szCs w:val="18"/>
              </w:rPr>
              <w:t xml:space="preserve">PENDING</w:t>
            </w:r>
          </w:p>
        </w:tc>
        <w:tc>
          <w:tcPr>
            <w:tcW w:type="dxa" w:w="5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EVA/NBR foam wrap on drive roller for friction. Prevents mesh slippage under wet load. Wrap &lt;3–4mm to preserve roller geometry.</w:t>
            </w:r>
          </w:p>
        </w:tc>
      </w:tr>
      <w:tr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Propeller Replacement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8A9A"/>
                <w:sz w:val="18"/>
                <w:szCs w:val="18"/>
              </w:rPr>
              <w:t xml:space="preserve">PRE-DEMO</w:t>
            </w:r>
          </w:p>
        </w:tc>
        <w:tc>
          <w:tcPr>
            <w:tcW w:type="dxa" w:w="5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Screw-mount hub propellers — balanced, correct pitch for BLDC RPM. Replaces current propellers for improved thrust.</w:t>
            </w:r>
          </w:p>
        </w:tc>
      </w:tr>
      <w:tr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Propeller Guard / Shroud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8A9A"/>
                <w:sz w:val="18"/>
                <w:szCs w:val="18"/>
              </w:rPr>
              <w:t xml:space="preserve">PRE-DEMO</w:t>
            </w:r>
          </w:p>
        </w:tc>
        <w:tc>
          <w:tcPr>
            <w:tcW w:type="dxa" w:w="5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3D-printed PETG/ASA debris shroud around each propeller shaft. Flow-through geometry. Prevents weed wrap — critical failure mode during demos.</w:t>
            </w:r>
          </w:p>
        </w:tc>
      </w:tr>
      <w:tr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Stepper Motor (Conveyor)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2525B"/>
                <w:sz w:val="18"/>
                <w:szCs w:val="18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NEMA stepper + A4988 driver from lab rig — precise belt speed control without encoder feedback. Optional upgrade.</w:t>
            </w:r>
          </w:p>
        </w:tc>
      </w:tr>
      <w:tr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Waste Collection Drawer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2525B"/>
                <w:sz w:val="18"/>
                <w:szCs w:val="18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Removable tray at conveyor discharge end — one-handed extraction at shore, reduces secondary contamination.</w:t>
            </w:r>
          </w:p>
        </w:tc>
      </w:tr>
      <w:tr>
        <w:tc>
          <w:tcPr>
            <w:tcW w:type="dxa" w:w="2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Electronics Enclosure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2525B"/>
                <w:sz w:val="18"/>
                <w:szCs w:val="18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IP54 3D-printed ASA enclosure for all electronics under top panel. Splash protection + heat management.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11.  Key Performance Metrics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Waste collected per cycle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 kg  (target; 3–4 kg validated in v0.5 prototype)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Collection throughput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10–15 kg/min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Annual waste diverted per unit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600–1,200 kg  (at 30–60 operating cycles/year)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CO₂ avoided (10-unit fleet/year)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~30 tonnes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Sensor logging rate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Hz  (GPS-tagged)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Debris detection accuracy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90%  (controlled water; lake generalisation in development)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Maximum operational speed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0.7 m/s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Autonomous runtime (battery + solar)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3–4 hours/day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Target unit cost at 50+ unit scale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₹1,50,000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Current prototype cost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₹3,36,400  (incl. chassis, electronics, field testing)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Pool test runtime accumulated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20+ hours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12.  Supply Chain — Indigenous Sourcing  (Bengaluru &amp; India)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Supplier / Platform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Components Sourced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Robu.in  (online)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BLDC motors, ESCs, motor controllers, embedded modules, sensors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Sunroom Solar  (India)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Solar panels, power management modules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Lion Circuits  (Bengaluru)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Custom PCB fabrication, SMT assembly, testing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Local Bengaluru fabricators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Stainless steel SS316L conveyor frame, structural pipe fittings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3D Printzkart  (Bengaluru)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GRP / Carbon-Kevlar composite hull — production chassis (contracted)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Robu.in / Amazon India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LiFePO₄ battery cells, BMS, DC-DC converters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CATL / EVE / Lishen  (via distributors)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LiFePO₄ 20Ah prismatic cells for 16S battery pack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CFCE7" w:val="clear"/>
        <w:spacing w:after="80" w:before="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100% Indigenous Manufacturing:  </w:t>
      </w:r>
      <w:r>
        <w:rPr>
          <w:rFonts w:ascii="Calibri" w:cs="Calibri" w:eastAsia="Calibri" w:hAnsi="Calibri"/>
          <w:color w:val="0A2010"/>
          <w:sz w:val="22"/>
          <w:szCs w:val="22"/>
        </w:rPr>
        <w:t xml:space="preserve">SCRUB is designed for fully Indian manufacturing using established domestic suppliers. All components are procurable within India, making SCRUB manufacturable, scalable, and serviceable in India at a fraction of the cost of imported alternatives.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14.  Testing &amp; Validation Results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0F6B5A"/>
          <w:sz w:val="23"/>
          <w:szCs w:val="23"/>
          <w:u w:val="single"/>
        </w:rPr>
        <w:t xml:space="preserve">14.1  Pool Testing Summary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 Parameter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 / Notes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Total Runtime Accumulated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20+ hours across multiple sessions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Maximum Continuous Runtime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4.5 hours (battery + solar extension)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Waste Collection Efficiency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85% capture rate for floating plastics in controlled tests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Obstacle Avoidance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100% success in complex obstacle courses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Water Quality Accuracy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±5% deviation from lab instruments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GPS Navigation Accuracy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±2m positional accuracy in open water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ML Detection Accuracy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90% mAP in pool environment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Propulsion Reliability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No motor failures; propeller weed-jamming mitigated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Hull Integrity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No leaks or structural failures under load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Power System Stability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Stable voltage rails; no brownouts during operation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0F6B5A"/>
          <w:sz w:val="23"/>
          <w:szCs w:val="23"/>
          <w:u w:val="single"/>
        </w:rPr>
        <w:t xml:space="preserve">14.2  Field Testing Plans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8A9A"/>
          <w:sz w:val="22"/>
          <w:szCs w:val="22"/>
        </w:rPr>
        <w:t xml:space="preserve">Upcoming Demonstrations:  </w:t>
      </w:r>
      <w:r>
        <w:rPr>
          <w:rFonts w:ascii="Calibri" w:cs="Calibri" w:eastAsia="Calibri" w:hAnsi="Calibri"/>
          <w:sz w:val="22"/>
          <w:szCs w:val="22"/>
        </w:rPr>
        <w:t xml:space="preserve">SCRUB v0.6 will undergo field testing in urban lake environments (Bengaluru) starting May 2026. Key objectives include real-world debris collection efficiency, sensor data validation against municipal water quality standards, and autonomous navigation in uncontrolled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Lake surface mapping and GPS waypoint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Debris collection in natural water conditions (weeds, currents, wind)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IoT dashboard real-time monitoring and alert system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Solar charging performance in variable weather conditions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Mechanical upgrades validation (mesh tensioner, propeller guards)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0F6B5A"/>
          <w:sz w:val="23"/>
          <w:szCs w:val="23"/>
          <w:u w:val="single"/>
        </w:rPr>
        <w:t xml:space="preserve">14.3  Risk Mitigation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Propeller Weed Jamming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Propeller guards + shroud design; tested in weed-heavy environments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Mesh Slippage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Drive roller grip layer + tensioner assembly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Electronics Water Ingress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IP54 enclosure + conformal coating on PCBs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GPS Signal Loss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Dead reckoning fallback with IMU + odometry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Battery Over-Discharge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BMS protection + low-voltage cutoff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ML Model Generalisation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EF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8A9A"/>
                <w:sz w:val="20"/>
                <w:szCs w:val="20"/>
              </w:rPr>
              <w:t xml:space="preserve">Additional training data from field conditions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15.  Future Roadmap &amp; Scaling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0F6B5A"/>
          <w:sz w:val="23"/>
          <w:szCs w:val="23"/>
          <w:u w:val="single"/>
        </w:rPr>
        <w:t xml:space="preserve">15.1  Version Milestones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Timeline / Key Features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v0.7 (Current)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April–May 2026: Mechanical upgrades completion, field demo prep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v1.0 (Production Ready)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June–August 2026: Composite hull, full IP54 electronics, dead reckoning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v1.5 (Fleet Optimisation)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Sep–Dec 2026: Multi-unit coordination, advanced ML models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v2.0 (Advanced Features)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2027: Underwater capabilities, chemical spill detection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0F6B5A"/>
          <w:sz w:val="23"/>
          <w:szCs w:val="23"/>
          <w:u w:val="single"/>
        </w:rPr>
        <w:t xml:space="preserve">15.2  Scaling Strategy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8A9A"/>
          <w:sz w:val="22"/>
          <w:szCs w:val="22"/>
        </w:rPr>
        <w:t xml:space="preserve">Market Entry:  </w:t>
      </w:r>
      <w:r>
        <w:rPr>
          <w:rFonts w:ascii="Calibri" w:cs="Calibri" w:eastAsia="Calibri" w:hAnsi="Calibri"/>
          <w:sz w:val="22"/>
          <w:szCs w:val="22"/>
        </w:rPr>
        <w:t xml:space="preserve">Initial deployment in Bengaluru municipal lakes, followed by expansion to other Indian cities. Target 50+ units by 2027, creating 200+ direct jobs in manufacturing and operations.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Partnership with municipal corporations for pilot programs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Franchise model for regional manufacturing and maintenance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Export potential to Southeast Asia and Middle East markets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R&amp;D collaboration with IITs and DRDO for advanced features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C8E6ED"/>
          <w:sz w:val="25"/>
          <w:szCs w:val="25"/>
        </w:rPr>
        <w:t xml:space="preserve">16.  Intellectual Property Status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Filing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Patent 1 — Filed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System patent — vision pipeline, autonomous navigation, IoT integration  |  Filed Sep 2024  |  PUBLISHED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Patent 2 — In Development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Design patent — weed-puller servo-deployable mechanism  |  Target filing: June 2026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Patent 3 — In Development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Utility patent — custom PCB architecture for aquatic robotics  |  Target filing: July 2026</w:t>
            </w:r>
          </w:p>
        </w:tc>
      </w:tr>
      <w:tr>
        <w:tc>
          <w:tcPr>
            <w:tcW w:type="dxa" w:w="2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DPIIT Startup India</w:t>
            </w:r>
          </w:p>
        </w:tc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Registration planned April 2026 — unlocks tax benefits and fast-track IP processing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AAAAAA" w:sz="2" w:space="4"/>
        </w:pBdr>
        <w:spacing w:after="0" w:before="100"/>
        <w:jc w:val="center"/>
      </w:pPr>
      <w:r>
        <w:rPr>
          <w:rFonts w:ascii="Calibri" w:cs="Calibri" w:eastAsia="Calibri" w:hAnsi="Calibri"/>
          <w:color w:val="52525B"/>
          <w:sz w:val="18"/>
          <w:szCs w:val="18"/>
        </w:rPr>
        <w:t xml:space="preserve">SCRUB Technical Specification  v0.6  ·  AASK Technologies  ·  RVCE Bengaluru  ·  April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2525B"/>
          <w:sz w:val="18"/>
          <w:szCs w:val="18"/>
        </w:rPr>
        <w:t xml:space="preserve">Contact: kpurwar1234@gmail.com  ·  +91 7007633541  ·  aask-kappa.vercel.app</w:t>
      </w:r>
    </w:p>
    <w:sectPr>
      <w:pgSz w:w="11906" w:h="16838" w:orient="portrait"/>
      <w:pgMar w:top="1080" w:right="100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2026-05-01T05:26:13.289Z</dcterms:created>
  <dcterms:modified xsi:type="dcterms:W3CDTF">2026-05-01T05:26:13.295Z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