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Animesh Prajapati</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animesh202p@gmail.com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Solar Dryers in Passive Mode: Thermal Performance 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https://drive.google.com/file/d/1CjG83wFJHO4oBc8bZ109rBgCt0bqAein/view?usp=drive_link</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study assesses the thermal performance of three solar dryers in a passive flow regime on the Colombian Caribbean Coast, validating their efficiency through field experiments and simulations.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paper compares three solar dryer configurations with natural air extraction, focusing on thermal behavior. Field tests and computational simulations were used to validate performance, considering convective, radiative, and conductive heat exchanges. Each collector design includes two channels, driven by a chimney and an extractor. The simulations incorporated ambient temperature, airflow, and solar radiation. Results showed that the drying chambers, collector efficiency, and removal factors were similar across prototypes. The study recommends comparing these configurations with forced flow and air feedback systems using a uniform testing protocol for more comprehensive evaluation.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study evaluates the thermal performance of three solar dryer configurations in passive mode for the Colombian Caribbean Coast, using field experiments and simulations to assess efficiency and material choices while highlighting benefits and challenges.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study assesses the thermal performance of three solar dryer configurations in passive mode for the Colombian Caribbean Coast. It combines field experiments with computational simulations to evaluate each design's efficiency, focusing on how solar energy can effectively produce hot air for dehydration while preventing contamination from dust, insects, and rodents. The research examines the balance between thermal power and airflow, highlights the advantages of solar dryers, such as increased evaporation energy and productivity, and discusses the challenges of high initial costs. It also proposes improved evaluation methods and considers material choices and design standards for better performance assessment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Evaluating solar dryers involves using standards and models like ASABE and NREL’s SAM, each with specific limitations. Key design parameters include the solar collector's size and tilt, the dehydration chamber's dimensions and insulation, and the chimney's specifications, with efficiency dependent on radiative and convective heat transfer.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evaluation of solar dryers involves a mix of standards and models. ASABE standards provide guidelines for solar dryer testing but may not cover all designs. ISO standards are broad and lack specific solar dryer guidelines, while NREL’s System Advisor Model offers detailed simulations but is better suited for larger systems. Empirical correlations and efficiency indices offer practical insights but may lack universal applicability. Mathematical models and local guidelines provide detailed analysis but can be complex or region-specific. Key design factors for solar dryers include the dimensions and tilt of the collector, the size and insulation of the dehydration chamber, and the chimney specifications, with efficiency reliant on effective radiative and convective heat transfer.</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study reveals that the mixed mode solar dryer configuration offers superior thermal efficiency and performance compared to indirect and direct modes, with efficiency rates of 44.3%, 32.5%, and 25.5%, respectively.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analysis of various methods for evaluating solar dryer performance includes ASABE and ISO standards, NREL's System Advisor Model, empirical correlations, efficiency indices, mathematical models, and local climate-specific guidelines. These approaches, while useful, each have limitations such as applicability, specificity, or complexity. Testing results for different solar dryer configurations</w:t>
      </w:r>
      <w:r>
        <w:rPr>
          <w:rFonts w:ascii="Arial" w:hAnsi="Arial" w:cs="Arial" w:eastAsia="Arial"/>
          <w:color w:val="auto"/>
          <w:spacing w:val="0"/>
          <w:position w:val="0"/>
          <w:sz w:val="24"/>
          <w:shd w:fill="auto" w:val="clear"/>
        </w:rPr>
        <w:t xml:space="preserve">—mixed, indirect, and direct modes—show that mixed mode provides the highest thermal efficiency (44.3%) compared to indirect (32.5%) and direct modes (25.5%). Comparisons between simulated and real measurements confirm the accuracy of simulations and highlight the impact of radiation and configuration on performance.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Solar dryer performance is evaluated using various methods, including ASABE and ISO standards, NREL’s System Advisor Model, and empirical correlations, each with different levels of applicability and focus. Mixed-mode solar drying shows the highest thermal efficiency at 44.3%, compared to indirect (32.5%) and direct modes (25.5%), with the difference largely due to collection areas and operational designs. Simulation models closely align with actual performance data, demonstrating their accuracy in predicting outcomes. Solar radiation significantly influences temperature and efficiency, making it essential for optimizing dryer configurations. Overall, effective design tailored to specific needs enhances both performance and reliability.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diverse methods and configurations of solar drying systems have wide-ranging applications across multiple industries. In agriculture, they can be used to dehydrate fruits, vegetables, grains, and herbs, extending their shelf life and reducing spoilage without the need for electricity. In the food processing industry, solar dryers can be applied for producing dried food products such as jerky, fish, and spices. Pharmaceutical companies can utilize these systems for drying medicinal plants and herbs in an eco-friendly manner. In regions with high solar radiation, solar dryers can support local economies by creating value-added products from crops. Moreover, solar drying technologies can be applied to waste management processes, such as reducing the moisture content of waste materials for easier disposal or repurposing. These systems are also viable for small-scale farmers and rural communities, providing a cost-effective, sustainable solution for preserving food and other organic materials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content discusses various solar drying systems, their efficiency, performance evaluations, and diverse applications. Solar dryers are effective in agriculture, food processing, pharmaceuticals, and waste management. These systems offer eco-friendly, cost-effective solutions, particularly in regions with abundant solar energy, supporting sustainability and value-added production in rural and small-scale industries.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content is accurate in describing solar drying systems, efficiency metrics, performance comparisons, and potential applications. It aligns well with established principles of solar energy use, providing relevant details on thermal performance, design parameters, and practical applications across industries. However, more specific data or validations may be required in practical scenarios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content is highly relevant to fields focusing on renewable energy, particularly solar drying technology. It offers valuable insights for industries like agriculture, food processing, and energy management, providing guidelines on performance, design, and application. Its emphasis on efficiency and sustainability makes it vital for innovation in green technologies.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333333"/>
          <w:spacing w:val="0"/>
          <w:position w:val="0"/>
          <w:sz w:val="27"/>
          <w:shd w:fill="auto" w:val="clear"/>
        </w:rPr>
        <w:t xml:space="preserve">Reflection</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reflection on the provided content reveals a deep dive into solar dryer technology, emphasizing the nuances of evaluating thermal performance through established standards like ASABE and ISO, along with empirical methods and mathematical models. The comparison between different dryer configurations</w:t>
      </w:r>
      <w:r>
        <w:rPr>
          <w:rFonts w:ascii="Arial" w:hAnsi="Arial" w:cs="Arial" w:eastAsia="Arial"/>
          <w:color w:val="auto"/>
          <w:spacing w:val="0"/>
          <w:position w:val="0"/>
          <w:sz w:val="24"/>
          <w:shd w:fill="auto" w:val="clear"/>
        </w:rPr>
        <w:t xml:space="preserve">—mixed, indirect, and direct—provides a well-rounded understanding of how varying designs perform under different conditions. The discussion of key factors such as temperature differences, relative humidity, mass flow, and efficiency indices ties closely to the practical performance of these systems, reflecting their complexity in both design and operation.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analysis extends beyond just evaluating performance; it underscores the need for a balance between generalized standards and specific regional adaptations. For instance, while standards like ASABE and ISO provide frameworks, the variability in local climates and crops introduces the necessity for tailored guidelines, reflecting a gap in universal applicability. The comparisons drawn between real-world measurements and simulations demonstrate the importance of precision in modeling and field testing to ensure accuracy and effectiveness.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reflection also recognizes the broader potential applications of solar dryers across diverse sectors, such as food preservation, agriculture, and energy conservation. The technology's ability to harness renewable energy positions it as an essential component in sustainable development efforts globally. This reflection illustrates the multi-dimensional nature of solar dryer technology—combining physics, engineering, and environmental science—while emphasizing the critical role of ongoing research and refinement to maximize its impact and relevance in a changing world.</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CjG83wFJHO4oBc8bZ109rBgCt0bqAein/view?usp=drive_li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