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InfraPulse Backend — FastAPI Architecture, API and WebSocket Contract</w:t>
      </w:r>
    </w:p>
    <w:p>
      <w:r>
        <w:rPr>
          <w:i/>
          <w:sz w:val="20"/>
        </w:rPr>
        <w:t>Detailed backend specification. REST is authoritative; WebSockets provide live invalidation/update events. PostgreSQL is the persistent source of truth; Redis brokers Celery and internal realtime events.</w:t>
      </w:r>
    </w:p>
    <w:p/>
    <w:p>
      <w:pPr>
        <w:pStyle w:val="Heading1"/>
      </w:pPr>
      <w:r>
        <w:t>1. Backend responsibility</w:t>
      </w:r>
    </w:p>
    <w:p>
      <w:r>
        <w:t>FastAPI owns authentication, users, staff/category permissions, complaint registration, image upload metadata, queue queries, queue position, status transitions, persistence, AI job submission, AI-result consumption, and WebSocket delivery. It does not execute the ML model itself.</w:t>
      </w:r>
    </w:p>
    <w:p>
      <w:pPr>
        <w:pStyle w:val="Heading1"/>
      </w:pPr>
      <w:r>
        <w:t>2. Recommended file structure</w:t>
      </w:r>
    </w:p>
    <w:p>
      <w:r>
        <w:t>backend/</w:t>
        <w:br/>
        <w:t xml:space="preserve">  app/</w:t>
        <w:br/>
        <w:t xml:space="preserve">    __init__.py</w:t>
        <w:br/>
        <w:t xml:space="preserve">    main.py</w:t>
        <w:br/>
        <w:t xml:space="preserve">    core/</w:t>
        <w:br/>
        <w:t xml:space="preserve">      config.py</w:t>
        <w:br/>
        <w:t xml:space="preserve">      security.py</w:t>
        <w:br/>
        <w:t xml:space="preserve">      dependencies.py</w:t>
        <w:br/>
        <w:t xml:space="preserve">    db/</w:t>
        <w:br/>
        <w:t xml:space="preserve">      session.py</w:t>
        <w:br/>
        <w:t xml:space="preserve">      base.py</w:t>
        <w:br/>
        <w:t xml:space="preserve">      migrations/</w:t>
        <w:br/>
        <w:t xml:space="preserve">    models/</w:t>
        <w:br/>
        <w:t xml:space="preserve">      user.py</w:t>
        <w:br/>
        <w:t xml:space="preserve">      staff.py</w:t>
        <w:br/>
        <w:t xml:space="preserve">      complaint.py</w:t>
        <w:br/>
        <w:t xml:space="preserve">      status_history.py</w:t>
        <w:br/>
        <w:t xml:space="preserve">    schemas/</w:t>
        <w:br/>
        <w:t xml:space="preserve">      auth.py</w:t>
        <w:br/>
        <w:t xml:space="preserve">      user.py</w:t>
        <w:br/>
        <w:t xml:space="preserve">      complaint.py</w:t>
        <w:br/>
        <w:t xml:space="preserve">      queue.py</w:t>
        <w:br/>
        <w:t xml:space="preserve">      websocket.py</w:t>
        <w:br/>
        <w:t xml:space="preserve">    api/</w:t>
        <w:br/>
        <w:t xml:space="preserve">      auth.py</w:t>
        <w:br/>
        <w:t xml:space="preserve">      users.py</w:t>
        <w:br/>
        <w:t xml:space="preserve">      complaints.py</w:t>
        <w:br/>
        <w:t xml:space="preserve">      staff.py</w:t>
        <w:br/>
        <w:t xml:space="preserve">      health.py</w:t>
        <w:br/>
        <w:t xml:space="preserve">    services/</w:t>
        <w:br/>
        <w:t xml:space="preserve">      auth_service.py</w:t>
        <w:br/>
        <w:t xml:space="preserve">      complaint_service.py</w:t>
        <w:br/>
        <w:t xml:space="preserve">      queue_service.py</w:t>
        <w:br/>
        <w:t xml:space="preserve">      ai_dispatcher.py</w:t>
        <w:br/>
        <w:t xml:space="preserve">      storage_service.py</w:t>
        <w:br/>
        <w:t xml:space="preserve">      status_service.py</w:t>
        <w:br/>
        <w:t xml:space="preserve">    websocket/</w:t>
        <w:br/>
        <w:t xml:space="preserve">      manager.py</w:t>
        <w:br/>
        <w:t xml:space="preserve">      routes.py</w:t>
        <w:br/>
        <w:t xml:space="preserve">    integrations/</w:t>
        <w:br/>
        <w:t xml:space="preserve">      redis.py</w:t>
        <w:br/>
        <w:t xml:space="preserve">      celery.py</w:t>
        <w:br/>
        <w:t xml:space="preserve">      ai_events.py</w:t>
        <w:br/>
        <w:t xml:space="preserve">    workers/ (optional only for backend-side consumers)</w:t>
        <w:br/>
        <w:t xml:space="preserve">  tests/</w:t>
        <w:br/>
        <w:t xml:space="preserve">  alembic.ini</w:t>
        <w:br/>
        <w:t xml:space="preserve">  requirements.txt</w:t>
        <w:br/>
        <w:t xml:space="preserve">  .env.example</w:t>
        <w:br/>
        <w:t xml:space="preserve">  Dockerfile</w:t>
      </w:r>
    </w:p>
    <w:p>
      <w:pPr>
        <w:pStyle w:val="Heading1"/>
      </w:pPr>
      <w:r>
        <w:t>3. Data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Entity</w:t>
            </w:r>
          </w:p>
        </w:tc>
        <w:tc>
          <w:tcPr>
            <w:tcW w:type="dxa" w:w="5112"/>
            <w:vAlign w:val="center"/>
            <w:shd w:fill="EAE7E0"/>
          </w:tcPr>
          <w:p>
            <w:r/>
            <w:r>
              <w:rPr>
                <w:b/>
                <w:sz w:val="18"/>
              </w:rPr>
              <w:t>Key fields</w:t>
            </w:r>
          </w:p>
        </w:tc>
      </w:tr>
      <w:tr>
        <w:tc>
          <w:tcPr>
            <w:tcW w:type="dxa" w:w="5112"/>
            <w:vAlign w:val="center"/>
          </w:tcPr>
          <w:p>
            <w:r/>
            <w:r>
              <w:rPr>
                <w:b w:val="0"/>
                <w:sz w:val="18"/>
              </w:rPr>
              <w:t>User</w:t>
            </w:r>
          </w:p>
        </w:tc>
        <w:tc>
          <w:tcPr>
            <w:tcW w:type="dxa" w:w="5112"/>
            <w:vAlign w:val="center"/>
          </w:tcPr>
          <w:p>
            <w:r/>
            <w:r>
              <w:rPr>
                <w:b w:val="0"/>
                <w:sz w:val="18"/>
              </w:rPr>
              <w:t>id, name, email/username, password_hash, role=user, created_at</w:t>
            </w:r>
          </w:p>
        </w:tc>
      </w:tr>
      <w:tr>
        <w:tc>
          <w:tcPr>
            <w:tcW w:type="dxa" w:w="5112"/>
            <w:vAlign w:val="center"/>
          </w:tcPr>
          <w:p>
            <w:r/>
            <w:r>
              <w:rPr>
                <w:b w:val="0"/>
                <w:sz w:val="18"/>
              </w:rPr>
              <w:t>Staff</w:t>
            </w:r>
          </w:p>
        </w:tc>
        <w:tc>
          <w:tcPr>
            <w:tcW w:type="dxa" w:w="5112"/>
            <w:vAlign w:val="center"/>
          </w:tcPr>
          <w:p>
            <w:r/>
            <w:r>
              <w:rPr>
                <w:b w:val="0"/>
                <w:sz w:val="18"/>
              </w:rPr>
              <w:t>id, name, login identifier, password_hash, role=staff, category, created_at</w:t>
            </w:r>
          </w:p>
        </w:tc>
      </w:tr>
      <w:tr>
        <w:tc>
          <w:tcPr>
            <w:tcW w:type="dxa" w:w="5112"/>
            <w:vAlign w:val="center"/>
          </w:tcPr>
          <w:p>
            <w:r/>
            <w:r>
              <w:rPr>
                <w:b w:val="0"/>
                <w:sz w:val="18"/>
              </w:rPr>
              <w:t>Complaint</w:t>
            </w:r>
          </w:p>
        </w:tc>
        <w:tc>
          <w:tcPr>
            <w:tcW w:type="dxa" w:w="5112"/>
            <w:vAlign w:val="center"/>
          </w:tcPr>
          <w:p>
            <w:r/>
            <w:r>
              <w:rPr>
                <w:b w:val="0"/>
                <w:sz w:val="18"/>
              </w:rPr>
              <w:t>id, user_id, name_snapshot, address, description, image_uri, ai_status, detected_defect, category, confidence, visible_extent_ratio, visible_extent_percentage, extent_label, extent_score, severity_score, severity, priority_score, priority_level, status, created_at, updated_at, resolved_at</w:t>
            </w:r>
          </w:p>
        </w:tc>
      </w:tr>
      <w:tr>
        <w:tc>
          <w:tcPr>
            <w:tcW w:type="dxa" w:w="5112"/>
            <w:vAlign w:val="center"/>
          </w:tcPr>
          <w:p>
            <w:r/>
            <w:r>
              <w:rPr>
                <w:b w:val="0"/>
                <w:sz w:val="18"/>
              </w:rPr>
              <w:t>StatusHistory</w:t>
            </w:r>
          </w:p>
        </w:tc>
        <w:tc>
          <w:tcPr>
            <w:tcW w:type="dxa" w:w="5112"/>
            <w:vAlign w:val="center"/>
          </w:tcPr>
          <w:p>
            <w:r/>
            <w:r>
              <w:rPr>
                <w:b w:val="0"/>
                <w:sz w:val="18"/>
              </w:rPr>
              <w:t>id, complaint_id, from_status, to_status, changed_by_user/staff id, changed_at</w:t>
            </w:r>
          </w:p>
        </w:tc>
      </w:tr>
    </w:tbl>
    <w:p/>
    <w:p>
      <w:r>
        <w:t>You may split inference values into an InferenceResult table, but the API contract should expose them under the complaint resource. The persistent database must retain resolved complaints because the user must be able to view the final status even though resolved complaints leave the live queue. fileciteturn0file0L40-L45</w:t>
      </w:r>
    </w:p>
    <w:p>
      <w:pPr>
        <w:pStyle w:val="Heading1"/>
      </w:pPr>
      <w:r>
        <w:t>4. Enumerations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Enum</w:t>
            </w:r>
          </w:p>
        </w:tc>
        <w:tc>
          <w:tcPr>
            <w:tcW w:type="dxa" w:w="5112"/>
            <w:vAlign w:val="center"/>
            <w:shd w:fill="EAE7E0"/>
          </w:tcPr>
          <w:p>
            <w:r/>
            <w:r>
              <w:rPr>
                <w:b/>
                <w:sz w:val="18"/>
              </w:rPr>
              <w:t>Allowed values</w:t>
            </w:r>
          </w:p>
        </w:tc>
      </w:tr>
      <w:tr>
        <w:tc>
          <w:tcPr>
            <w:tcW w:type="dxa" w:w="5112"/>
            <w:vAlign w:val="center"/>
          </w:tcPr>
          <w:p>
            <w:r/>
            <w:r>
              <w:rPr>
                <w:b w:val="0"/>
                <w:sz w:val="18"/>
              </w:rPr>
              <w:t>Role</w:t>
            </w:r>
          </w:p>
        </w:tc>
        <w:tc>
          <w:tcPr>
            <w:tcW w:type="dxa" w:w="5112"/>
            <w:vAlign w:val="center"/>
          </w:tcPr>
          <w:p>
            <w:r/>
            <w:r>
              <w:rPr>
                <w:b w:val="0"/>
                <w:sz w:val="18"/>
              </w:rPr>
              <w:t>USER, STAFF</w:t>
            </w:r>
          </w:p>
        </w:tc>
      </w:tr>
      <w:tr>
        <w:tc>
          <w:tcPr>
            <w:tcW w:type="dxa" w:w="5112"/>
            <w:vAlign w:val="center"/>
          </w:tcPr>
          <w:p>
            <w:r/>
            <w:r>
              <w:rPr>
                <w:b w:val="0"/>
                <w:sz w:val="18"/>
              </w:rPr>
              <w:t>StaffCategory</w:t>
            </w:r>
          </w:p>
        </w:tc>
        <w:tc>
          <w:tcPr>
            <w:tcW w:type="dxa" w:w="5112"/>
            <w:vAlign w:val="center"/>
          </w:tcPr>
          <w:p>
            <w:r/>
            <w:r>
              <w:rPr>
                <w:b w:val="0"/>
                <w:sz w:val="18"/>
              </w:rPr>
              <w:t>STRUCTURAL, FUNCTIONAL, PERFORMANCE</w:t>
            </w:r>
          </w:p>
        </w:tc>
      </w:tr>
      <w:tr>
        <w:tc>
          <w:tcPr>
            <w:tcW w:type="dxa" w:w="5112"/>
            <w:vAlign w:val="center"/>
          </w:tcPr>
          <w:p>
            <w:r/>
            <w:r>
              <w:rPr>
                <w:b w:val="0"/>
                <w:sz w:val="18"/>
              </w:rPr>
              <w:t>Defect</w:t>
            </w:r>
          </w:p>
        </w:tc>
        <w:tc>
          <w:tcPr>
            <w:tcW w:type="dxa" w:w="5112"/>
            <w:vAlign w:val="center"/>
          </w:tcPr>
          <w:p>
            <w:r/>
            <w:r>
              <w:rPr>
                <w:b w:val="0"/>
                <w:sz w:val="18"/>
              </w:rPr>
              <w:t>CRACKED_TILES, PEELING, SPALLING, STAGNANT_WATER</w:t>
            </w:r>
          </w:p>
        </w:tc>
      </w:tr>
      <w:tr>
        <w:tc>
          <w:tcPr>
            <w:tcW w:type="dxa" w:w="5112"/>
            <w:vAlign w:val="center"/>
          </w:tcPr>
          <w:p>
            <w:r/>
            <w:r>
              <w:rPr>
                <w:b w:val="0"/>
                <w:sz w:val="18"/>
              </w:rPr>
              <w:t>AIStatus</w:t>
            </w:r>
          </w:p>
        </w:tc>
        <w:tc>
          <w:tcPr>
            <w:tcW w:type="dxa" w:w="5112"/>
            <w:vAlign w:val="center"/>
          </w:tcPr>
          <w:p>
            <w:r/>
            <w:r>
              <w:rPr>
                <w:b w:val="0"/>
                <w:sz w:val="18"/>
              </w:rPr>
              <w:t>PENDING, PROCESSING, COMPLETED, FAILED</w:t>
            </w:r>
          </w:p>
        </w:tc>
      </w:tr>
      <w:tr>
        <w:tc>
          <w:tcPr>
            <w:tcW w:type="dxa" w:w="5112"/>
            <w:vAlign w:val="center"/>
          </w:tcPr>
          <w:p>
            <w:r/>
            <w:r>
              <w:rPr>
                <w:b w:val="0"/>
                <w:sz w:val="18"/>
              </w:rPr>
              <w:t>ComplaintStatus</w:t>
            </w:r>
          </w:p>
        </w:tc>
        <w:tc>
          <w:tcPr>
            <w:tcW w:type="dxa" w:w="5112"/>
            <w:vAlign w:val="center"/>
          </w:tcPr>
          <w:p>
            <w:r/>
            <w:r>
              <w:rPr>
                <w:b w:val="0"/>
                <w:sz w:val="18"/>
              </w:rPr>
              <w:t>SUBMITTED, ASSIGNED, IN_PROGRESS, RESOLVED</w:t>
            </w:r>
          </w:p>
        </w:tc>
      </w:tr>
      <w:tr>
        <w:tc>
          <w:tcPr>
            <w:tcW w:type="dxa" w:w="5112"/>
            <w:vAlign w:val="center"/>
          </w:tcPr>
          <w:p>
            <w:r/>
            <w:r>
              <w:rPr>
                <w:b w:val="0"/>
                <w:sz w:val="18"/>
              </w:rPr>
              <w:t>Severity</w:t>
            </w:r>
          </w:p>
        </w:tc>
        <w:tc>
          <w:tcPr>
            <w:tcW w:type="dxa" w:w="5112"/>
            <w:vAlign w:val="center"/>
          </w:tcPr>
          <w:p>
            <w:r/>
            <w:r>
              <w:rPr>
                <w:b w:val="0"/>
                <w:sz w:val="18"/>
              </w:rPr>
              <w:t>LOW, MEDIUM, HIGH</w:t>
            </w:r>
          </w:p>
        </w:tc>
      </w:tr>
      <w:tr>
        <w:tc>
          <w:tcPr>
            <w:tcW w:type="dxa" w:w="5112"/>
            <w:vAlign w:val="center"/>
          </w:tcPr>
          <w:p>
            <w:r/>
            <w:r>
              <w:rPr>
                <w:b w:val="0"/>
                <w:sz w:val="18"/>
              </w:rPr>
              <w:t>PriorityLevel</w:t>
            </w:r>
          </w:p>
        </w:tc>
        <w:tc>
          <w:tcPr>
            <w:tcW w:type="dxa" w:w="5112"/>
            <w:vAlign w:val="center"/>
          </w:tcPr>
          <w:p>
            <w:r/>
            <w:r>
              <w:rPr>
                <w:b w:val="0"/>
                <w:sz w:val="18"/>
              </w:rPr>
              <w:t>LOW, MEDIUM, HIGH, CRITICAL</w:t>
            </w:r>
          </w:p>
        </w:tc>
      </w:tr>
    </w:tbl>
    <w:p/>
    <w:p>
      <w:pPr>
        <w:pStyle w:val="Heading1"/>
      </w:pPr>
      <w:r>
        <w:t>5. Authentication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AE7E0"/>
          </w:tcPr>
          <w:p>
            <w:r/>
            <w:r>
              <w:rPr>
                <w:b/>
                <w:sz w:val="18"/>
              </w:rPr>
              <w:t>Method + path</w:t>
            </w:r>
          </w:p>
        </w:tc>
        <w:tc>
          <w:tcPr>
            <w:tcW w:type="dxa" w:w="2556"/>
            <w:vAlign w:val="center"/>
            <w:shd w:fill="EAE7E0"/>
          </w:tcPr>
          <w:p>
            <w:r/>
            <w:r>
              <w:rPr>
                <w:b/>
                <w:sz w:val="18"/>
              </w:rPr>
              <w:t>Auth</w:t>
            </w:r>
          </w:p>
        </w:tc>
        <w:tc>
          <w:tcPr>
            <w:tcW w:type="dxa" w:w="2556"/>
            <w:vAlign w:val="center"/>
            <w:shd w:fill="EAE7E0"/>
          </w:tcPr>
          <w:p>
            <w:r/>
            <w:r>
              <w:rPr>
                <w:b/>
                <w:sz w:val="18"/>
              </w:rPr>
              <w:t>Purpose</w:t>
            </w:r>
          </w:p>
        </w:tc>
        <w:tc>
          <w:tcPr>
            <w:tcW w:type="dxa" w:w="2556"/>
            <w:vAlign w:val="center"/>
            <w:shd w:fill="EAE7E0"/>
          </w:tcPr>
          <w:p>
            <w:r/>
            <w:r>
              <w:rPr>
                <w:b/>
                <w:sz w:val="18"/>
              </w:rPr>
              <w:t>Response</w:t>
            </w:r>
          </w:p>
        </w:tc>
      </w:tr>
      <w:tr>
        <w:tc>
          <w:tcPr>
            <w:tcW w:type="dxa" w:w="2556"/>
            <w:vAlign w:val="center"/>
          </w:tcPr>
          <w:p>
            <w:r/>
            <w:r>
              <w:rPr>
                <w:b w:val="0"/>
                <w:sz w:val="18"/>
              </w:rPr>
              <w:t>POST /api/v1/auth/register</w:t>
            </w:r>
          </w:p>
        </w:tc>
        <w:tc>
          <w:tcPr>
            <w:tcW w:type="dxa" w:w="2556"/>
            <w:vAlign w:val="center"/>
          </w:tcPr>
          <w:p>
            <w:r/>
            <w:r>
              <w:rPr>
                <w:b w:val="0"/>
                <w:sz w:val="18"/>
              </w:rPr>
              <w:t>public</w:t>
            </w:r>
          </w:p>
        </w:tc>
        <w:tc>
          <w:tcPr>
            <w:tcW w:type="dxa" w:w="2556"/>
            <w:vAlign w:val="center"/>
          </w:tcPr>
          <w:p>
            <w:r/>
            <w:r>
              <w:rPr>
                <w:b w:val="0"/>
                <w:sz w:val="18"/>
              </w:rPr>
              <w:t>Create user account</w:t>
            </w:r>
          </w:p>
        </w:tc>
        <w:tc>
          <w:tcPr>
            <w:tcW w:type="dxa" w:w="2556"/>
            <w:vAlign w:val="center"/>
          </w:tcPr>
          <w:p>
            <w:r/>
            <w:r>
              <w:rPr>
                <w:b w:val="0"/>
                <w:sz w:val="18"/>
              </w:rPr>
              <w:t>UserPublic + access token (or token on separate login)</w:t>
            </w:r>
          </w:p>
        </w:tc>
      </w:tr>
      <w:tr>
        <w:tc>
          <w:tcPr>
            <w:tcW w:type="dxa" w:w="2556"/>
            <w:vAlign w:val="center"/>
          </w:tcPr>
          <w:p>
            <w:r/>
            <w:r>
              <w:rPr>
                <w:b w:val="0"/>
                <w:sz w:val="18"/>
              </w:rPr>
              <w:t>POST /api/v1/auth/login</w:t>
            </w:r>
          </w:p>
        </w:tc>
        <w:tc>
          <w:tcPr>
            <w:tcW w:type="dxa" w:w="2556"/>
            <w:vAlign w:val="center"/>
          </w:tcPr>
          <w:p>
            <w:r/>
            <w:r>
              <w:rPr>
                <w:b w:val="0"/>
                <w:sz w:val="18"/>
              </w:rPr>
              <w:t>public</w:t>
            </w:r>
          </w:p>
        </w:tc>
        <w:tc>
          <w:tcPr>
            <w:tcW w:type="dxa" w:w="2556"/>
            <w:vAlign w:val="center"/>
          </w:tcPr>
          <w:p>
            <w:r/>
            <w:r>
              <w:rPr>
                <w:b w:val="0"/>
                <w:sz w:val="18"/>
              </w:rPr>
              <w:t>User login</w:t>
            </w:r>
          </w:p>
        </w:tc>
        <w:tc>
          <w:tcPr>
            <w:tcW w:type="dxa" w:w="2556"/>
            <w:vAlign w:val="center"/>
          </w:tcPr>
          <w:p>
            <w:r/>
            <w:r>
              <w:rPr>
                <w:b w:val="0"/>
                <w:sz w:val="18"/>
              </w:rPr>
              <w:t>access token + user info</w:t>
            </w:r>
          </w:p>
        </w:tc>
      </w:tr>
      <w:tr>
        <w:tc>
          <w:tcPr>
            <w:tcW w:type="dxa" w:w="2556"/>
            <w:vAlign w:val="center"/>
          </w:tcPr>
          <w:p>
            <w:r/>
            <w:r>
              <w:rPr>
                <w:b w:val="0"/>
                <w:sz w:val="18"/>
              </w:rPr>
              <w:t>POST /api/v1/auth/staff/login</w:t>
            </w:r>
          </w:p>
        </w:tc>
        <w:tc>
          <w:tcPr>
            <w:tcW w:type="dxa" w:w="2556"/>
            <w:vAlign w:val="center"/>
          </w:tcPr>
          <w:p>
            <w:r/>
            <w:r>
              <w:rPr>
                <w:b w:val="0"/>
                <w:sz w:val="18"/>
              </w:rPr>
              <w:t>public</w:t>
            </w:r>
          </w:p>
        </w:tc>
        <w:tc>
          <w:tcPr>
            <w:tcW w:type="dxa" w:w="2556"/>
            <w:vAlign w:val="center"/>
          </w:tcPr>
          <w:p>
            <w:r/>
            <w:r>
              <w:rPr>
                <w:b w:val="0"/>
                <w:sz w:val="18"/>
              </w:rPr>
              <w:t>Staff login</w:t>
            </w:r>
          </w:p>
        </w:tc>
        <w:tc>
          <w:tcPr>
            <w:tcW w:type="dxa" w:w="2556"/>
            <w:vAlign w:val="center"/>
          </w:tcPr>
          <w:p>
            <w:r/>
            <w:r>
              <w:rPr>
                <w:b w:val="0"/>
                <w:sz w:val="18"/>
              </w:rPr>
              <w:t>access token + staff category</w:t>
            </w:r>
          </w:p>
        </w:tc>
      </w:tr>
      <w:tr>
        <w:tc>
          <w:tcPr>
            <w:tcW w:type="dxa" w:w="2556"/>
            <w:vAlign w:val="center"/>
          </w:tcPr>
          <w:p>
            <w:r/>
            <w:r>
              <w:rPr>
                <w:b w:val="0"/>
                <w:sz w:val="18"/>
              </w:rPr>
              <w:t>GET /api/v1/auth/me</w:t>
            </w:r>
          </w:p>
        </w:tc>
        <w:tc>
          <w:tcPr>
            <w:tcW w:type="dxa" w:w="2556"/>
            <w:vAlign w:val="center"/>
          </w:tcPr>
          <w:p>
            <w:r/>
            <w:r>
              <w:rPr>
                <w:b w:val="0"/>
                <w:sz w:val="18"/>
              </w:rPr>
              <w:t>Bearer token</w:t>
            </w:r>
          </w:p>
        </w:tc>
        <w:tc>
          <w:tcPr>
            <w:tcW w:type="dxa" w:w="2556"/>
            <w:vAlign w:val="center"/>
          </w:tcPr>
          <w:p>
            <w:r/>
            <w:r>
              <w:rPr>
                <w:b w:val="0"/>
                <w:sz w:val="18"/>
              </w:rPr>
              <w:t>Current account</w:t>
            </w:r>
          </w:p>
        </w:tc>
        <w:tc>
          <w:tcPr>
            <w:tcW w:type="dxa" w:w="2556"/>
            <w:vAlign w:val="center"/>
          </w:tcPr>
          <w:p>
            <w:r/>
            <w:r>
              <w:rPr>
                <w:b w:val="0"/>
                <w:sz w:val="18"/>
              </w:rPr>
              <w:t>Current principal</w:t>
            </w:r>
          </w:p>
        </w:tc>
      </w:tr>
      <w:tr>
        <w:tc>
          <w:tcPr>
            <w:tcW w:type="dxa" w:w="2556"/>
            <w:vAlign w:val="center"/>
          </w:tcPr>
          <w:p>
            <w:r/>
            <w:r>
              <w:rPr>
                <w:b w:val="0"/>
                <w:sz w:val="18"/>
              </w:rPr>
              <w:t>POST /api/v1/auth/logout</w:t>
            </w:r>
          </w:p>
        </w:tc>
        <w:tc>
          <w:tcPr>
            <w:tcW w:type="dxa" w:w="2556"/>
            <w:vAlign w:val="center"/>
          </w:tcPr>
          <w:p>
            <w:r/>
            <w:r>
              <w:rPr>
                <w:b w:val="0"/>
                <w:sz w:val="18"/>
              </w:rPr>
              <w:t>Bearer token</w:t>
            </w:r>
          </w:p>
        </w:tc>
        <w:tc>
          <w:tcPr>
            <w:tcW w:type="dxa" w:w="2556"/>
            <w:vAlign w:val="center"/>
          </w:tcPr>
          <w:p>
            <w:r/>
            <w:r>
              <w:rPr>
                <w:b w:val="0"/>
                <w:sz w:val="18"/>
              </w:rPr>
              <w:t>Client-side token invalidation if implemented</w:t>
            </w:r>
          </w:p>
        </w:tc>
        <w:tc>
          <w:tcPr>
            <w:tcW w:type="dxa" w:w="2556"/>
            <w:vAlign w:val="center"/>
          </w:tcPr>
          <w:p>
            <w:r/>
            <w:r>
              <w:rPr>
                <w:b w:val="0"/>
                <w:sz w:val="18"/>
              </w:rPr>
              <w:t>204</w:t>
            </w:r>
          </w:p>
        </w:tc>
      </w:tr>
    </w:tbl>
    <w:p/>
    <w:p>
      <w:r>
        <w:t>Use one JWT format if convenient, with role/category claims, but still enforce authorization server-side. Do not trust a category sent by the browser.</w:t>
      </w:r>
    </w:p>
    <w:p>
      <w:pPr>
        <w:pStyle w:val="Heading1"/>
      </w:pPr>
      <w:r>
        <w:t>6. Complaint endpoints — user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7E0"/>
          </w:tcPr>
          <w:p>
            <w:r/>
            <w:r>
              <w:rPr>
                <w:b/>
                <w:sz w:val="18"/>
              </w:rPr>
              <w:t>Method + path</w:t>
            </w:r>
          </w:p>
        </w:tc>
        <w:tc>
          <w:tcPr>
            <w:tcW w:type="dxa" w:w="3408"/>
            <w:vAlign w:val="center"/>
            <w:shd w:fill="EAE7E0"/>
          </w:tcPr>
          <w:p>
            <w:r/>
            <w:r>
              <w:rPr>
                <w:b/>
                <w:sz w:val="18"/>
              </w:rPr>
              <w:t>Purpose</w:t>
            </w:r>
          </w:p>
        </w:tc>
        <w:tc>
          <w:tcPr>
            <w:tcW w:type="dxa" w:w="3408"/>
            <w:vAlign w:val="center"/>
            <w:shd w:fill="EAE7E0"/>
          </w:tcPr>
          <w:p>
            <w:r/>
            <w:r>
              <w:rPr>
                <w:b/>
                <w:sz w:val="18"/>
              </w:rPr>
              <w:t>Key input/output</w:t>
            </w:r>
          </w:p>
        </w:tc>
      </w:tr>
      <w:tr>
        <w:tc>
          <w:tcPr>
            <w:tcW w:type="dxa" w:w="3408"/>
            <w:vAlign w:val="center"/>
          </w:tcPr>
          <w:p>
            <w:r/>
            <w:r>
              <w:rPr>
                <w:b w:val="0"/>
                <w:sz w:val="18"/>
              </w:rPr>
              <w:t>POST /api/v1/complaints</w:t>
            </w:r>
          </w:p>
        </w:tc>
        <w:tc>
          <w:tcPr>
            <w:tcW w:type="dxa" w:w="3408"/>
            <w:vAlign w:val="center"/>
          </w:tcPr>
          <w:p>
            <w:r/>
            <w:r>
              <w:rPr>
                <w:b w:val="0"/>
                <w:sz w:val="18"/>
              </w:rPr>
              <w:t>Register complaint + upload image</w:t>
            </w:r>
          </w:p>
        </w:tc>
        <w:tc>
          <w:tcPr>
            <w:tcW w:type="dxa" w:w="3408"/>
            <w:vAlign w:val="center"/>
          </w:tcPr>
          <w:p>
            <w:r/>
            <w:r>
              <w:rPr>
                <w:b w:val="0"/>
                <w:sz w:val="18"/>
              </w:rPr>
              <w:t>multipart/form-data: name, address, description, photo; returns complaint id and AI PENDING state</w:t>
            </w:r>
          </w:p>
        </w:tc>
      </w:tr>
      <w:tr>
        <w:tc>
          <w:tcPr>
            <w:tcW w:type="dxa" w:w="3408"/>
            <w:vAlign w:val="center"/>
          </w:tcPr>
          <w:p>
            <w:r/>
            <w:r>
              <w:rPr>
                <w:b w:val="0"/>
                <w:sz w:val="18"/>
              </w:rPr>
              <w:t>GET /api/v1/complaints</w:t>
            </w:r>
          </w:p>
        </w:tc>
        <w:tc>
          <w:tcPr>
            <w:tcW w:type="dxa" w:w="3408"/>
            <w:vAlign w:val="center"/>
          </w:tcPr>
          <w:p>
            <w:r/>
            <w:r>
              <w:rPr>
                <w:b w:val="0"/>
                <w:sz w:val="18"/>
              </w:rPr>
              <w:t>List current user complaints</w:t>
            </w:r>
          </w:p>
        </w:tc>
        <w:tc>
          <w:tcPr>
            <w:tcW w:type="dxa" w:w="3408"/>
            <w:vAlign w:val="center"/>
          </w:tcPr>
          <w:p>
            <w:r/>
            <w:r>
              <w:rPr>
                <w:b w:val="0"/>
                <w:sz w:val="18"/>
              </w:rPr>
              <w:t>Paginated summaries; filters for status/AI status optional</w:t>
            </w:r>
          </w:p>
        </w:tc>
      </w:tr>
      <w:tr>
        <w:tc>
          <w:tcPr>
            <w:tcW w:type="dxa" w:w="3408"/>
            <w:vAlign w:val="center"/>
          </w:tcPr>
          <w:p>
            <w:r/>
            <w:r>
              <w:rPr>
                <w:b w:val="0"/>
                <w:sz w:val="18"/>
              </w:rPr>
              <w:t>GET /api/v1/complaints/{complaint_id}</w:t>
            </w:r>
          </w:p>
        </w:tc>
        <w:tc>
          <w:tcPr>
            <w:tcW w:type="dxa" w:w="3408"/>
            <w:vAlign w:val="center"/>
          </w:tcPr>
          <w:p>
            <w:r/>
            <w:r>
              <w:rPr>
                <w:b w:val="0"/>
                <w:sz w:val="18"/>
              </w:rPr>
              <w:t>Complaint detail</w:t>
            </w:r>
          </w:p>
        </w:tc>
        <w:tc>
          <w:tcPr>
            <w:tcW w:type="dxa" w:w="3408"/>
            <w:vAlign w:val="center"/>
          </w:tcPr>
          <w:p>
            <w:r/>
            <w:r>
              <w:rPr>
                <w:b w:val="0"/>
                <w:sz w:val="18"/>
              </w:rPr>
              <w:t>Full complaint + detected defect/category + status + priority/queue position</w:t>
            </w:r>
          </w:p>
        </w:tc>
      </w:tr>
      <w:tr>
        <w:tc>
          <w:tcPr>
            <w:tcW w:type="dxa" w:w="3408"/>
            <w:vAlign w:val="center"/>
          </w:tcPr>
          <w:p>
            <w:r/>
            <w:r>
              <w:rPr>
                <w:b w:val="0"/>
                <w:sz w:val="18"/>
              </w:rPr>
              <w:t>GET /api/v1/complaints/{complaint_id}/position</w:t>
            </w:r>
          </w:p>
        </w:tc>
        <w:tc>
          <w:tcPr>
            <w:tcW w:type="dxa" w:w="3408"/>
            <w:vAlign w:val="center"/>
          </w:tcPr>
          <w:p>
            <w:r/>
            <w:r>
              <w:rPr>
                <w:b w:val="0"/>
                <w:sz w:val="18"/>
              </w:rPr>
              <w:t>Queue standing</w:t>
            </w:r>
          </w:p>
        </w:tc>
        <w:tc>
          <w:tcPr>
            <w:tcW w:type="dxa" w:w="3408"/>
            <w:vAlign w:val="center"/>
          </w:tcPr>
          <w:p>
            <w:r/>
            <w:r>
              <w:rPr>
                <w:b w:val="0"/>
                <w:sz w:val="18"/>
              </w:rPr>
              <w:t>Current rank + queue size + category; 404/409 while AI not completed as appropriate</w:t>
            </w:r>
          </w:p>
        </w:tc>
      </w:tr>
      <w:tr>
        <w:tc>
          <w:tcPr>
            <w:tcW w:type="dxa" w:w="3408"/>
            <w:vAlign w:val="center"/>
          </w:tcPr>
          <w:p>
            <w:r/>
            <w:r>
              <w:rPr>
                <w:b w:val="0"/>
                <w:sz w:val="18"/>
              </w:rPr>
              <w:t>GET /api/v1/complaints/{complaint_id}/events</w:t>
            </w:r>
          </w:p>
        </w:tc>
        <w:tc>
          <w:tcPr>
            <w:tcW w:type="dxa" w:w="3408"/>
            <w:vAlign w:val="center"/>
          </w:tcPr>
          <w:p>
            <w:r/>
            <w:r>
              <w:rPr>
                <w:b w:val="0"/>
                <w:sz w:val="18"/>
              </w:rPr>
              <w:t>Optional event history</w:t>
            </w:r>
          </w:p>
        </w:tc>
        <w:tc>
          <w:tcPr>
            <w:tcW w:type="dxa" w:w="3408"/>
            <w:vAlign w:val="center"/>
          </w:tcPr>
          <w:p>
            <w:r/>
            <w:r>
              <w:rPr>
                <w:b w:val="0"/>
                <w:sz w:val="18"/>
              </w:rPr>
              <w:t>Status history / audit entries</w:t>
            </w:r>
          </w:p>
        </w:tc>
      </w:tr>
    </w:tbl>
    <w:p/>
    <w:p>
      <w:pPr>
        <w:pStyle w:val="Heading1"/>
      </w:pPr>
      <w:r>
        <w:t>7. Staff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7E0"/>
          </w:tcPr>
          <w:p>
            <w:r/>
            <w:r>
              <w:rPr>
                <w:b/>
                <w:sz w:val="18"/>
              </w:rPr>
              <w:t>Method + path</w:t>
            </w:r>
          </w:p>
        </w:tc>
        <w:tc>
          <w:tcPr>
            <w:tcW w:type="dxa" w:w="3408"/>
            <w:vAlign w:val="center"/>
            <w:shd w:fill="EAE7E0"/>
          </w:tcPr>
          <w:p>
            <w:r/>
            <w:r>
              <w:rPr>
                <w:b/>
                <w:sz w:val="18"/>
              </w:rPr>
              <w:t>Auth</w:t>
            </w:r>
          </w:p>
        </w:tc>
        <w:tc>
          <w:tcPr>
            <w:tcW w:type="dxa" w:w="3408"/>
            <w:vAlign w:val="center"/>
            <w:shd w:fill="EAE7E0"/>
          </w:tcPr>
          <w:p>
            <w:r/>
            <w:r>
              <w:rPr>
                <w:b/>
                <w:sz w:val="18"/>
              </w:rPr>
              <w:t>Purpose</w:t>
            </w:r>
          </w:p>
        </w:tc>
      </w:tr>
      <w:tr>
        <w:tc>
          <w:tcPr>
            <w:tcW w:type="dxa" w:w="3408"/>
            <w:vAlign w:val="center"/>
          </w:tcPr>
          <w:p>
            <w:r/>
            <w:r>
              <w:rPr>
                <w:b w:val="0"/>
                <w:sz w:val="18"/>
              </w:rPr>
              <w:t>GET /api/v1/staff/queue</w:t>
            </w:r>
          </w:p>
        </w:tc>
        <w:tc>
          <w:tcPr>
            <w:tcW w:type="dxa" w:w="3408"/>
            <w:vAlign w:val="center"/>
          </w:tcPr>
          <w:p>
            <w:r/>
            <w:r>
              <w:rPr>
                <w:b w:val="0"/>
                <w:sz w:val="18"/>
              </w:rPr>
              <w:t>STAFF</w:t>
            </w:r>
          </w:p>
        </w:tc>
        <w:tc>
          <w:tcPr>
            <w:tcW w:type="dxa" w:w="3408"/>
            <w:vAlign w:val="center"/>
          </w:tcPr>
          <w:p>
            <w:r/>
            <w:r>
              <w:rPr>
                <w:b w:val="0"/>
                <w:sz w:val="18"/>
              </w:rPr>
              <w:t>Return only caller category live priority queue</w:t>
            </w:r>
          </w:p>
        </w:tc>
      </w:tr>
      <w:tr>
        <w:tc>
          <w:tcPr>
            <w:tcW w:type="dxa" w:w="3408"/>
            <w:vAlign w:val="center"/>
          </w:tcPr>
          <w:p>
            <w:r/>
            <w:r>
              <w:rPr>
                <w:b w:val="0"/>
                <w:sz w:val="18"/>
              </w:rPr>
              <w:t>GET /api/v1/staff/queue/{category}</w:t>
            </w:r>
          </w:p>
        </w:tc>
        <w:tc>
          <w:tcPr>
            <w:tcW w:type="dxa" w:w="3408"/>
            <w:vAlign w:val="center"/>
          </w:tcPr>
          <w:p>
            <w:r/>
            <w:r>
              <w:rPr>
                <w:b w:val="0"/>
                <w:sz w:val="18"/>
              </w:rPr>
              <w:t>STAFF</w:t>
            </w:r>
          </w:p>
        </w:tc>
        <w:tc>
          <w:tcPr>
            <w:tcW w:type="dxa" w:w="3408"/>
            <w:vAlign w:val="center"/>
          </w:tcPr>
          <w:p>
            <w:r/>
            <w:r>
              <w:rPr>
                <w:b w:val="0"/>
                <w:sz w:val="18"/>
              </w:rPr>
              <w:t>Optional admin/debug endpoint; ordinary staff must match category</w:t>
            </w:r>
          </w:p>
        </w:tc>
      </w:tr>
      <w:tr>
        <w:tc>
          <w:tcPr>
            <w:tcW w:type="dxa" w:w="3408"/>
            <w:vAlign w:val="center"/>
          </w:tcPr>
          <w:p>
            <w:r/>
            <w:r>
              <w:rPr>
                <w:b w:val="0"/>
                <w:sz w:val="18"/>
              </w:rPr>
              <w:t>GET /api/v1/staff/complaints/{complaint_id}</w:t>
            </w:r>
          </w:p>
        </w:tc>
        <w:tc>
          <w:tcPr>
            <w:tcW w:type="dxa" w:w="3408"/>
            <w:vAlign w:val="center"/>
          </w:tcPr>
          <w:p>
            <w:r/>
            <w:r>
              <w:rPr>
                <w:b w:val="0"/>
                <w:sz w:val="18"/>
              </w:rPr>
              <w:t>STAFF</w:t>
            </w:r>
          </w:p>
        </w:tc>
        <w:tc>
          <w:tcPr>
            <w:tcW w:type="dxa" w:w="3408"/>
            <w:vAlign w:val="center"/>
          </w:tcPr>
          <w:p>
            <w:r/>
            <w:r>
              <w:rPr>
                <w:b w:val="0"/>
                <w:sz w:val="18"/>
              </w:rPr>
              <w:t>Complaint detail; category permission enforced</w:t>
            </w:r>
          </w:p>
        </w:tc>
      </w:tr>
      <w:tr>
        <w:tc>
          <w:tcPr>
            <w:tcW w:type="dxa" w:w="3408"/>
            <w:vAlign w:val="center"/>
          </w:tcPr>
          <w:p>
            <w:r/>
            <w:r>
              <w:rPr>
                <w:b w:val="0"/>
                <w:sz w:val="18"/>
              </w:rPr>
              <w:t>PATCH /api/v1/staff/complaints/{complaint_id}/status</w:t>
            </w:r>
          </w:p>
        </w:tc>
        <w:tc>
          <w:tcPr>
            <w:tcW w:type="dxa" w:w="3408"/>
            <w:vAlign w:val="center"/>
          </w:tcPr>
          <w:p>
            <w:r/>
            <w:r>
              <w:rPr>
                <w:b w:val="0"/>
                <w:sz w:val="18"/>
              </w:rPr>
              <w:t>STAFF</w:t>
            </w:r>
          </w:p>
        </w:tc>
        <w:tc>
          <w:tcPr>
            <w:tcW w:type="dxa" w:w="3408"/>
            <w:vAlign w:val="center"/>
          </w:tcPr>
          <w:p>
            <w:r/>
            <w:r>
              <w:rPr>
                <w:b w:val="0"/>
                <w:sz w:val="18"/>
              </w:rPr>
              <w:t>Transition complaint status</w:t>
            </w:r>
          </w:p>
        </w:tc>
      </w:tr>
      <w:tr>
        <w:tc>
          <w:tcPr>
            <w:tcW w:type="dxa" w:w="3408"/>
            <w:vAlign w:val="center"/>
          </w:tcPr>
          <w:p>
            <w:r/>
            <w:r>
              <w:rPr>
                <w:b w:val="0"/>
                <w:sz w:val="18"/>
              </w:rPr>
              <w:t>GET /api/v1/staff/history</w:t>
            </w:r>
          </w:p>
        </w:tc>
        <w:tc>
          <w:tcPr>
            <w:tcW w:type="dxa" w:w="3408"/>
            <w:vAlign w:val="center"/>
          </w:tcPr>
          <w:p>
            <w:r/>
            <w:r>
              <w:rPr>
                <w:b w:val="0"/>
                <w:sz w:val="18"/>
              </w:rPr>
              <w:t>STAFF</w:t>
            </w:r>
          </w:p>
        </w:tc>
        <w:tc>
          <w:tcPr>
            <w:tcW w:type="dxa" w:w="3408"/>
            <w:vAlign w:val="center"/>
          </w:tcPr>
          <w:p>
            <w:r/>
            <w:r>
              <w:rPr>
                <w:b w:val="0"/>
                <w:sz w:val="18"/>
              </w:rPr>
              <w:t>Resolved/history view for caller category</w:t>
            </w:r>
          </w:p>
        </w:tc>
      </w:tr>
      <w:tr>
        <w:tc>
          <w:tcPr>
            <w:tcW w:type="dxa" w:w="3408"/>
            <w:vAlign w:val="center"/>
          </w:tcPr>
          <w:p>
            <w:r/>
            <w:r>
              <w:rPr>
                <w:b w:val="0"/>
                <w:sz w:val="18"/>
              </w:rPr>
              <w:t>GET /api/v1/staff/me</w:t>
            </w:r>
          </w:p>
        </w:tc>
        <w:tc>
          <w:tcPr>
            <w:tcW w:type="dxa" w:w="3408"/>
            <w:vAlign w:val="center"/>
          </w:tcPr>
          <w:p>
            <w:r/>
            <w:r>
              <w:rPr>
                <w:b w:val="0"/>
                <w:sz w:val="18"/>
              </w:rPr>
              <w:t>STAFF</w:t>
            </w:r>
          </w:p>
        </w:tc>
        <w:tc>
          <w:tcPr>
            <w:tcW w:type="dxa" w:w="3408"/>
            <w:vAlign w:val="center"/>
          </w:tcPr>
          <w:p>
            <w:r/>
            <w:r>
              <w:rPr>
                <w:b w:val="0"/>
                <w:sz w:val="18"/>
              </w:rPr>
              <w:t>Current staff profile/category</w:t>
            </w:r>
          </w:p>
        </w:tc>
      </w:tr>
    </w:tbl>
    <w:p/>
    <w:p>
      <w:pPr>
        <w:pStyle w:val="Heading1"/>
      </w:pPr>
      <w:r>
        <w:t>8. Optional operational endpoints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Method + path</w:t>
            </w:r>
          </w:p>
        </w:tc>
        <w:tc>
          <w:tcPr>
            <w:tcW w:type="dxa" w:w="5112"/>
            <w:vAlign w:val="center"/>
            <w:shd w:fill="EAE7E0"/>
          </w:tcPr>
          <w:p>
            <w:r/>
            <w:r>
              <w:rPr>
                <w:b/>
                <w:sz w:val="18"/>
              </w:rPr>
              <w:t>Purpose</w:t>
            </w:r>
          </w:p>
        </w:tc>
      </w:tr>
      <w:tr>
        <w:tc>
          <w:tcPr>
            <w:tcW w:type="dxa" w:w="5112"/>
            <w:vAlign w:val="center"/>
          </w:tcPr>
          <w:p>
            <w:r/>
            <w:r>
              <w:rPr>
                <w:b w:val="0"/>
                <w:sz w:val="18"/>
              </w:rPr>
              <w:t>GET /health/live</w:t>
            </w:r>
          </w:p>
        </w:tc>
        <w:tc>
          <w:tcPr>
            <w:tcW w:type="dxa" w:w="5112"/>
            <w:vAlign w:val="center"/>
          </w:tcPr>
          <w:p>
            <w:r/>
            <w:r>
              <w:rPr>
                <w:b w:val="0"/>
                <w:sz w:val="18"/>
              </w:rPr>
              <w:t>Process health</w:t>
            </w:r>
          </w:p>
        </w:tc>
      </w:tr>
      <w:tr>
        <w:tc>
          <w:tcPr>
            <w:tcW w:type="dxa" w:w="5112"/>
            <w:vAlign w:val="center"/>
          </w:tcPr>
          <w:p>
            <w:r/>
            <w:r>
              <w:rPr>
                <w:b w:val="0"/>
                <w:sz w:val="18"/>
              </w:rPr>
              <w:t>GET /health/ready</w:t>
            </w:r>
          </w:p>
        </w:tc>
        <w:tc>
          <w:tcPr>
            <w:tcW w:type="dxa" w:w="5112"/>
            <w:vAlign w:val="center"/>
          </w:tcPr>
          <w:p>
            <w:r/>
            <w:r>
              <w:rPr>
                <w:b w:val="0"/>
                <w:sz w:val="18"/>
              </w:rPr>
              <w:t>DB + Redis readiness</w:t>
            </w:r>
          </w:p>
        </w:tc>
      </w:tr>
      <w:tr>
        <w:tc>
          <w:tcPr>
            <w:tcW w:type="dxa" w:w="5112"/>
            <w:vAlign w:val="center"/>
          </w:tcPr>
          <w:p>
            <w:r/>
            <w:r>
              <w:rPr>
                <w:b w:val="0"/>
                <w:sz w:val="18"/>
              </w:rPr>
              <w:t>GET /api/v1/stats/summary</w:t>
            </w:r>
          </w:p>
        </w:tc>
        <w:tc>
          <w:tcPr>
            <w:tcW w:type="dxa" w:w="5112"/>
            <w:vAlign w:val="center"/>
          </w:tcPr>
          <w:p>
            <w:r/>
            <w:r>
              <w:rPr>
                <w:b w:val="0"/>
                <w:sz w:val="18"/>
              </w:rPr>
              <w:t>Optional staff-only category counts</w:t>
            </w:r>
          </w:p>
        </w:tc>
      </w:tr>
      <w:tr>
        <w:tc>
          <w:tcPr>
            <w:tcW w:type="dxa" w:w="5112"/>
            <w:vAlign w:val="center"/>
          </w:tcPr>
          <w:p>
            <w:r/>
            <w:r>
              <w:rPr>
                <w:b w:val="0"/>
                <w:sz w:val="18"/>
              </w:rPr>
              <w:t>POST /api/v1/complaints/{id}/reprocess</w:t>
            </w:r>
          </w:p>
        </w:tc>
        <w:tc>
          <w:tcPr>
            <w:tcW w:type="dxa" w:w="5112"/>
            <w:vAlign w:val="center"/>
          </w:tcPr>
          <w:p>
            <w:r/>
            <w:r>
              <w:rPr>
                <w:b w:val="0"/>
                <w:sz w:val="18"/>
              </w:rPr>
              <w:t>Optional internal/admin feature; re-enqueues AI job</w:t>
            </w:r>
          </w:p>
        </w:tc>
      </w:tr>
    </w:tbl>
    <w:p/>
    <w:p>
      <w:pPr>
        <w:pStyle w:val="Heading1"/>
      </w:pPr>
      <w:r>
        <w:t>9. Complaint registration sequence</w:t>
      </w:r>
    </w:p>
    <w:p>
      <w:pPr>
        <w:pStyle w:val="ListNumber"/>
      </w:pPr>
      <w:r>
        <w:t>Authenticated user sends multipart complaint with image.</w:t>
      </w:r>
    </w:p>
    <w:p>
      <w:pPr>
        <w:pStyle w:val="ListNumber"/>
      </w:pPr>
      <w:r>
        <w:t>FastAPI validates text fields and image type/size.</w:t>
      </w:r>
    </w:p>
    <w:p>
      <w:pPr>
        <w:pStyle w:val="ListNumber"/>
      </w:pPr>
      <w:r>
        <w:t>Storage service saves the image under a unique opaque path.</w:t>
      </w:r>
    </w:p>
    <w:p>
      <w:pPr>
        <w:pStyle w:val="ListNumber"/>
      </w:pPr>
      <w:r>
        <w:t>Complaint row is created with ai_status=PENDING and status=SUBMITTED. detected_defect/category/priority remain null.</w:t>
      </w:r>
    </w:p>
    <w:p>
      <w:pPr>
        <w:pStyle w:val="ListNumber"/>
      </w:pPr>
      <w:r>
        <w:t>Backend dispatches a Celery job with complaint_id + private image_uri + pipeline_version.</w:t>
      </w:r>
    </w:p>
    <w:p>
      <w:pPr>
        <w:pStyle w:val="ListNumber"/>
      </w:pPr>
      <w:r>
        <w:t>Backend returns 201 with complaint_id and processing state; it does not block on inference.</w:t>
      </w:r>
    </w:p>
    <w:p>
      <w:pPr>
        <w:pStyle w:val="ListNumber"/>
      </w:pPr>
      <w:r>
        <w:t>Frontend may immediately subscribe to its WebSocket and/or poll GET /complaints/{id}.</w:t>
      </w:r>
    </w:p>
    <w:p>
      <w:pPr>
        <w:pStyle w:val="Heading1"/>
      </w:pPr>
      <w:r>
        <w:t>10. AI result consumption sequence</w:t>
      </w:r>
    </w:p>
    <w:p>
      <w:r>
        <w:t>The backend subscribes to the internal Redis Pub/Sub event channel emitted by the AI service. On ai.inference.completed: verify complaint/job identity, write detected_defect, category, confidence, extent, severity, priority, mark AI COMPLETED, keep complaint status as SUBMITTED unless business logic intentionally auto-assigns, recompute category queue order from DB, then broadcast queue/status events. On ai.inference.failed: set AI FAILED, preserve complaint as not yet classified, and broadcast an AI failure event to the complaint owner/staff only as appropriate.</w:t>
      </w:r>
    </w:p>
    <w:p>
      <w:pPr>
        <w:pStyle w:val="Heading1"/>
      </w:pPr>
      <w:r>
        <w:t>11. Priority queue query semantics</w:t>
      </w:r>
    </w:p>
    <w:p>
      <w:r>
        <w:t>The database is the canonical queue. For each category, select complaints where category matches, AIStatus=COMPLETED, and status != RESOLVED. Sort descending by priority_score, severity_score, confidence, then ascending created_at as a deterministic tie-breaker. Return 1-based rank after query. This implements the notebook ordering while creating three distinct category queues required by the PS. The evaluation explicitly scores correct priority ordering and automatic insertion of new complaints. fileciteturn0file0L108-L114</w:t>
      </w:r>
    </w:p>
    <w:p>
      <w:r>
        <w:t>Do not persist an easily-staled rank value as canonical data. Compute rank from the current ordered result. A cached rank may be returned for UI, but it must be treated as a projection.</w:t>
      </w:r>
    </w:p>
    <w:p>
      <w:pPr>
        <w:pStyle w:val="Heading1"/>
      </w:pPr>
      <w:r>
        <w:t>12. Queue position computation for a single complaint</w:t>
      </w:r>
    </w:p>
    <w:p>
      <w:r>
        <w:t>Use the same ordering tuple as the queue. The position is 1 + count of eligible complaints that sort ahead of the target. This can be implemented with SQL window functions (recommended) or a carefully constructed count query. If AI is not completed or the complaint is resolved, the endpoint should communicate that queue position is not applicable rather than inventing a rank.</w:t>
      </w:r>
    </w:p>
    <w:p>
      <w:pPr>
        <w:pStyle w:val="Heading1"/>
      </w:pPr>
      <w:r>
        <w:t>13. Status transition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7E0"/>
          </w:tcPr>
          <w:p>
            <w:r/>
            <w:r>
              <w:rPr>
                <w:b/>
                <w:sz w:val="18"/>
              </w:rPr>
              <w:t>Current</w:t>
            </w:r>
          </w:p>
        </w:tc>
        <w:tc>
          <w:tcPr>
            <w:tcW w:type="dxa" w:w="3408"/>
            <w:vAlign w:val="center"/>
            <w:shd w:fill="EAE7E0"/>
          </w:tcPr>
          <w:p>
            <w:r/>
            <w:r>
              <w:rPr>
                <w:b/>
                <w:sz w:val="18"/>
              </w:rPr>
              <w:t>Allowed next</w:t>
            </w:r>
          </w:p>
        </w:tc>
        <w:tc>
          <w:tcPr>
            <w:tcW w:type="dxa" w:w="3408"/>
            <w:vAlign w:val="center"/>
            <w:shd w:fill="EAE7E0"/>
          </w:tcPr>
          <w:p>
            <w:r/>
            <w:r>
              <w:rPr>
                <w:b/>
                <w:sz w:val="18"/>
              </w:rPr>
              <w:t>Notes</w:t>
            </w:r>
          </w:p>
        </w:tc>
      </w:tr>
      <w:tr>
        <w:tc>
          <w:tcPr>
            <w:tcW w:type="dxa" w:w="3408"/>
            <w:vAlign w:val="center"/>
          </w:tcPr>
          <w:p>
            <w:r/>
            <w:r>
              <w:rPr>
                <w:b w:val="0"/>
                <w:sz w:val="18"/>
              </w:rPr>
              <w:t>SUBMITTED</w:t>
            </w:r>
          </w:p>
        </w:tc>
        <w:tc>
          <w:tcPr>
            <w:tcW w:type="dxa" w:w="3408"/>
            <w:vAlign w:val="center"/>
          </w:tcPr>
          <w:p>
            <w:r/>
            <w:r>
              <w:rPr>
                <w:b w:val="0"/>
                <w:sz w:val="18"/>
              </w:rPr>
              <w:t>ASSIGNED</w:t>
            </w:r>
          </w:p>
        </w:tc>
        <w:tc>
          <w:tcPr>
            <w:tcW w:type="dxa" w:w="3408"/>
            <w:vAlign w:val="center"/>
          </w:tcPr>
          <w:p>
            <w:r/>
            <w:r>
              <w:rPr>
                <w:b w:val="0"/>
                <w:sz w:val="18"/>
              </w:rPr>
              <w:t>Staff claims/assigns complaint</w:t>
            </w:r>
          </w:p>
        </w:tc>
      </w:tr>
      <w:tr>
        <w:tc>
          <w:tcPr>
            <w:tcW w:type="dxa" w:w="3408"/>
            <w:vAlign w:val="center"/>
          </w:tcPr>
          <w:p>
            <w:r/>
            <w:r>
              <w:rPr>
                <w:b w:val="0"/>
                <w:sz w:val="18"/>
              </w:rPr>
              <w:t>ASSIGNED</w:t>
            </w:r>
          </w:p>
        </w:tc>
        <w:tc>
          <w:tcPr>
            <w:tcW w:type="dxa" w:w="3408"/>
            <w:vAlign w:val="center"/>
          </w:tcPr>
          <w:p>
            <w:r/>
            <w:r>
              <w:rPr>
                <w:b w:val="0"/>
                <w:sz w:val="18"/>
              </w:rPr>
              <w:t>IN_PROGRESS</w:t>
            </w:r>
          </w:p>
        </w:tc>
        <w:tc>
          <w:tcPr>
            <w:tcW w:type="dxa" w:w="3408"/>
            <w:vAlign w:val="center"/>
          </w:tcPr>
          <w:p>
            <w:r/>
            <w:r>
              <w:rPr>
                <w:b w:val="0"/>
                <w:sz w:val="18"/>
              </w:rPr>
              <w:t>Staff starts work</w:t>
            </w:r>
          </w:p>
        </w:tc>
      </w:tr>
      <w:tr>
        <w:tc>
          <w:tcPr>
            <w:tcW w:type="dxa" w:w="3408"/>
            <w:vAlign w:val="center"/>
          </w:tcPr>
          <w:p>
            <w:r/>
            <w:r>
              <w:rPr>
                <w:b w:val="0"/>
                <w:sz w:val="18"/>
              </w:rPr>
              <w:t>IN_PROGRESS</w:t>
            </w:r>
          </w:p>
        </w:tc>
        <w:tc>
          <w:tcPr>
            <w:tcW w:type="dxa" w:w="3408"/>
            <w:vAlign w:val="center"/>
          </w:tcPr>
          <w:p>
            <w:r/>
            <w:r>
              <w:rPr>
                <w:b w:val="0"/>
                <w:sz w:val="18"/>
              </w:rPr>
              <w:t>RESOLVED</w:t>
            </w:r>
          </w:p>
        </w:tc>
        <w:tc>
          <w:tcPr>
            <w:tcW w:type="dxa" w:w="3408"/>
            <w:vAlign w:val="center"/>
          </w:tcPr>
          <w:p>
            <w:r/>
            <w:r>
              <w:rPr>
                <w:b w:val="0"/>
                <w:sz w:val="18"/>
              </w:rPr>
              <w:t>Work completed; set resolved_at</w:t>
            </w:r>
          </w:p>
        </w:tc>
      </w:tr>
      <w:tr>
        <w:tc>
          <w:tcPr>
            <w:tcW w:type="dxa" w:w="3408"/>
            <w:vAlign w:val="center"/>
          </w:tcPr>
          <w:p>
            <w:r/>
            <w:r>
              <w:rPr>
                <w:b w:val="0"/>
                <w:sz w:val="18"/>
              </w:rPr>
              <w:t>RESOLVED</w:t>
            </w:r>
          </w:p>
        </w:tc>
        <w:tc>
          <w:tcPr>
            <w:tcW w:type="dxa" w:w="3408"/>
            <w:vAlign w:val="center"/>
          </w:tcPr>
          <w:p>
            <w:r/>
            <w:r>
              <w:rPr>
                <w:b w:val="0"/>
                <w:sz w:val="18"/>
              </w:rPr>
              <w:t>none</w:t>
            </w:r>
          </w:p>
        </w:tc>
        <w:tc>
          <w:tcPr>
            <w:tcW w:type="dxa" w:w="3408"/>
            <w:vAlign w:val="center"/>
          </w:tcPr>
          <w:p>
            <w:r/>
            <w:r>
              <w:rPr>
                <w:b w:val="0"/>
                <w:sz w:val="18"/>
              </w:rPr>
              <w:t>Terminal state for normal staff workflow</w:t>
            </w:r>
          </w:p>
        </w:tc>
      </w:tr>
    </w:tbl>
    <w:p/>
    <w:p>
      <w:r>
        <w:t>The problem statement specifies the predefined lifecycle Submitted → Assigned → In Progress → Resolved. fileciteturn0file0L40-L43 Enforce this on the server and record StatusHistory for auditability.</w:t>
      </w:r>
    </w:p>
    <w:p>
      <w:pPr>
        <w:pStyle w:val="Heading1"/>
      </w:pPr>
      <w:r>
        <w:t>14. WebSocket design</w:t>
      </w:r>
    </w:p>
    <w:p>
      <w:r>
        <w:t>Use authenticated WebSockets. Suggested endpoints:</w:t>
        <w:br/>
        <w:t>/ws/user</w:t>
        <w:br/>
        <w:t>/ws/staff</w:t>
        <w:br/>
        <w:t>/ws/staff/{category}</w:t>
        <w:br/>
        <w:t>The exact number of sockets is a UI decision; one authenticated socket per browser session is simpler. The server should route events by user id and/or staff category.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7E0"/>
          </w:tcPr>
          <w:p>
            <w:r/>
            <w:r>
              <w:rPr>
                <w:b/>
                <w:sz w:val="18"/>
              </w:rPr>
              <w:t>Event type</w:t>
            </w:r>
          </w:p>
        </w:tc>
        <w:tc>
          <w:tcPr>
            <w:tcW w:type="dxa" w:w="3408"/>
            <w:vAlign w:val="center"/>
            <w:shd w:fill="EAE7E0"/>
          </w:tcPr>
          <w:p>
            <w:r/>
            <w:r>
              <w:rPr>
                <w:b/>
                <w:sz w:val="18"/>
              </w:rPr>
              <w:t>Audience</w:t>
            </w:r>
          </w:p>
        </w:tc>
        <w:tc>
          <w:tcPr>
            <w:tcW w:type="dxa" w:w="3408"/>
            <w:vAlign w:val="center"/>
            <w:shd w:fill="EAE7E0"/>
          </w:tcPr>
          <w:p>
            <w:r/>
            <w:r>
              <w:rPr>
                <w:b/>
                <w:sz w:val="18"/>
              </w:rPr>
              <w:t>Payload</w:t>
            </w:r>
          </w:p>
        </w:tc>
      </w:tr>
      <w:tr>
        <w:tc>
          <w:tcPr>
            <w:tcW w:type="dxa" w:w="3408"/>
            <w:vAlign w:val="center"/>
          </w:tcPr>
          <w:p>
            <w:r/>
            <w:r>
              <w:rPr>
                <w:b w:val="0"/>
                <w:sz w:val="18"/>
              </w:rPr>
              <w:t>complaint.ai_completed</w:t>
            </w:r>
          </w:p>
        </w:tc>
        <w:tc>
          <w:tcPr>
            <w:tcW w:type="dxa" w:w="3408"/>
            <w:vAlign w:val="center"/>
          </w:tcPr>
          <w:p>
            <w:r/>
            <w:r>
              <w:rPr>
                <w:b w:val="0"/>
                <w:sz w:val="18"/>
              </w:rPr>
              <w:t>Complaint owner + relevant staff category</w:t>
            </w:r>
          </w:p>
        </w:tc>
        <w:tc>
          <w:tcPr>
            <w:tcW w:type="dxa" w:w="3408"/>
            <w:vAlign w:val="center"/>
          </w:tcPr>
          <w:p>
            <w:r/>
            <w:r>
              <w:rPr>
                <w:b w:val="0"/>
                <w:sz w:val="18"/>
              </w:rPr>
              <w:t>complaint_id, category, detected_defect, priority_score, ai_status=COMPLETED</w:t>
            </w:r>
          </w:p>
        </w:tc>
      </w:tr>
      <w:tr>
        <w:tc>
          <w:tcPr>
            <w:tcW w:type="dxa" w:w="3408"/>
            <w:vAlign w:val="center"/>
          </w:tcPr>
          <w:p>
            <w:r/>
            <w:r>
              <w:rPr>
                <w:b w:val="0"/>
                <w:sz w:val="18"/>
              </w:rPr>
              <w:t>complaint.ai_failed</w:t>
            </w:r>
          </w:p>
        </w:tc>
        <w:tc>
          <w:tcPr>
            <w:tcW w:type="dxa" w:w="3408"/>
            <w:vAlign w:val="center"/>
          </w:tcPr>
          <w:p>
            <w:r/>
            <w:r>
              <w:rPr>
                <w:b w:val="0"/>
                <w:sz w:val="18"/>
              </w:rPr>
              <w:t>Complaint owner</w:t>
            </w:r>
          </w:p>
        </w:tc>
        <w:tc>
          <w:tcPr>
            <w:tcW w:type="dxa" w:w="3408"/>
            <w:vAlign w:val="center"/>
          </w:tcPr>
          <w:p>
            <w:r/>
            <w:r>
              <w:rPr>
                <w:b w:val="0"/>
                <w:sz w:val="18"/>
              </w:rPr>
              <w:t>complaint_id, ai_status=FAILED</w:t>
            </w:r>
          </w:p>
        </w:tc>
      </w:tr>
      <w:tr>
        <w:tc>
          <w:tcPr>
            <w:tcW w:type="dxa" w:w="3408"/>
            <w:vAlign w:val="center"/>
          </w:tcPr>
          <w:p>
            <w:r/>
            <w:r>
              <w:rPr>
                <w:b w:val="0"/>
                <w:sz w:val="18"/>
              </w:rPr>
              <w:t>queue.updated</w:t>
            </w:r>
          </w:p>
        </w:tc>
        <w:tc>
          <w:tcPr>
            <w:tcW w:type="dxa" w:w="3408"/>
            <w:vAlign w:val="center"/>
          </w:tcPr>
          <w:p>
            <w:r/>
            <w:r>
              <w:rPr>
                <w:b w:val="0"/>
                <w:sz w:val="18"/>
              </w:rPr>
              <w:t>Staff in category + users with active complaints in category</w:t>
            </w:r>
          </w:p>
        </w:tc>
        <w:tc>
          <w:tcPr>
            <w:tcW w:type="dxa" w:w="3408"/>
            <w:vAlign w:val="center"/>
          </w:tcPr>
          <w:p>
            <w:r/>
            <w:r>
              <w:rPr>
                <w:b w:val="0"/>
                <w:sz w:val="18"/>
              </w:rPr>
              <w:t>category, reason, changed_complaint_id</w:t>
            </w:r>
          </w:p>
        </w:tc>
      </w:tr>
      <w:tr>
        <w:tc>
          <w:tcPr>
            <w:tcW w:type="dxa" w:w="3408"/>
            <w:vAlign w:val="center"/>
          </w:tcPr>
          <w:p>
            <w:r/>
            <w:r>
              <w:rPr>
                <w:b w:val="0"/>
                <w:sz w:val="18"/>
              </w:rPr>
              <w:t>complaint.status_changed</w:t>
            </w:r>
          </w:p>
        </w:tc>
        <w:tc>
          <w:tcPr>
            <w:tcW w:type="dxa" w:w="3408"/>
            <w:vAlign w:val="center"/>
          </w:tcPr>
          <w:p>
            <w:r/>
            <w:r>
              <w:rPr>
                <w:b w:val="0"/>
                <w:sz w:val="18"/>
              </w:rPr>
              <w:t>Complaint owner + category staff</w:t>
            </w:r>
          </w:p>
        </w:tc>
        <w:tc>
          <w:tcPr>
            <w:tcW w:type="dxa" w:w="3408"/>
            <w:vAlign w:val="center"/>
          </w:tcPr>
          <w:p>
            <w:r/>
            <w:r>
              <w:rPr>
                <w:b w:val="0"/>
                <w:sz w:val="18"/>
              </w:rPr>
              <w:t>complaint_id, old_status, new_status, queue_position?</w:t>
            </w:r>
          </w:p>
        </w:tc>
      </w:tr>
      <w:tr>
        <w:tc>
          <w:tcPr>
            <w:tcW w:type="dxa" w:w="3408"/>
            <w:vAlign w:val="center"/>
          </w:tcPr>
          <w:p>
            <w:r/>
            <w:r>
              <w:rPr>
                <w:b w:val="0"/>
                <w:sz w:val="18"/>
              </w:rPr>
              <w:t>complaint.resolved</w:t>
            </w:r>
          </w:p>
        </w:tc>
        <w:tc>
          <w:tcPr>
            <w:tcW w:type="dxa" w:w="3408"/>
            <w:vAlign w:val="center"/>
          </w:tcPr>
          <w:p>
            <w:r/>
            <w:r>
              <w:rPr>
                <w:b w:val="0"/>
                <w:sz w:val="18"/>
              </w:rPr>
              <w:t>Complaint owner + category staff</w:t>
            </w:r>
          </w:p>
        </w:tc>
        <w:tc>
          <w:tcPr>
            <w:tcW w:type="dxa" w:w="3408"/>
            <w:vAlign w:val="center"/>
          </w:tcPr>
          <w:p>
            <w:r/>
            <w:r>
              <w:rPr>
                <w:b w:val="0"/>
                <w:sz w:val="18"/>
              </w:rPr>
              <w:t>complaint_id, status=RESOLVED</w:t>
            </w:r>
          </w:p>
        </w:tc>
      </w:tr>
    </w:tbl>
    <w:p/>
    <w:p>
      <w:r>
        <w:t>Recommended behavior: WebSocket messages are lightweight invalidations, not the sole source of truth. React receives queue.updated and refetches GET /staff/queue. React receives complaint.status_changed and refetches GET /complaints/{id}. This avoids complex client-side queue mutation logic.</w:t>
      </w:r>
    </w:p>
    <w:p>
      <w:pPr>
        <w:pStyle w:val="Heading1"/>
      </w:pPr>
      <w:r>
        <w:t>15. WebSocket authentication and lifecycle</w:t>
      </w:r>
    </w:p>
    <w:p>
      <w:pPr>
        <w:pStyle w:val="ListBullet"/>
      </w:pPr>
      <w:r>
        <w:t>Authenticate during handshake or first message using the same access token scheme as REST.</w:t>
      </w:r>
    </w:p>
    <w:p>
      <w:pPr>
        <w:pStyle w:val="ListBullet"/>
      </w:pPr>
      <w:r>
        <w:t>Register the connection in an in-memory connection manager keyed by user id and staff category.</w:t>
      </w:r>
    </w:p>
    <w:p>
      <w:pPr>
        <w:pStyle w:val="ListBullet"/>
      </w:pPr>
      <w:r>
        <w:t>Because multiple FastAPI instances may run later, use Redis Pub/Sub as the cross-instance event bus; local managers only fan out to connected sockets on that process.</w:t>
      </w:r>
    </w:p>
    <w:p>
      <w:pPr>
        <w:pStyle w:val="ListBullet"/>
      </w:pPr>
      <w:r>
        <w:t>On disconnect, clean up connection registry; never allow one user to receive another user's complaint events.</w:t>
      </w:r>
    </w:p>
    <w:p>
      <w:pPr>
        <w:pStyle w:val="ListBullet"/>
      </w:pPr>
      <w:r>
        <w:t>Heartbeat/ping and idle timeout should be implemented if the deployment proxy requires it.</w:t>
      </w:r>
    </w:p>
    <w:p>
      <w:pPr>
        <w:pStyle w:val="Heading1"/>
      </w:pPr>
      <w:r>
        <w:t>16. Image upload contract</w:t>
      </w:r>
    </w:p>
    <w:p>
      <w:r>
        <w:t>Accept only supported image MIME types and reasonable size limits. Generate server-side filenames. Never use the user-provided filename as the storage key. Return an opaque image id/URL that the authenticated user/staff permission layer can access. If images are served through signed URLs, keep them short-lived; otherwise use an authenticated image endpoint.</w:t>
      </w:r>
    </w:p>
    <w:p>
      <w:pPr>
        <w:pStyle w:val="Heading1"/>
      </w:pPr>
      <w:r>
        <w:t>17. Security / authorization</w:t>
      </w:r>
    </w:p>
    <w:p>
      <w:pPr>
        <w:pStyle w:val="ListBullet"/>
      </w:pPr>
      <w:r>
        <w:t>Users may access only their own complaints.</w:t>
      </w:r>
    </w:p>
    <w:p>
      <w:pPr>
        <w:pStyle w:val="ListBullet"/>
      </w:pPr>
      <w:r>
        <w:t>Staff may access only complaints whose category equals their staff category.</w:t>
      </w:r>
    </w:p>
    <w:p>
      <w:pPr>
        <w:pStyle w:val="ListBullet"/>
      </w:pPr>
      <w:r>
        <w:t>Staff status updates must validate the target complaint belongs to their category and is not already resolved.</w:t>
      </w:r>
    </w:p>
    <w:p>
      <w:pPr>
        <w:pStyle w:val="ListBullet"/>
      </w:pPr>
      <w:r>
        <w:t>All IDs are opaque/UUIDs; never expose database auto-increment semantics unnecessarily.</w:t>
      </w:r>
    </w:p>
    <w:p>
      <w:pPr>
        <w:pStyle w:val="ListBullet"/>
      </w:pPr>
      <w:r>
        <w:t>Passwords are hashed with a suitable password-hashing library; never store plain text.</w:t>
      </w:r>
    </w:p>
    <w:p>
      <w:pPr>
        <w:pStyle w:val="ListBullet"/>
      </w:pPr>
      <w:r>
        <w:t>Configure CORS only for the deployed frontend origin(s).</w:t>
      </w:r>
    </w:p>
    <w:p>
      <w:pPr>
        <w:pStyle w:val="ListBullet"/>
      </w:pPr>
      <w:r>
        <w:t>Rate-limit auth and complaint submission if practical.</w:t>
      </w:r>
    </w:p>
    <w:p>
      <w:pPr>
        <w:pStyle w:val="Heading1"/>
      </w:pPr>
      <w:r>
        <w:t>18. Backend dependencies</w:t>
      </w:r>
    </w:p>
    <w:p>
      <w:r>
        <w:t>Typical stack: FastAPI, Uvicorn/Gunicorn, SQLAlchemy 2.x, Alembic, PostgreSQL driver, Pydantic Settings, python-multipart, PyJWT/JOSE or equivalent, password hashing library, Redis client, Celery client/broker integration, and a storage backend. The exact package choices are implementation details, but the API contract above should remain stable.</w:t>
      </w:r>
    </w:p>
    <w:p>
      <w:pPr>
        <w:pStyle w:val="Heading1"/>
      </w:pPr>
      <w:r>
        <w:t>19. Environment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7E0"/>
          </w:tcPr>
          <w:p>
            <w:r/>
            <w:r>
              <w:rPr>
                <w:b/>
                <w:sz w:val="18"/>
              </w:rPr>
              <w:t>Variable</w:t>
            </w:r>
          </w:p>
        </w:tc>
        <w:tc>
          <w:tcPr>
            <w:tcW w:type="dxa" w:w="5112"/>
            <w:vAlign w:val="center"/>
            <w:shd w:fill="EAE7E0"/>
          </w:tcPr>
          <w:p>
            <w:r/>
            <w:r>
              <w:rPr>
                <w:b/>
                <w:sz w:val="18"/>
              </w:rPr>
              <w:t>Purpose</w:t>
            </w:r>
          </w:p>
        </w:tc>
      </w:tr>
      <w:tr>
        <w:tc>
          <w:tcPr>
            <w:tcW w:type="dxa" w:w="5112"/>
            <w:vAlign w:val="center"/>
          </w:tcPr>
          <w:p>
            <w:r/>
            <w:r>
              <w:rPr>
                <w:b w:val="0"/>
                <w:sz w:val="18"/>
              </w:rPr>
              <w:t>DATABASE_URL</w:t>
            </w:r>
          </w:p>
        </w:tc>
        <w:tc>
          <w:tcPr>
            <w:tcW w:type="dxa" w:w="5112"/>
            <w:vAlign w:val="center"/>
          </w:tcPr>
          <w:p>
            <w:r/>
            <w:r>
              <w:rPr>
                <w:b w:val="0"/>
                <w:sz w:val="18"/>
              </w:rPr>
              <w:t>PostgreSQL connection</w:t>
            </w:r>
          </w:p>
        </w:tc>
      </w:tr>
      <w:tr>
        <w:tc>
          <w:tcPr>
            <w:tcW w:type="dxa" w:w="5112"/>
            <w:vAlign w:val="center"/>
          </w:tcPr>
          <w:p>
            <w:r/>
            <w:r>
              <w:rPr>
                <w:b w:val="0"/>
                <w:sz w:val="18"/>
              </w:rPr>
              <w:t>REDIS_URL</w:t>
            </w:r>
          </w:p>
        </w:tc>
        <w:tc>
          <w:tcPr>
            <w:tcW w:type="dxa" w:w="5112"/>
            <w:vAlign w:val="center"/>
          </w:tcPr>
          <w:p>
            <w:r/>
            <w:r>
              <w:rPr>
                <w:b w:val="0"/>
                <w:sz w:val="18"/>
              </w:rPr>
              <w:t>Redis connection for Celery/event bus</w:t>
            </w:r>
          </w:p>
        </w:tc>
      </w:tr>
      <w:tr>
        <w:tc>
          <w:tcPr>
            <w:tcW w:type="dxa" w:w="5112"/>
            <w:vAlign w:val="center"/>
          </w:tcPr>
          <w:p>
            <w:r/>
            <w:r>
              <w:rPr>
                <w:b w:val="0"/>
                <w:sz w:val="18"/>
              </w:rPr>
              <w:t>CELERY_AI_QUEUE</w:t>
            </w:r>
          </w:p>
        </w:tc>
        <w:tc>
          <w:tcPr>
            <w:tcW w:type="dxa" w:w="5112"/>
            <w:vAlign w:val="center"/>
          </w:tcPr>
          <w:p>
            <w:r/>
            <w:r>
              <w:rPr>
                <w:b w:val="0"/>
                <w:sz w:val="18"/>
              </w:rPr>
              <w:t>Task routing key / queue name</w:t>
            </w:r>
          </w:p>
        </w:tc>
      </w:tr>
      <w:tr>
        <w:tc>
          <w:tcPr>
            <w:tcW w:type="dxa" w:w="5112"/>
            <w:vAlign w:val="center"/>
          </w:tcPr>
          <w:p>
            <w:r/>
            <w:r>
              <w:rPr>
                <w:b w:val="0"/>
                <w:sz w:val="18"/>
              </w:rPr>
              <w:t>AI_PIPELINE_VERSION</w:t>
            </w:r>
          </w:p>
        </w:tc>
        <w:tc>
          <w:tcPr>
            <w:tcW w:type="dxa" w:w="5112"/>
            <w:vAlign w:val="center"/>
          </w:tcPr>
          <w:p>
            <w:r/>
            <w:r>
              <w:rPr>
                <w:b w:val="0"/>
                <w:sz w:val="18"/>
              </w:rPr>
              <w:t>Expected contract version, e.g. v1</w:t>
            </w:r>
          </w:p>
        </w:tc>
      </w:tr>
      <w:tr>
        <w:tc>
          <w:tcPr>
            <w:tcW w:type="dxa" w:w="5112"/>
            <w:vAlign w:val="center"/>
          </w:tcPr>
          <w:p>
            <w:r/>
            <w:r>
              <w:rPr>
                <w:b w:val="0"/>
                <w:sz w:val="18"/>
              </w:rPr>
              <w:t>STORAGE_BACKEND</w:t>
            </w:r>
          </w:p>
        </w:tc>
        <w:tc>
          <w:tcPr>
            <w:tcW w:type="dxa" w:w="5112"/>
            <w:vAlign w:val="center"/>
          </w:tcPr>
          <w:p>
            <w:r/>
            <w:r>
              <w:rPr>
                <w:b w:val="0"/>
                <w:sz w:val="18"/>
              </w:rPr>
              <w:t>local or object storage</w:t>
            </w:r>
          </w:p>
        </w:tc>
      </w:tr>
      <w:tr>
        <w:tc>
          <w:tcPr>
            <w:tcW w:type="dxa" w:w="5112"/>
            <w:vAlign w:val="center"/>
          </w:tcPr>
          <w:p>
            <w:r/>
            <w:r>
              <w:rPr>
                <w:b w:val="0"/>
                <w:sz w:val="18"/>
              </w:rPr>
              <w:t>STORAGE_ROOT / object-store vars</w:t>
            </w:r>
          </w:p>
        </w:tc>
        <w:tc>
          <w:tcPr>
            <w:tcW w:type="dxa" w:w="5112"/>
            <w:vAlign w:val="center"/>
          </w:tcPr>
          <w:p>
            <w:r/>
            <w:r>
              <w:rPr>
                <w:b w:val="0"/>
                <w:sz w:val="18"/>
              </w:rPr>
              <w:t>Image storage config</w:t>
            </w:r>
          </w:p>
        </w:tc>
      </w:tr>
      <w:tr>
        <w:tc>
          <w:tcPr>
            <w:tcW w:type="dxa" w:w="5112"/>
            <w:vAlign w:val="center"/>
          </w:tcPr>
          <w:p>
            <w:r/>
            <w:r>
              <w:rPr>
                <w:b w:val="0"/>
                <w:sz w:val="18"/>
              </w:rPr>
              <w:t>JWT_SECRET</w:t>
            </w:r>
          </w:p>
        </w:tc>
        <w:tc>
          <w:tcPr>
            <w:tcW w:type="dxa" w:w="5112"/>
            <w:vAlign w:val="center"/>
          </w:tcPr>
          <w:p>
            <w:r/>
            <w:r>
              <w:rPr>
                <w:b w:val="0"/>
                <w:sz w:val="18"/>
              </w:rPr>
              <w:t>Access token signing secret</w:t>
            </w:r>
          </w:p>
        </w:tc>
      </w:tr>
      <w:tr>
        <w:tc>
          <w:tcPr>
            <w:tcW w:type="dxa" w:w="5112"/>
            <w:vAlign w:val="center"/>
          </w:tcPr>
          <w:p>
            <w:r/>
            <w:r>
              <w:rPr>
                <w:b w:val="0"/>
                <w:sz w:val="18"/>
              </w:rPr>
              <w:t>FRONTEND_ORIGIN</w:t>
            </w:r>
          </w:p>
        </w:tc>
        <w:tc>
          <w:tcPr>
            <w:tcW w:type="dxa" w:w="5112"/>
            <w:vAlign w:val="center"/>
          </w:tcPr>
          <w:p>
            <w:r/>
            <w:r>
              <w:rPr>
                <w:b w:val="0"/>
                <w:sz w:val="18"/>
              </w:rPr>
              <w:t>Allowed browser origin</w:t>
            </w:r>
          </w:p>
        </w:tc>
      </w:tr>
    </w:tbl>
    <w:p/>
    <w:p>
      <w:pPr>
        <w:pStyle w:val="Heading1"/>
      </w:pPr>
      <w:r>
        <w:t>20. Acceptance criteria for backend agent</w:t>
      </w:r>
    </w:p>
    <w:p>
      <w:pPr>
        <w:pStyle w:val="ListBullet"/>
      </w:pPr>
      <w:r>
        <w:t>A user can register/login, submit complaint and see AI processing state.</w:t>
      </w:r>
    </w:p>
    <w:p>
      <w:pPr>
        <w:pStyle w:val="ListBullet"/>
      </w:pPr>
      <w:r>
        <w:t>AI results appear automatically without manual defect/category selection.</w:t>
      </w:r>
    </w:p>
    <w:p>
      <w:pPr>
        <w:pStyle w:val="ListBullet"/>
      </w:pPr>
      <w:r>
        <w:t>Each category has a separate live queue ordered by priority.</w:t>
      </w:r>
    </w:p>
    <w:p>
      <w:pPr>
        <w:pStyle w:val="ListBullet"/>
      </w:pPr>
      <w:r>
        <w:t>Newly completed complaints enter the correct queue automatically.</w:t>
      </w:r>
    </w:p>
    <w:p>
      <w:pPr>
        <w:pStyle w:val="ListBullet"/>
      </w:pPr>
      <w:r>
        <w:t>Staff can only access/manage their own category.</w:t>
      </w:r>
    </w:p>
    <w:p>
      <w:pPr>
        <w:pStyle w:val="ListBullet"/>
      </w:pPr>
      <w:r>
        <w:t>Status follows the required predefined lifecycle and Resolved complaints leave live queues.</w:t>
      </w:r>
    </w:p>
    <w:p>
      <w:pPr>
        <w:pStyle w:val="ListBullet"/>
      </w:pPr>
      <w:r>
        <w:t>User complaint detail shows detected defect/category and current queue position.</w:t>
      </w:r>
    </w:p>
    <w:p>
      <w:pPr>
        <w:pStyle w:val="ListBullet"/>
      </w:pPr>
      <w:r>
        <w:t>WebSockets notify connected clients when AI result, queue, or status changes occur.</w:t>
      </w:r>
    </w:p>
    <w:p>
      <w:pPr>
        <w:pStyle w:val="ListBullet"/>
      </w:pPr>
      <w:r>
        <w:t>All source code is self-contained and documented. The PS explicitly evaluates detection/classification, priority/queue behavior, usability/integration, and documentation. fileciteturn0file0L100-L129</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