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C67C" w14:textId="77777777" w:rsidR="00160F9C" w:rsidRPr="00160F9C" w:rsidRDefault="00160F9C" w:rsidP="00160F9C">
      <w:pPr>
        <w:spacing w:after="0" w:line="25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3A8A"/>
          <w:sz w:val="44"/>
          <w:szCs w:val="28"/>
        </w:rPr>
        <w:t>PM-JAY AwaajSahayak: Voice-First Healthcare Entitlement Platform</w:t>
      </w:r>
    </w:p>
    <w:p w14:paraId="42AB7371"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EA580C"/>
          <w:szCs w:val="28"/>
        </w:rPr>
        <w:t>Zero-Data, Voice-Guided Telephony Navigation for Low-Literacy Beneficiaries in Aspirational Districts</w:t>
      </w:r>
    </w:p>
    <w:p w14:paraId="46787B36" w14:textId="77777777" w:rsidR="00160F9C" w:rsidRPr="00160F9C" w:rsidRDefault="00160F9C" w:rsidP="00160F9C">
      <w:pPr>
        <w:spacing w:after="200" w:line="259" w:lineRule="auto"/>
        <w:rPr>
          <w:rFonts w:ascii="Times New Roman" w:eastAsia="Arial" w:hAnsi="Times New Roman" w:cs="Times New Roman"/>
          <w:color w:val="1E293B"/>
          <w:sz w:val="20"/>
          <w:szCs w:val="28"/>
        </w:rPr>
      </w:pPr>
      <w:r w:rsidRPr="00160F9C">
        <w:rPr>
          <w:rFonts w:ascii="Times New Roman" w:eastAsia="Calibri" w:hAnsi="Times New Roman" w:cs="Times New Roman"/>
          <w:noProof/>
          <w:color w:val="000000"/>
          <w:szCs w:val="28"/>
        </w:rPr>
        <mc:AlternateContent>
          <mc:Choice Requires="wpg">
            <w:drawing>
              <wp:inline distT="0" distB="0" distL="0" distR="0" wp14:anchorId="6F3D0562" wp14:editId="1304841B">
                <wp:extent cx="6391601" cy="12700"/>
                <wp:effectExtent l="0" t="0" r="0" b="0"/>
                <wp:docPr id="5899" name="Group 5899"/>
                <wp:cNvGraphicFramePr/>
                <a:graphic xmlns:a="http://schemas.openxmlformats.org/drawingml/2006/main">
                  <a:graphicData uri="http://schemas.microsoft.com/office/word/2010/wordprocessingGroup">
                    <wpg:wgp>
                      <wpg:cNvGrpSpPr/>
                      <wpg:grpSpPr>
                        <a:xfrm>
                          <a:off x="0" y="0"/>
                          <a:ext cx="6391601" cy="12700"/>
                          <a:chOff x="0" y="0"/>
                          <a:chExt cx="6391601" cy="12700"/>
                        </a:xfrm>
                      </wpg:grpSpPr>
                      <wps:wsp>
                        <wps:cNvPr id="9" name="Shape 9"/>
                        <wps:cNvSpPr/>
                        <wps:spPr>
                          <a:xfrm>
                            <a:off x="0" y="0"/>
                            <a:ext cx="6391601" cy="0"/>
                          </a:xfrm>
                          <a:custGeom>
                            <a:avLst/>
                            <a:gdLst/>
                            <a:ahLst/>
                            <a:cxnLst/>
                            <a:rect l="0" t="0" r="0" b="0"/>
                            <a:pathLst>
                              <a:path w="6391601">
                                <a:moveTo>
                                  <a:pt x="0" y="0"/>
                                </a:moveTo>
                                <a:lnTo>
                                  <a:pt x="6391601" y="0"/>
                                </a:lnTo>
                              </a:path>
                            </a:pathLst>
                          </a:custGeom>
                          <a:noFill/>
                          <a:ln w="12700" cap="rnd" cmpd="sng" algn="ctr">
                            <a:solidFill>
                              <a:srgbClr val="E2E8F0"/>
                            </a:solidFill>
                            <a:prstDash val="solid"/>
                            <a:miter lim="127000"/>
                          </a:ln>
                          <a:effectLst/>
                        </wps:spPr>
                        <wps:bodyPr/>
                      </wps:wsp>
                    </wpg:wgp>
                  </a:graphicData>
                </a:graphic>
              </wp:inline>
            </w:drawing>
          </mc:Choice>
          <mc:Fallback>
            <w:pict>
              <v:group w14:anchorId="7BFA696D" id="Group 5899" o:spid="_x0000_s1026" style="width:503.3pt;height:1pt;mso-position-horizontal-relative:char;mso-position-vertical-relative:line" coordsize="6391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">
                <v:shape id="Shape 9" o:spid="_x0000_s1027" style="position:absolute;width:63916;height:0;visibility:visible;mso-wrap-style:square;v-text-anchor:top" coordsize="6391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" path="m,l6391601,e" filled="f" strokecolor="#e2e8f0" strokeweight="1pt">
                  <v:stroke miterlimit="83231f" joinstyle="miter" endcap="round"/>
                  <v:path arrowok="t" textboxrect="0,0,6391601,0"/>
                </v:shape>
                <w10:anchorlock/>
              </v:group>
            </w:pict>
          </mc:Fallback>
        </mc:AlternateContent>
      </w:r>
    </w:p>
    <w:tbl>
      <w:tblPr>
        <w:tblStyle w:val="TableGrid"/>
        <w:tblW w:w="10300" w:type="dxa"/>
        <w:tblInd w:w="-117" w:type="dxa"/>
        <w:tblCellMar>
          <w:left w:w="160" w:type="dxa"/>
          <w:right w:w="115" w:type="dxa"/>
        </w:tblCellMar>
        <w:tblLook w:val="04A0" w:firstRow="1" w:lastRow="0" w:firstColumn="1" w:lastColumn="0" w:noHBand="0" w:noVBand="1"/>
      </w:tblPr>
      <w:tblGrid>
        <w:gridCol w:w="5100"/>
        <w:gridCol w:w="5200"/>
      </w:tblGrid>
      <w:tr w:rsidR="00160F9C" w:rsidRPr="00160F9C" w14:paraId="2197B318" w14:textId="77777777" w:rsidTr="00A97E86">
        <w:trPr>
          <w:trHeight w:val="420"/>
        </w:trPr>
        <w:tc>
          <w:tcPr>
            <w:tcW w:w="51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71B9332"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Project ID:</w:t>
            </w:r>
            <w:r w:rsidRPr="00160F9C">
              <w:rPr>
                <w:rFonts w:ascii="Times New Roman" w:eastAsia="Arial" w:hAnsi="Times New Roman" w:cs="Times New Roman"/>
                <w:color w:val="1E293B"/>
                <w:sz w:val="18"/>
                <w:szCs w:val="28"/>
              </w:rPr>
              <w:t xml:space="preserve"> Problem Statement ID - 3</w:t>
            </w:r>
          </w:p>
        </w:tc>
        <w:tc>
          <w:tcPr>
            <w:tcW w:w="52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7EAB112"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Target Beneficiaries:</w:t>
            </w:r>
            <w:r w:rsidRPr="00160F9C">
              <w:rPr>
                <w:rFonts w:ascii="Times New Roman" w:eastAsia="Arial" w:hAnsi="Times New Roman" w:cs="Times New Roman"/>
                <w:color w:val="1E293B"/>
                <w:sz w:val="18"/>
                <w:szCs w:val="28"/>
              </w:rPr>
              <w:t xml:space="preserve"> 100M+ Rural Beneficiaries</w:t>
            </w:r>
          </w:p>
        </w:tc>
      </w:tr>
      <w:tr w:rsidR="00160F9C" w:rsidRPr="00160F9C" w14:paraId="41972AE2" w14:textId="77777777" w:rsidTr="00A97E86">
        <w:trPr>
          <w:trHeight w:val="420"/>
        </w:trPr>
        <w:tc>
          <w:tcPr>
            <w:tcW w:w="51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3BE51FF"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Domain:</w:t>
            </w:r>
            <w:r w:rsidRPr="00160F9C">
              <w:rPr>
                <w:rFonts w:ascii="Times New Roman" w:eastAsia="Arial" w:hAnsi="Times New Roman" w:cs="Times New Roman"/>
                <w:color w:val="1E293B"/>
                <w:sz w:val="18"/>
                <w:szCs w:val="28"/>
              </w:rPr>
              <w:t xml:space="preserve"> Healthcare Access &amp; Telephony Informatics</w:t>
            </w:r>
          </w:p>
        </w:tc>
        <w:tc>
          <w:tcPr>
            <w:tcW w:w="52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75C78E8"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Target Geography:</w:t>
            </w:r>
            <w:r w:rsidRPr="00160F9C">
              <w:rPr>
                <w:rFonts w:ascii="Times New Roman" w:eastAsia="Arial" w:hAnsi="Times New Roman" w:cs="Times New Roman"/>
                <w:color w:val="1E293B"/>
                <w:sz w:val="18"/>
                <w:szCs w:val="28"/>
              </w:rPr>
              <w:t xml:space="preserve"> 112 NITI Aayog Aspirational Districts</w:t>
            </w:r>
          </w:p>
        </w:tc>
      </w:tr>
      <w:tr w:rsidR="00160F9C" w:rsidRPr="00160F9C" w14:paraId="5E3E9FBC" w14:textId="77777777" w:rsidTr="00A97E86">
        <w:trPr>
          <w:trHeight w:val="640"/>
        </w:trPr>
        <w:tc>
          <w:tcPr>
            <w:tcW w:w="51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F54E855"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Core Modality:</w:t>
            </w:r>
            <w:r w:rsidRPr="00160F9C">
              <w:rPr>
                <w:rFonts w:ascii="Times New Roman" w:eastAsia="Arial" w:hAnsi="Times New Roman" w:cs="Times New Roman"/>
                <w:color w:val="1E293B"/>
                <w:sz w:val="18"/>
                <w:szCs w:val="28"/>
              </w:rPr>
              <w:t xml:space="preserve"> Missed-Call Ingestion + Automated Local IVR</w:t>
            </w:r>
          </w:p>
          <w:p w14:paraId="5761E29D"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Callback</w:t>
            </w:r>
          </w:p>
        </w:tc>
        <w:tc>
          <w:tcPr>
            <w:tcW w:w="52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13F83CA"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Tech Stack:</w:t>
            </w:r>
            <w:r w:rsidRPr="00160F9C">
              <w:rPr>
                <w:rFonts w:ascii="Times New Roman" w:eastAsia="Arial" w:hAnsi="Times New Roman" w:cs="Times New Roman"/>
                <w:color w:val="1E293B"/>
                <w:sz w:val="18"/>
                <w:szCs w:val="28"/>
              </w:rPr>
              <w:t xml:space="preserve"> Python, Web Telephony, Multi-language Speech</w:t>
            </w:r>
          </w:p>
          <w:p w14:paraId="5CAFC5A8"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Engine</w:t>
            </w:r>
          </w:p>
        </w:tc>
      </w:tr>
    </w:tbl>
    <w:p w14:paraId="597E287F" w14:textId="77777777" w:rsidR="00160F9C" w:rsidRPr="00160F9C" w:rsidRDefault="00160F9C" w:rsidP="00160F9C">
      <w:pPr>
        <w:keepNext/>
        <w:keepLines/>
        <w:spacing w:after="72" w:line="259" w:lineRule="auto"/>
        <w:ind w:left="-5" w:hanging="10"/>
        <w:outlineLvl w:val="0"/>
        <w:rPr>
          <w:rFonts w:ascii="Times New Roman" w:eastAsia="Arial" w:hAnsi="Times New Roman" w:cs="Times New Roman"/>
          <w:b/>
          <w:color w:val="1E3A8A"/>
          <w:sz w:val="32"/>
          <w:szCs w:val="28"/>
        </w:rPr>
      </w:pPr>
    </w:p>
    <w:p w14:paraId="2382EA1B" w14:textId="191BC5C0" w:rsidR="00160F9C" w:rsidRPr="00160F9C" w:rsidRDefault="00160F9C" w:rsidP="00160F9C">
      <w:pPr>
        <w:keepNext/>
        <w:keepLines/>
        <w:spacing w:after="72" w:line="259" w:lineRule="auto"/>
        <w:ind w:left="-5" w:hanging="10"/>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t>1. Executive Summary</w:t>
      </w:r>
    </w:p>
    <w:p w14:paraId="705BDC7B" w14:textId="77777777" w:rsidR="00160F9C" w:rsidRPr="00160F9C" w:rsidRDefault="00160F9C" w:rsidP="00160F9C">
      <w:pPr>
        <w:spacing w:after="147"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Under the Ayushman Bharat Pradhan Mantri Jan Arogya Yojana (PM-JAY), every eligible Indian family is entitled to Rs. 5 Lakh of cashless secondary and tertiary healthcare coverage annually. However, in India's 112 Aspirational Districts, millions of eligible citizens fail to access these benefits due to severe digital and functional illiteracy, complex paperwork, and non-existent internet connectivity.</w:t>
      </w:r>
    </w:p>
    <w:p w14:paraId="0F265040" w14:textId="77777777" w:rsidR="00160F9C" w:rsidRPr="00160F9C" w:rsidRDefault="00160F9C" w:rsidP="00160F9C">
      <w:pPr>
        <w:spacing w:after="34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 xml:space="preserve">PM-JAY AwaajSahayak </w:t>
      </w:r>
      <w:r w:rsidRPr="00160F9C">
        <w:rPr>
          <w:rFonts w:ascii="Times New Roman" w:eastAsia="Arial" w:hAnsi="Times New Roman" w:cs="Times New Roman"/>
          <w:color w:val="1E293B"/>
          <w:sz w:val="20"/>
          <w:szCs w:val="28"/>
        </w:rPr>
        <w:t>bridges this critical divide through a zero-cost, voice-first missed-call callback system. Beneficiaries require neither internet access, smartphones, nor reading skills. By dialing a toll-free number and disconnecting after one ring, the citizen triggers an automated callback from the central server within 3 seconds. The incoming voice call speaks in the beneficiary's regional language (e.g., Hindi, Marathi) and guides them through eligibility verification, nearest cashless empaneled hospital locations, and step-by-step claims procedures via basic keypad presses (DTMF).</w:t>
      </w:r>
    </w:p>
    <w:p w14:paraId="4BE15A93" w14:textId="77777777" w:rsidR="00160F9C" w:rsidRPr="00160F9C" w:rsidRDefault="00160F9C" w:rsidP="00160F9C">
      <w:pPr>
        <w:keepNext/>
        <w:keepLines/>
        <w:spacing w:after="72" w:line="259" w:lineRule="auto"/>
        <w:ind w:left="-5" w:hanging="10"/>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t>2. Core Project Objectives</w:t>
      </w:r>
    </w:p>
    <w:p w14:paraId="1F5CA381" w14:textId="77777777" w:rsidR="00160F9C" w:rsidRPr="00160F9C" w:rsidRDefault="00160F9C" w:rsidP="00160F9C">
      <w:pPr>
        <w:numPr>
          <w:ilvl w:val="0"/>
          <w:numId w:val="1"/>
        </w:numPr>
        <w:spacing w:after="91" w:line="290" w:lineRule="auto"/>
        <w:ind w:hanging="113"/>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Eliminate the Literacy Barrier:</w:t>
      </w:r>
      <w:r w:rsidRPr="00160F9C">
        <w:rPr>
          <w:rFonts w:ascii="Times New Roman" w:eastAsia="Arial" w:hAnsi="Times New Roman" w:cs="Times New Roman"/>
          <w:color w:val="1E293B"/>
          <w:sz w:val="20"/>
          <w:szCs w:val="28"/>
        </w:rPr>
        <w:t xml:space="preserve"> Replace complex forms, smartphone apps, and text-based portals with natural voice playback and dual-tone multi-frequency (DTMF) keypad inputs.</w:t>
      </w:r>
    </w:p>
    <w:p w14:paraId="3FF94722" w14:textId="77777777" w:rsidR="00160F9C" w:rsidRPr="00160F9C" w:rsidRDefault="00160F9C" w:rsidP="00160F9C">
      <w:pPr>
        <w:numPr>
          <w:ilvl w:val="0"/>
          <w:numId w:val="1"/>
        </w:numPr>
        <w:spacing w:after="91" w:line="290" w:lineRule="auto"/>
        <w:ind w:hanging="113"/>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Zero Direct Cost to Beneficiary:</w:t>
      </w:r>
      <w:r w:rsidRPr="00160F9C">
        <w:rPr>
          <w:rFonts w:ascii="Times New Roman" w:eastAsia="Arial" w:hAnsi="Times New Roman" w:cs="Times New Roman"/>
          <w:color w:val="1E293B"/>
          <w:sz w:val="20"/>
          <w:szCs w:val="28"/>
        </w:rPr>
        <w:t xml:space="preserve"> Utilize the proven Indian missed-call paradigm, ensuring rural households incur zero telecom tariff or internet subscription fees.</w:t>
      </w:r>
    </w:p>
    <w:p w14:paraId="592AB0D4" w14:textId="77777777" w:rsidR="00160F9C" w:rsidRPr="00160F9C" w:rsidRDefault="00160F9C" w:rsidP="00160F9C">
      <w:pPr>
        <w:numPr>
          <w:ilvl w:val="0"/>
          <w:numId w:val="1"/>
        </w:numPr>
        <w:spacing w:after="91" w:line="290" w:lineRule="auto"/>
        <w:ind w:hanging="113"/>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Eliminate Predatory Middlemen:</w:t>
      </w:r>
      <w:r w:rsidRPr="00160F9C">
        <w:rPr>
          <w:rFonts w:ascii="Times New Roman" w:eastAsia="Arial" w:hAnsi="Times New Roman" w:cs="Times New Roman"/>
          <w:color w:val="1E293B"/>
          <w:sz w:val="20"/>
          <w:szCs w:val="28"/>
        </w:rPr>
        <w:t xml:space="preserve"> Provide transparent, uncorrupted direct-from-source entitlements, preventing commission agents from exploiting vulnerable patients.</w:t>
      </w:r>
    </w:p>
    <w:p w14:paraId="55CE87CF" w14:textId="77777777" w:rsidR="00160F9C" w:rsidRPr="00160F9C" w:rsidRDefault="00160F9C" w:rsidP="00160F9C">
      <w:pPr>
        <w:numPr>
          <w:ilvl w:val="0"/>
          <w:numId w:val="1"/>
        </w:numPr>
        <w:spacing w:after="91" w:line="290" w:lineRule="auto"/>
        <w:ind w:hanging="113"/>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Empower Ground Community Intermediaries:</w:t>
      </w:r>
      <w:r w:rsidRPr="00160F9C">
        <w:rPr>
          <w:rFonts w:ascii="Times New Roman" w:eastAsia="Arial" w:hAnsi="Times New Roman" w:cs="Times New Roman"/>
          <w:color w:val="1E293B"/>
          <w:sz w:val="20"/>
          <w:szCs w:val="28"/>
        </w:rPr>
        <w:t xml:space="preserve"> Provide an assisted kiosk portal for ASHA workers and Gram Sevaks with automated voice readout to support elderly and disabled citizens.</w:t>
      </w:r>
    </w:p>
    <w:p w14:paraId="37E8C886" w14:textId="77777777" w:rsidR="000B1113" w:rsidRPr="00160F9C" w:rsidRDefault="000B1113">
      <w:pPr>
        <w:rPr>
          <w:rFonts w:ascii="Times New Roman" w:hAnsi="Times New Roman" w:cs="Times New Roman"/>
          <w:sz w:val="28"/>
          <w:szCs w:val="28"/>
        </w:rPr>
      </w:pPr>
    </w:p>
    <w:p w14:paraId="52585887" w14:textId="77777777" w:rsidR="00160F9C" w:rsidRDefault="00160F9C" w:rsidP="00160F9C">
      <w:pPr>
        <w:keepNext/>
        <w:keepLines/>
        <w:spacing w:after="72" w:line="259" w:lineRule="auto"/>
        <w:outlineLvl w:val="0"/>
        <w:rPr>
          <w:rFonts w:ascii="Times New Roman" w:hAnsi="Times New Roman" w:cs="Times New Roman"/>
          <w:sz w:val="28"/>
          <w:szCs w:val="28"/>
        </w:rPr>
      </w:pPr>
    </w:p>
    <w:p w14:paraId="20F0DFCA" w14:textId="22EF1843" w:rsidR="00160F9C" w:rsidRPr="00160F9C" w:rsidRDefault="00160F9C" w:rsidP="00160F9C">
      <w:pPr>
        <w:keepNext/>
        <w:keepLines/>
        <w:spacing w:after="72" w:line="259" w:lineRule="auto"/>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t>Ground Reality &amp; Field Survey Analysis</w:t>
      </w:r>
    </w:p>
    <w:p w14:paraId="53C614BC" w14:textId="77777777" w:rsidR="00160F9C" w:rsidRPr="00160F9C" w:rsidRDefault="00160F9C" w:rsidP="00160F9C">
      <w:pPr>
        <w:spacing w:after="40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To establish empirical grounding for Problem Statement 3, primary survey research was conducted across rural and semi-urban households. The resulting dataset underscores severe structural obstacles in existing digital healthcare schemes.</w:t>
      </w:r>
    </w:p>
    <w:p w14:paraId="71164DA8" w14:textId="77777777" w:rsidR="00160F9C" w:rsidRPr="00160F9C" w:rsidRDefault="00160F9C" w:rsidP="00160F9C">
      <w:pPr>
        <w:keepNext/>
        <w:keepLines/>
        <w:spacing w:after="0"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1. Key Quantitative Findings</w:t>
      </w:r>
    </w:p>
    <w:tbl>
      <w:tblPr>
        <w:tblStyle w:val="TableGrid1"/>
        <w:tblW w:w="10300" w:type="dxa"/>
        <w:tblInd w:w="-117" w:type="dxa"/>
        <w:tblCellMar>
          <w:left w:w="120" w:type="dxa"/>
          <w:bottom w:w="127" w:type="dxa"/>
          <w:right w:w="115" w:type="dxa"/>
        </w:tblCellMar>
        <w:tblLook w:val="04A0" w:firstRow="1" w:lastRow="0" w:firstColumn="1" w:lastColumn="0" w:noHBand="0" w:noVBand="1"/>
      </w:tblPr>
      <w:tblGrid>
        <w:gridCol w:w="3000"/>
        <w:gridCol w:w="2200"/>
        <w:gridCol w:w="5100"/>
      </w:tblGrid>
      <w:tr w:rsidR="00160F9C" w:rsidRPr="00160F9C" w14:paraId="2F0BBE61" w14:textId="77777777" w:rsidTr="00A97E86">
        <w:trPr>
          <w:trHeight w:val="420"/>
        </w:trPr>
        <w:tc>
          <w:tcPr>
            <w:tcW w:w="30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7FAE0C4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Metric Investigated</w:t>
            </w:r>
          </w:p>
        </w:tc>
        <w:tc>
          <w:tcPr>
            <w:tcW w:w="22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531B0A4A"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Observed Value</w:t>
            </w:r>
          </w:p>
        </w:tc>
        <w:tc>
          <w:tcPr>
            <w:tcW w:w="51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4F669FC2"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Implication for Architecture</w:t>
            </w:r>
          </w:p>
        </w:tc>
      </w:tr>
      <w:tr w:rsidR="00160F9C" w:rsidRPr="00160F9C" w14:paraId="1B56DFBD" w14:textId="77777777" w:rsidTr="00A97E86">
        <w:trPr>
          <w:trHeight w:val="640"/>
        </w:trPr>
        <w:tc>
          <w:tcPr>
            <w:tcW w:w="30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70934E1A"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Willingness to Use Voice Tool</w:t>
            </w:r>
          </w:p>
        </w:tc>
        <w:tc>
          <w:tcPr>
            <w:tcW w:w="22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E28247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80% Positive</w:t>
            </w:r>
          </w:p>
        </w:tc>
        <w:tc>
          <w:tcPr>
            <w:tcW w:w="51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50CE917"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Proves strong user appetite for audio/telephonic assistance over visual apps.</w:t>
            </w:r>
          </w:p>
        </w:tc>
      </w:tr>
      <w:tr w:rsidR="00160F9C" w:rsidRPr="00160F9C" w14:paraId="5436518B" w14:textId="77777777" w:rsidTr="00A97E86">
        <w:trPr>
          <w:trHeight w:val="640"/>
        </w:trPr>
        <w:tc>
          <w:tcPr>
            <w:tcW w:w="30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6ED21AF7"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PM-JAY Eligibility Awareness</w:t>
            </w:r>
          </w:p>
        </w:tc>
        <w:tc>
          <w:tcPr>
            <w:tcW w:w="22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0D61769C"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70% Unaware</w:t>
            </w:r>
          </w:p>
        </w:tc>
        <w:tc>
          <w:tcPr>
            <w:tcW w:w="51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F100254"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7 out of 10 families are eligible but unaware of their Rs. 5 Lakh entitlement.</w:t>
            </w:r>
          </w:p>
        </w:tc>
      </w:tr>
      <w:tr w:rsidR="00160F9C" w:rsidRPr="00160F9C" w14:paraId="3DA81E62" w14:textId="77777777" w:rsidTr="00A97E86">
        <w:trPr>
          <w:trHeight w:val="640"/>
        </w:trPr>
        <w:tc>
          <w:tcPr>
            <w:tcW w:w="30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42E3133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Understanding Hospital Forms</w:t>
            </w:r>
          </w:p>
        </w:tc>
        <w:tc>
          <w:tcPr>
            <w:tcW w:w="22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1C6611E2"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2.9 / 5.0</w:t>
            </w:r>
          </w:p>
        </w:tc>
        <w:tc>
          <w:tcPr>
            <w:tcW w:w="51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2C8D535"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Paperwork is rated as substantially difficult, creating high admission delays.</w:t>
            </w:r>
          </w:p>
        </w:tc>
      </w:tr>
      <w:tr w:rsidR="00160F9C" w:rsidRPr="00160F9C" w14:paraId="3269C195" w14:textId="77777777" w:rsidTr="00A97E86">
        <w:trPr>
          <w:trHeight w:val="640"/>
        </w:trPr>
        <w:tc>
          <w:tcPr>
            <w:tcW w:w="30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75A25E0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Smartphone App Comfort</w:t>
            </w:r>
          </w:p>
        </w:tc>
        <w:tc>
          <w:tcPr>
            <w:tcW w:w="22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70FF31B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Low (1-3 score)</w:t>
            </w:r>
          </w:p>
        </w:tc>
        <w:tc>
          <w:tcPr>
            <w:tcW w:w="51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923831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Significant discomfort in filling official paperwork on smartphone screens.</w:t>
            </w:r>
          </w:p>
        </w:tc>
      </w:tr>
      <w:tr w:rsidR="00160F9C" w:rsidRPr="00160F9C" w14:paraId="035FD7B4" w14:textId="77777777" w:rsidTr="00A97E86">
        <w:trPr>
          <w:trHeight w:val="640"/>
        </w:trPr>
        <w:tc>
          <w:tcPr>
            <w:tcW w:w="30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1E344700"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Most Trusted Guidance Sources</w:t>
            </w:r>
          </w:p>
        </w:tc>
        <w:tc>
          <w:tcPr>
            <w:tcW w:w="22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694849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Local Clinics / ASHA</w:t>
            </w:r>
          </w:p>
        </w:tc>
        <w:tc>
          <w:tcPr>
            <w:tcW w:w="51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AB09564"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Direct human voice communication is preferred over distant digital web portals.</w:t>
            </w:r>
          </w:p>
        </w:tc>
      </w:tr>
    </w:tbl>
    <w:p w14:paraId="0EE2B49D" w14:textId="77777777"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p>
    <w:p w14:paraId="2A37A28F" w14:textId="77777777"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2. Qualitative Beneficiary Testimonies</w:t>
      </w:r>
    </w:p>
    <w:p w14:paraId="33641247" w14:textId="77777777" w:rsidR="00160F9C" w:rsidRPr="00160F9C" w:rsidRDefault="00160F9C" w:rsidP="00160F9C">
      <w:pPr>
        <w:spacing w:after="254"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Direct feedback gathered from field participants highlighted specific institutional pain points:</w:t>
      </w:r>
    </w:p>
    <w:p w14:paraId="211E0ED4" w14:textId="77777777" w:rsidR="00160F9C" w:rsidRPr="00160F9C" w:rsidRDefault="00160F9C" w:rsidP="00160F9C">
      <w:pPr>
        <w:pBdr>
          <w:top w:val="single" w:sz="8" w:space="0" w:color="86EFAC"/>
          <w:left w:val="single" w:sz="8" w:space="0" w:color="86EFAC"/>
          <w:bottom w:val="single" w:sz="8" w:space="0" w:color="86EFAC"/>
          <w:right w:val="single" w:sz="8" w:space="0" w:color="86EFAC"/>
        </w:pBdr>
        <w:shd w:val="clear" w:color="auto" w:fill="F0FDF4"/>
        <w:spacing w:after="32" w:line="265" w:lineRule="auto"/>
        <w:ind w:left="78" w:hanging="10"/>
        <w:rPr>
          <w:rFonts w:ascii="Times New Roman" w:eastAsia="Arial" w:hAnsi="Times New Roman" w:cs="Times New Roman"/>
          <w:color w:val="1E293B"/>
          <w:sz w:val="20"/>
          <w:szCs w:val="28"/>
        </w:rPr>
      </w:pPr>
      <w:r w:rsidRPr="00160F9C">
        <w:rPr>
          <w:rFonts w:ascii="Times New Roman" w:eastAsia="Arial" w:hAnsi="Times New Roman" w:cs="Times New Roman"/>
          <w:i/>
          <w:color w:val="1E3A8A"/>
          <w:sz w:val="20"/>
          <w:szCs w:val="28"/>
        </w:rPr>
        <w:t>"Provide information in simple local languages and make the claims process simple and easy to understand."</w:t>
      </w:r>
    </w:p>
    <w:p w14:paraId="192B971C" w14:textId="77777777" w:rsidR="00160F9C" w:rsidRPr="00160F9C" w:rsidRDefault="00160F9C" w:rsidP="00160F9C">
      <w:pPr>
        <w:pBdr>
          <w:top w:val="single" w:sz="8" w:space="0" w:color="86EFAC"/>
          <w:left w:val="single" w:sz="8" w:space="0" w:color="86EFAC"/>
          <w:bottom w:val="single" w:sz="8" w:space="0" w:color="86EFAC"/>
          <w:right w:val="single" w:sz="8" w:space="0" w:color="86EFAC"/>
        </w:pBdr>
        <w:shd w:val="clear" w:color="auto" w:fill="F0FDF4"/>
        <w:spacing w:after="272" w:line="265" w:lineRule="auto"/>
        <w:ind w:left="78" w:hanging="10"/>
        <w:rPr>
          <w:rFonts w:ascii="Times New Roman" w:eastAsia="Arial" w:hAnsi="Times New Roman" w:cs="Times New Roman"/>
          <w:color w:val="1E293B"/>
          <w:sz w:val="20"/>
          <w:szCs w:val="28"/>
        </w:rPr>
      </w:pPr>
      <w:r w:rsidRPr="00160F9C">
        <w:rPr>
          <w:rFonts w:ascii="Times New Roman" w:eastAsia="Arial" w:hAnsi="Times New Roman" w:cs="Times New Roman"/>
          <w:i/>
          <w:color w:val="1E3A8A"/>
          <w:sz w:val="20"/>
          <w:szCs w:val="28"/>
        </w:rPr>
        <w:t>— Secondary School Head of Household (Household of 7+, Hindi speaker)</w:t>
      </w:r>
    </w:p>
    <w:p w14:paraId="3850DA93" w14:textId="77777777" w:rsidR="00160F9C" w:rsidRPr="00160F9C" w:rsidRDefault="00160F9C" w:rsidP="00160F9C">
      <w:pPr>
        <w:pBdr>
          <w:top w:val="single" w:sz="8" w:space="0" w:color="86EFAC"/>
          <w:left w:val="single" w:sz="8" w:space="0" w:color="86EFAC"/>
          <w:bottom w:val="single" w:sz="8" w:space="0" w:color="86EFAC"/>
          <w:right w:val="single" w:sz="8" w:space="0" w:color="86EFAC"/>
        </w:pBdr>
        <w:shd w:val="clear" w:color="auto" w:fill="F0FDF4"/>
        <w:spacing w:after="32" w:line="265" w:lineRule="auto"/>
        <w:ind w:left="78" w:hanging="10"/>
        <w:rPr>
          <w:rFonts w:ascii="Times New Roman" w:eastAsia="Arial" w:hAnsi="Times New Roman" w:cs="Times New Roman"/>
          <w:color w:val="1E293B"/>
          <w:sz w:val="20"/>
          <w:szCs w:val="28"/>
        </w:rPr>
      </w:pPr>
      <w:r w:rsidRPr="00160F9C">
        <w:rPr>
          <w:rFonts w:ascii="Times New Roman" w:eastAsia="Arial" w:hAnsi="Times New Roman" w:cs="Times New Roman"/>
          <w:i/>
          <w:color w:val="1E3A8A"/>
          <w:sz w:val="20"/>
          <w:szCs w:val="28"/>
        </w:rPr>
        <w:t>"Health companies scamming, putting unreal conditions in the claims behind themselves."</w:t>
      </w:r>
    </w:p>
    <w:p w14:paraId="10DE053C" w14:textId="77777777" w:rsidR="00160F9C" w:rsidRPr="00160F9C" w:rsidRDefault="00160F9C" w:rsidP="00160F9C">
      <w:pPr>
        <w:pBdr>
          <w:top w:val="single" w:sz="8" w:space="0" w:color="86EFAC"/>
          <w:left w:val="single" w:sz="8" w:space="0" w:color="86EFAC"/>
          <w:bottom w:val="single" w:sz="8" w:space="0" w:color="86EFAC"/>
          <w:right w:val="single" w:sz="8" w:space="0" w:color="86EFAC"/>
        </w:pBdr>
        <w:shd w:val="clear" w:color="auto" w:fill="F0FDF4"/>
        <w:spacing w:after="272" w:line="265" w:lineRule="auto"/>
        <w:ind w:left="78" w:hanging="10"/>
        <w:rPr>
          <w:rFonts w:ascii="Times New Roman" w:eastAsia="Arial" w:hAnsi="Times New Roman" w:cs="Times New Roman"/>
          <w:color w:val="1E293B"/>
          <w:sz w:val="20"/>
          <w:szCs w:val="28"/>
        </w:rPr>
      </w:pPr>
      <w:r w:rsidRPr="00160F9C">
        <w:rPr>
          <w:rFonts w:ascii="Times New Roman" w:eastAsia="Arial" w:hAnsi="Times New Roman" w:cs="Times New Roman"/>
          <w:i/>
          <w:color w:val="1E3A8A"/>
          <w:sz w:val="20"/>
          <w:szCs w:val="28"/>
        </w:rPr>
        <w:t>— Youth Beneficiary navigating non-transparent private hospital claims</w:t>
      </w:r>
    </w:p>
    <w:p w14:paraId="307B7B61" w14:textId="77777777" w:rsidR="00160F9C" w:rsidRPr="00160F9C" w:rsidRDefault="00160F9C" w:rsidP="00160F9C">
      <w:pPr>
        <w:pBdr>
          <w:top w:val="single" w:sz="8" w:space="0" w:color="86EFAC"/>
          <w:left w:val="single" w:sz="8" w:space="0" w:color="86EFAC"/>
          <w:bottom w:val="single" w:sz="8" w:space="0" w:color="86EFAC"/>
          <w:right w:val="single" w:sz="8" w:space="0" w:color="86EFAC"/>
        </w:pBdr>
        <w:shd w:val="clear" w:color="auto" w:fill="F0FDF4"/>
        <w:spacing w:after="467" w:line="265" w:lineRule="auto"/>
        <w:ind w:left="78" w:hanging="10"/>
        <w:rPr>
          <w:rFonts w:ascii="Times New Roman" w:eastAsia="Arial" w:hAnsi="Times New Roman" w:cs="Times New Roman"/>
          <w:i/>
          <w:color w:val="1E3A8A"/>
          <w:sz w:val="20"/>
          <w:szCs w:val="28"/>
        </w:rPr>
      </w:pPr>
      <w:r w:rsidRPr="00160F9C">
        <w:rPr>
          <w:rFonts w:ascii="Times New Roman" w:eastAsia="Arial" w:hAnsi="Times New Roman" w:cs="Times New Roman"/>
          <w:i/>
          <w:color w:val="1E3A8A"/>
          <w:sz w:val="20"/>
          <w:szCs w:val="28"/>
        </w:rPr>
        <w:t>"Be a literate man — hospital admission paperwork is impossible for an uneducated patient alone." — Rural Patient requiring ASHA worker physical presence for verification</w:t>
      </w:r>
    </w:p>
    <w:p w14:paraId="0C391501" w14:textId="77777777" w:rsidR="00160F9C" w:rsidRPr="00160F9C" w:rsidRDefault="00160F9C" w:rsidP="00160F9C">
      <w:pPr>
        <w:keepNext/>
        <w:keepLines/>
        <w:spacing w:after="67" w:line="259" w:lineRule="auto"/>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3. Analytical Takeaways</w:t>
      </w:r>
    </w:p>
    <w:p w14:paraId="04E775E6" w14:textId="77777777" w:rsidR="00160F9C" w:rsidRPr="00160F9C" w:rsidRDefault="00160F9C" w:rsidP="00160F9C">
      <w:p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 xml:space="preserve">The research confirms that low smartphone penetration and intermittent connectivity are not the only obstacles; </w:t>
      </w:r>
      <w:r w:rsidRPr="00160F9C">
        <w:rPr>
          <w:rFonts w:ascii="Times New Roman" w:eastAsia="Arial" w:hAnsi="Times New Roman" w:cs="Times New Roman"/>
          <w:b/>
          <w:color w:val="1E293B"/>
          <w:sz w:val="20"/>
          <w:szCs w:val="28"/>
        </w:rPr>
        <w:t>language opacity and fear of rejection</w:t>
      </w:r>
      <w:r w:rsidRPr="00160F9C">
        <w:rPr>
          <w:rFonts w:ascii="Times New Roman" w:eastAsia="Arial" w:hAnsi="Times New Roman" w:cs="Times New Roman"/>
          <w:color w:val="1E293B"/>
          <w:sz w:val="20"/>
          <w:szCs w:val="28"/>
        </w:rPr>
        <w:t xml:space="preserve"> prevent eligible citizens from exercising their constitutional healthcare rights. A solution must speak the mother tongue and require zero digital literacy.</w:t>
      </w:r>
    </w:p>
    <w:p w14:paraId="34E73FB1" w14:textId="77777777" w:rsidR="00160F9C" w:rsidRPr="00160F9C" w:rsidRDefault="00160F9C">
      <w:pPr>
        <w:rPr>
          <w:rFonts w:ascii="Times New Roman" w:hAnsi="Times New Roman" w:cs="Times New Roman"/>
          <w:sz w:val="28"/>
          <w:szCs w:val="28"/>
        </w:rPr>
      </w:pPr>
    </w:p>
    <w:p w14:paraId="1811B666" w14:textId="77B29C8F" w:rsidR="00160F9C" w:rsidRPr="00160F9C" w:rsidRDefault="00160F9C" w:rsidP="00160F9C">
      <w:pPr>
        <w:keepNext/>
        <w:keepLines/>
        <w:spacing w:after="72" w:line="259" w:lineRule="auto"/>
        <w:ind w:left="-5" w:hanging="10"/>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lastRenderedPageBreak/>
        <w:t>Proposed Architecture &amp; Operational Workflow</w:t>
      </w:r>
    </w:p>
    <w:p w14:paraId="7A8F2338" w14:textId="77777777" w:rsidR="00160F9C" w:rsidRPr="00160F9C" w:rsidRDefault="00160F9C" w:rsidP="00160F9C">
      <w:pPr>
        <w:spacing w:after="36"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PM-JAY AwaajSahayak decouples information retrieval from internet access by utilizing existing 2G voice telephony infrastructure. Below is the structured operational flow of the system.</w:t>
      </w:r>
    </w:p>
    <w:tbl>
      <w:tblPr>
        <w:tblStyle w:val="TableGrid2"/>
        <w:tblW w:w="10300" w:type="dxa"/>
        <w:tblInd w:w="-117" w:type="dxa"/>
        <w:tblCellMar>
          <w:left w:w="120" w:type="dxa"/>
          <w:bottom w:w="127" w:type="dxa"/>
          <w:right w:w="115" w:type="dxa"/>
        </w:tblCellMar>
        <w:tblLook w:val="04A0" w:firstRow="1" w:lastRow="0" w:firstColumn="1" w:lastColumn="0" w:noHBand="0" w:noVBand="1"/>
      </w:tblPr>
      <w:tblGrid>
        <w:gridCol w:w="700"/>
        <w:gridCol w:w="2600"/>
        <w:gridCol w:w="7000"/>
      </w:tblGrid>
      <w:tr w:rsidR="00160F9C" w:rsidRPr="00160F9C" w14:paraId="75441A50" w14:textId="77777777" w:rsidTr="00A97E86">
        <w:trPr>
          <w:trHeight w:val="420"/>
        </w:trPr>
        <w:tc>
          <w:tcPr>
            <w:tcW w:w="7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60471613"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Step</w:t>
            </w:r>
          </w:p>
        </w:tc>
        <w:tc>
          <w:tcPr>
            <w:tcW w:w="26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2226C520"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Component</w:t>
            </w:r>
          </w:p>
        </w:tc>
        <w:tc>
          <w:tcPr>
            <w:tcW w:w="70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44651785"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Operational Mechanism</w:t>
            </w:r>
          </w:p>
        </w:tc>
      </w:tr>
      <w:tr w:rsidR="00160F9C" w:rsidRPr="00160F9C" w14:paraId="71F6D4CF" w14:textId="77777777" w:rsidTr="00A97E86">
        <w:trPr>
          <w:trHeight w:val="640"/>
        </w:trPr>
        <w:tc>
          <w:tcPr>
            <w:tcW w:w="7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0B25676"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1</w:t>
            </w:r>
          </w:p>
        </w:tc>
        <w:tc>
          <w:tcPr>
            <w:tcW w:w="26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64ABE02E"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Beneficiary Dial-In</w:t>
            </w:r>
          </w:p>
        </w:tc>
        <w:tc>
          <w:tcPr>
            <w:tcW w:w="70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0C43375"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 xml:space="preserve">Beneficiary dials Toll-Free </w:t>
            </w:r>
            <w:r w:rsidRPr="00160F9C">
              <w:rPr>
                <w:rFonts w:ascii="Times New Roman" w:eastAsia="Arial" w:hAnsi="Times New Roman" w:cs="Times New Roman"/>
                <w:b/>
                <w:color w:val="1E293B"/>
                <w:sz w:val="18"/>
                <w:szCs w:val="28"/>
              </w:rPr>
              <w:t>1800-111-5688</w:t>
            </w:r>
            <w:r w:rsidRPr="00160F9C">
              <w:rPr>
                <w:rFonts w:ascii="Times New Roman" w:eastAsia="Arial" w:hAnsi="Times New Roman" w:cs="Times New Roman"/>
                <w:color w:val="1E293B"/>
                <w:sz w:val="18"/>
                <w:szCs w:val="28"/>
              </w:rPr>
              <w:t xml:space="preserve"> from any mobile phone (feature phone or basic smartphone).</w:t>
            </w:r>
          </w:p>
        </w:tc>
      </w:tr>
      <w:tr w:rsidR="00160F9C" w:rsidRPr="00160F9C" w14:paraId="01A4B471" w14:textId="77777777" w:rsidTr="00A97E86">
        <w:trPr>
          <w:trHeight w:val="640"/>
        </w:trPr>
        <w:tc>
          <w:tcPr>
            <w:tcW w:w="7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254F0A14"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2</w:t>
            </w:r>
          </w:p>
        </w:tc>
        <w:tc>
          <w:tcPr>
            <w:tcW w:w="26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644264ED"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Telephony Ingestion</w:t>
            </w:r>
          </w:p>
        </w:tc>
        <w:tc>
          <w:tcPr>
            <w:tcW w:w="70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226B2C2"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Server captures Caller Line Identification (CLI), immediately disconnects call (0 tariff incurred), and logs request.</w:t>
            </w:r>
          </w:p>
        </w:tc>
      </w:tr>
      <w:tr w:rsidR="00160F9C" w:rsidRPr="00160F9C" w14:paraId="25190C50" w14:textId="77777777" w:rsidTr="00A97E86">
        <w:trPr>
          <w:trHeight w:val="640"/>
        </w:trPr>
        <w:tc>
          <w:tcPr>
            <w:tcW w:w="7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26AAFF1C"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3</w:t>
            </w:r>
          </w:p>
        </w:tc>
        <w:tc>
          <w:tcPr>
            <w:tcW w:w="26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0909A786"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Database Lookup</w:t>
            </w:r>
          </w:p>
        </w:tc>
        <w:tc>
          <w:tcPr>
            <w:tcW w:w="70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26C7032"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Backend queries PM-JAY database for linked ABHA ID, family coverage balance (Rs. 5L), and preferred language.</w:t>
            </w:r>
          </w:p>
        </w:tc>
      </w:tr>
      <w:tr w:rsidR="00160F9C" w:rsidRPr="00160F9C" w14:paraId="5362C655" w14:textId="77777777" w:rsidTr="00A97E86">
        <w:trPr>
          <w:trHeight w:val="640"/>
        </w:trPr>
        <w:tc>
          <w:tcPr>
            <w:tcW w:w="7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4CFA28A3"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4</w:t>
            </w:r>
          </w:p>
        </w:tc>
        <w:tc>
          <w:tcPr>
            <w:tcW w:w="26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33F5CB4F"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Automated Callback</w:t>
            </w:r>
          </w:p>
        </w:tc>
        <w:tc>
          <w:tcPr>
            <w:tcW w:w="70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7856439"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Outbound automated call rings beneficiary within 3 seconds, greeting them by name in their regional tongue.</w:t>
            </w:r>
          </w:p>
        </w:tc>
      </w:tr>
      <w:tr w:rsidR="00160F9C" w:rsidRPr="00160F9C" w14:paraId="2A946918" w14:textId="77777777" w:rsidTr="00A97E86">
        <w:trPr>
          <w:trHeight w:val="640"/>
        </w:trPr>
        <w:tc>
          <w:tcPr>
            <w:tcW w:w="7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0F5F8CD0"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5</w:t>
            </w:r>
          </w:p>
        </w:tc>
        <w:tc>
          <w:tcPr>
            <w:tcW w:w="26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FA9CA8C"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Interactive IVR Dialog</w:t>
            </w:r>
          </w:p>
        </w:tc>
        <w:tc>
          <w:tcPr>
            <w:tcW w:w="70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FCC458A" w14:textId="77777777" w:rsidR="00160F9C" w:rsidRPr="00160F9C" w:rsidRDefault="00160F9C" w:rsidP="00EB60F0">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Beneficiary navigates options using numeric keypad: Press 1 for Eligibility, 2 for Hospitals, 3 for Claims, 0 to Repeat.</w:t>
            </w:r>
          </w:p>
        </w:tc>
      </w:tr>
    </w:tbl>
    <w:p w14:paraId="6962F60B" w14:textId="77777777" w:rsid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p>
    <w:p w14:paraId="1A908CC5" w14:textId="22491979"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Dual-Interface Operational Model</w:t>
      </w:r>
    </w:p>
    <w:p w14:paraId="36752D3F" w14:textId="77777777" w:rsidR="00160F9C" w:rsidRPr="00160F9C" w:rsidRDefault="00160F9C" w:rsidP="00160F9C">
      <w:pPr>
        <w:spacing w:after="134"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To address different user touchpoints across rural communities, the platform provides two complementary interfaces:</w:t>
      </w:r>
    </w:p>
    <w:p w14:paraId="48558EE5" w14:textId="77777777" w:rsidR="00160F9C" w:rsidRPr="00160F9C" w:rsidRDefault="00160F9C" w:rsidP="00160F9C">
      <w:pPr>
        <w:numPr>
          <w:ilvl w:val="0"/>
          <w:numId w:val="7"/>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Autonomous Beneficiary Mode (Feature Phone):</w:t>
      </w:r>
      <w:r w:rsidRPr="00160F9C">
        <w:rPr>
          <w:rFonts w:ascii="Times New Roman" w:eastAsia="Arial" w:hAnsi="Times New Roman" w:cs="Times New Roman"/>
          <w:color w:val="1E293B"/>
          <w:sz w:val="20"/>
          <w:szCs w:val="28"/>
        </w:rPr>
        <w:t xml:space="preserve"> Operates completely over voice without internet. Keypad tones (DTMF) provide instantaneous feedback. For unregistered mobile numbers, the IVR gently prompts for Aadhaar/Ration card entry or directs the caller to the nearest Common Service Centre (CSC).</w:t>
      </w:r>
    </w:p>
    <w:p w14:paraId="64416E4F" w14:textId="0173C872" w:rsidR="00160F9C" w:rsidRPr="00EB60F0" w:rsidRDefault="00160F9C" w:rsidP="00EB60F0">
      <w:pPr>
        <w:numPr>
          <w:ilvl w:val="0"/>
          <w:numId w:val="7"/>
        </w:numPr>
        <w:spacing w:after="14"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Assisted Kiosk Mode (Village / ASHA Desk):</w:t>
      </w:r>
      <w:r w:rsidRPr="00160F9C">
        <w:rPr>
          <w:rFonts w:ascii="Times New Roman" w:eastAsia="Arial" w:hAnsi="Times New Roman" w:cs="Times New Roman"/>
          <w:color w:val="1E293B"/>
          <w:sz w:val="20"/>
          <w:szCs w:val="28"/>
        </w:rPr>
        <w:t xml:space="preserve"> A web portal utilized by ASHA workers, Anganwadi coordinators, and Gram</w:t>
      </w:r>
      <w:r w:rsidRPr="00EB60F0">
        <w:rPr>
          <w:rFonts w:ascii="Times New Roman" w:eastAsia="Arial" w:hAnsi="Times New Roman" w:cs="Times New Roman"/>
          <w:color w:val="1E293B"/>
          <w:sz w:val="20"/>
          <w:szCs w:val="28"/>
        </w:rPr>
        <w:t xml:space="preserve">Panchayats. Allows searching by phone number or ABHA ID, visualizes empaneled hospital beds, and features a one-click </w:t>
      </w:r>
      <w:r w:rsidRPr="00EB60F0">
        <w:rPr>
          <w:rFonts w:ascii="Times New Roman" w:eastAsia="Arial" w:hAnsi="Times New Roman" w:cs="Times New Roman"/>
          <w:i/>
          <w:color w:val="1E293B"/>
          <w:sz w:val="20"/>
          <w:szCs w:val="28"/>
        </w:rPr>
        <w:t>'Speak Aloud</w:t>
      </w:r>
      <w:proofErr w:type="gramStart"/>
      <w:r w:rsidRPr="00EB60F0">
        <w:rPr>
          <w:rFonts w:ascii="Times New Roman" w:eastAsia="Arial" w:hAnsi="Times New Roman" w:cs="Times New Roman"/>
          <w:i/>
          <w:color w:val="1E293B"/>
          <w:sz w:val="20"/>
          <w:szCs w:val="28"/>
        </w:rPr>
        <w:t xml:space="preserve">' </w:t>
      </w:r>
      <w:r w:rsidRPr="00EB60F0">
        <w:rPr>
          <w:rFonts w:ascii="Times New Roman" w:eastAsia="Arial" w:hAnsi="Times New Roman" w:cs="Times New Roman"/>
          <w:color w:val="1E293B"/>
          <w:sz w:val="20"/>
          <w:szCs w:val="28"/>
        </w:rPr>
        <w:t xml:space="preserve"> button</w:t>
      </w:r>
      <w:proofErr w:type="gramEnd"/>
      <w:r w:rsidRPr="00EB60F0">
        <w:rPr>
          <w:rFonts w:ascii="Times New Roman" w:eastAsia="Arial" w:hAnsi="Times New Roman" w:cs="Times New Roman"/>
          <w:color w:val="1E293B"/>
          <w:sz w:val="20"/>
          <w:szCs w:val="28"/>
        </w:rPr>
        <w:t xml:space="preserve"> to read status aloud to illiterate citizens.</w:t>
      </w:r>
    </w:p>
    <w:p w14:paraId="482B4B3D" w14:textId="77777777" w:rsidR="00160F9C" w:rsidRPr="00160F9C" w:rsidRDefault="00160F9C">
      <w:pPr>
        <w:rPr>
          <w:rFonts w:ascii="Times New Roman" w:hAnsi="Times New Roman" w:cs="Times New Roman"/>
          <w:sz w:val="28"/>
          <w:szCs w:val="28"/>
        </w:rPr>
      </w:pPr>
    </w:p>
    <w:p w14:paraId="7BC0C91B" w14:textId="77777777" w:rsidR="00160F9C" w:rsidRPr="00160F9C" w:rsidRDefault="00160F9C">
      <w:pPr>
        <w:rPr>
          <w:rFonts w:ascii="Times New Roman" w:hAnsi="Times New Roman" w:cs="Times New Roman"/>
          <w:sz w:val="28"/>
          <w:szCs w:val="28"/>
        </w:rPr>
      </w:pPr>
    </w:p>
    <w:p w14:paraId="6C7C00D6" w14:textId="77777777" w:rsidR="00160F9C" w:rsidRPr="00160F9C" w:rsidRDefault="00160F9C">
      <w:pPr>
        <w:rPr>
          <w:rFonts w:ascii="Times New Roman" w:hAnsi="Times New Roman" w:cs="Times New Roman"/>
          <w:sz w:val="28"/>
          <w:szCs w:val="28"/>
        </w:rPr>
      </w:pPr>
    </w:p>
    <w:p w14:paraId="6252FB2D" w14:textId="77777777" w:rsidR="00160F9C" w:rsidRPr="00160F9C" w:rsidRDefault="00160F9C">
      <w:pPr>
        <w:rPr>
          <w:rFonts w:ascii="Times New Roman" w:hAnsi="Times New Roman" w:cs="Times New Roman"/>
          <w:sz w:val="28"/>
          <w:szCs w:val="28"/>
        </w:rPr>
      </w:pPr>
    </w:p>
    <w:p w14:paraId="18FE22A9" w14:textId="77777777" w:rsidR="00160F9C" w:rsidRPr="00160F9C" w:rsidRDefault="00160F9C">
      <w:pPr>
        <w:rPr>
          <w:rFonts w:ascii="Times New Roman" w:hAnsi="Times New Roman" w:cs="Times New Roman"/>
          <w:sz w:val="28"/>
          <w:szCs w:val="28"/>
        </w:rPr>
      </w:pPr>
    </w:p>
    <w:p w14:paraId="37158E71" w14:textId="77777777" w:rsidR="00EB60F0" w:rsidRDefault="00EB60F0" w:rsidP="00160F9C">
      <w:pPr>
        <w:keepNext/>
        <w:keepLines/>
        <w:spacing w:after="72" w:line="259" w:lineRule="auto"/>
        <w:outlineLvl w:val="0"/>
        <w:rPr>
          <w:rFonts w:ascii="Times New Roman" w:eastAsia="Arial" w:hAnsi="Times New Roman" w:cs="Times New Roman"/>
          <w:b/>
          <w:color w:val="1E3A8A"/>
          <w:sz w:val="32"/>
          <w:szCs w:val="28"/>
        </w:rPr>
      </w:pPr>
    </w:p>
    <w:p w14:paraId="7BDDA939" w14:textId="77777777" w:rsidR="00EB60F0" w:rsidRDefault="00EB60F0" w:rsidP="00160F9C">
      <w:pPr>
        <w:keepNext/>
        <w:keepLines/>
        <w:spacing w:after="72" w:line="259" w:lineRule="auto"/>
        <w:outlineLvl w:val="0"/>
        <w:rPr>
          <w:rFonts w:ascii="Times New Roman" w:eastAsia="Arial" w:hAnsi="Times New Roman" w:cs="Times New Roman"/>
          <w:b/>
          <w:color w:val="1E3A8A"/>
          <w:sz w:val="32"/>
          <w:szCs w:val="28"/>
        </w:rPr>
      </w:pPr>
    </w:p>
    <w:p w14:paraId="244375B1" w14:textId="51065AFE" w:rsidR="00160F9C" w:rsidRPr="00160F9C" w:rsidRDefault="00160F9C" w:rsidP="00160F9C">
      <w:pPr>
        <w:keepNext/>
        <w:keepLines/>
        <w:spacing w:after="72" w:line="259" w:lineRule="auto"/>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t>Technical Stack &amp; Implementation Methodology</w:t>
      </w:r>
    </w:p>
    <w:p w14:paraId="4B06BD79" w14:textId="77777777" w:rsidR="00160F9C" w:rsidRPr="00160F9C" w:rsidRDefault="00160F9C" w:rsidP="00160F9C">
      <w:pPr>
        <w:spacing w:after="40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The software architecture is engineered for low latency, high concurrency, and zero software dependency on the end-user's device.</w:t>
      </w:r>
    </w:p>
    <w:p w14:paraId="5C9FB14F" w14:textId="77777777" w:rsidR="00160F9C" w:rsidRPr="00160F9C" w:rsidRDefault="00160F9C" w:rsidP="00160F9C">
      <w:pPr>
        <w:keepNext/>
        <w:keepLines/>
        <w:spacing w:after="0"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1. System Architecture Components</w:t>
      </w:r>
    </w:p>
    <w:tbl>
      <w:tblPr>
        <w:tblStyle w:val="TableGrid3"/>
        <w:tblW w:w="10300" w:type="dxa"/>
        <w:tblInd w:w="-117" w:type="dxa"/>
        <w:tblCellMar>
          <w:left w:w="120" w:type="dxa"/>
          <w:bottom w:w="127" w:type="dxa"/>
          <w:right w:w="115" w:type="dxa"/>
        </w:tblCellMar>
        <w:tblLook w:val="04A0" w:firstRow="1" w:lastRow="0" w:firstColumn="1" w:lastColumn="0" w:noHBand="0" w:noVBand="1"/>
      </w:tblPr>
      <w:tblGrid>
        <w:gridCol w:w="1800"/>
        <w:gridCol w:w="2800"/>
        <w:gridCol w:w="5700"/>
      </w:tblGrid>
      <w:tr w:rsidR="00160F9C" w:rsidRPr="00160F9C" w14:paraId="6C646BDD" w14:textId="77777777" w:rsidTr="00A97E86">
        <w:trPr>
          <w:trHeight w:val="420"/>
        </w:trPr>
        <w:tc>
          <w:tcPr>
            <w:tcW w:w="18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7562022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Layer</w:t>
            </w:r>
          </w:p>
        </w:tc>
        <w:tc>
          <w:tcPr>
            <w:tcW w:w="28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4BFAA0C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Component</w:t>
            </w:r>
          </w:p>
        </w:tc>
        <w:tc>
          <w:tcPr>
            <w:tcW w:w="57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68F72572"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Design Rationale &amp; Implementation</w:t>
            </w:r>
          </w:p>
        </w:tc>
      </w:tr>
      <w:tr w:rsidR="00160F9C" w:rsidRPr="00160F9C" w14:paraId="335D9FE2" w14:textId="77777777" w:rsidTr="00A97E86">
        <w:trPr>
          <w:trHeight w:val="640"/>
        </w:trPr>
        <w:tc>
          <w:tcPr>
            <w:tcW w:w="1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638AFB3D"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Telephony Layer</w:t>
            </w:r>
          </w:p>
        </w:tc>
        <w:tc>
          <w:tcPr>
            <w:tcW w:w="28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5D53A09"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Telecom Gateway API (Exotel /</w:t>
            </w:r>
          </w:p>
          <w:p w14:paraId="4020542B"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Netcore / Web)</w:t>
            </w:r>
          </w:p>
        </w:tc>
        <w:tc>
          <w:tcPr>
            <w:tcW w:w="57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349DADA"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Manages SIP trunks, missed-call webhook webhooks, and initiates outbound calls at scale.</w:t>
            </w:r>
          </w:p>
        </w:tc>
      </w:tr>
      <w:tr w:rsidR="00160F9C" w:rsidRPr="00160F9C" w14:paraId="01F7671B" w14:textId="77777777" w:rsidTr="00A97E86">
        <w:trPr>
          <w:trHeight w:val="640"/>
        </w:trPr>
        <w:tc>
          <w:tcPr>
            <w:tcW w:w="18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29CB6DE8"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Backend Core</w:t>
            </w:r>
          </w:p>
        </w:tc>
        <w:tc>
          <w:tcPr>
            <w:tcW w:w="28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7C4417B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Python 3.11 / Node.js Engine</w:t>
            </w:r>
          </w:p>
        </w:tc>
        <w:tc>
          <w:tcPr>
            <w:tcW w:w="57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B4F081F"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Event-driven state machine managing call sessions, DTMF routing, and dynamic response generation.</w:t>
            </w:r>
          </w:p>
        </w:tc>
      </w:tr>
      <w:tr w:rsidR="00160F9C" w:rsidRPr="00160F9C" w14:paraId="3D737B31" w14:textId="77777777" w:rsidTr="00A97E86">
        <w:trPr>
          <w:trHeight w:val="640"/>
        </w:trPr>
        <w:tc>
          <w:tcPr>
            <w:tcW w:w="1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0B3B221F"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Data Storage</w:t>
            </w:r>
          </w:p>
        </w:tc>
        <w:tc>
          <w:tcPr>
            <w:tcW w:w="2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7698B24A"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PostgreSQL / In-Memory Mock</w:t>
            </w:r>
          </w:p>
        </w:tc>
        <w:tc>
          <w:tcPr>
            <w:tcW w:w="57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AFCA61A"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Structured schema mapping ABHA ID, family heads, quota balances (Rs.</w:t>
            </w:r>
          </w:p>
          <w:p w14:paraId="297D0D4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5,00,000), and hospital registries.</w:t>
            </w:r>
          </w:p>
        </w:tc>
      </w:tr>
      <w:tr w:rsidR="00160F9C" w:rsidRPr="00160F9C" w14:paraId="66C1A486" w14:textId="77777777" w:rsidTr="00A97E86">
        <w:trPr>
          <w:trHeight w:val="640"/>
        </w:trPr>
        <w:tc>
          <w:tcPr>
            <w:tcW w:w="18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1249E031"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Voice Engine</w:t>
            </w:r>
          </w:p>
        </w:tc>
        <w:tc>
          <w:tcPr>
            <w:tcW w:w="28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72A8607"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SpeechSynthesis + Phonetic</w:t>
            </w:r>
          </w:p>
          <w:p w14:paraId="7564864B"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Devanagari Resolver</w:t>
            </w:r>
          </w:p>
        </w:tc>
        <w:tc>
          <w:tcPr>
            <w:tcW w:w="57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C80DD97"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Solves lack of native Marathi voices on OS platforms by routing Devanagari text through Hindi engines with zero silent dropouts.</w:t>
            </w:r>
          </w:p>
        </w:tc>
      </w:tr>
      <w:tr w:rsidR="00160F9C" w:rsidRPr="00160F9C" w14:paraId="3423B784" w14:textId="77777777" w:rsidTr="00A97E86">
        <w:trPr>
          <w:trHeight w:val="640"/>
        </w:trPr>
        <w:tc>
          <w:tcPr>
            <w:tcW w:w="1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2DD18B23"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Assisted Client</w:t>
            </w:r>
          </w:p>
        </w:tc>
        <w:tc>
          <w:tcPr>
            <w:tcW w:w="2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AD38B1D"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HTML5 / Vanilla CSS3 / JS</w:t>
            </w:r>
          </w:p>
        </w:tc>
        <w:tc>
          <w:tcPr>
            <w:tcW w:w="57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08CC9BB"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Responsive, high-contrast, zero-framework web application for Panchayat laptops and ASHA tablets.</w:t>
            </w:r>
          </w:p>
        </w:tc>
      </w:tr>
    </w:tbl>
    <w:p w14:paraId="2F98E3CB" w14:textId="77777777" w:rsid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p>
    <w:p w14:paraId="59441FB7" w14:textId="2107496F"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2. Implementation Roadmap</w:t>
      </w:r>
    </w:p>
    <w:p w14:paraId="25818FE1" w14:textId="77777777" w:rsidR="00160F9C" w:rsidRPr="00160F9C" w:rsidRDefault="00160F9C" w:rsidP="00160F9C">
      <w:pPr>
        <w:spacing w:after="91" w:line="290" w:lineRule="auto"/>
        <w:ind w:left="235" w:hanging="170"/>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Phase 1: IVR &amp; Regional Prompts Engineering:</w:t>
      </w:r>
      <w:r w:rsidRPr="00160F9C">
        <w:rPr>
          <w:rFonts w:ascii="Times New Roman" w:eastAsia="Arial" w:hAnsi="Times New Roman" w:cs="Times New Roman"/>
          <w:color w:val="1E293B"/>
          <w:sz w:val="20"/>
          <w:szCs w:val="28"/>
        </w:rPr>
        <w:t xml:space="preserve"> Script design in Hindi, Marathi, and regional dialects; phonetic benchmarking and native speaker testing for audio clarity.</w:t>
      </w:r>
    </w:p>
    <w:p w14:paraId="7679652E" w14:textId="77777777" w:rsidR="00160F9C" w:rsidRPr="00160F9C" w:rsidRDefault="00160F9C" w:rsidP="00160F9C">
      <w:pPr>
        <w:spacing w:after="91" w:line="290" w:lineRule="auto"/>
        <w:ind w:left="235" w:hanging="170"/>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Phase 2: PM-JAY Database API Integration:</w:t>
      </w:r>
      <w:r w:rsidRPr="00160F9C">
        <w:rPr>
          <w:rFonts w:ascii="Times New Roman" w:eastAsia="Arial" w:hAnsi="Times New Roman" w:cs="Times New Roman"/>
          <w:color w:val="1E293B"/>
          <w:sz w:val="20"/>
          <w:szCs w:val="28"/>
        </w:rPr>
        <w:t xml:space="preserve"> Secure integration with National Health Authority (NHA) APIs for real-time ABHA verification and hospital empanelment lookups.</w:t>
      </w:r>
    </w:p>
    <w:p w14:paraId="2A2B89A0" w14:textId="77777777" w:rsidR="00160F9C" w:rsidRPr="00160F9C" w:rsidRDefault="00160F9C" w:rsidP="00160F9C">
      <w:pPr>
        <w:spacing w:after="91" w:line="290" w:lineRule="auto"/>
        <w:ind w:left="235" w:hanging="170"/>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Phase 3: Pilot Deployment in Aspirational Districts:</w:t>
      </w:r>
      <w:r w:rsidRPr="00160F9C">
        <w:rPr>
          <w:rFonts w:ascii="Times New Roman" w:eastAsia="Arial" w:hAnsi="Times New Roman" w:cs="Times New Roman"/>
          <w:color w:val="1E293B"/>
          <w:sz w:val="20"/>
          <w:szCs w:val="28"/>
        </w:rPr>
        <w:t xml:space="preserve"> Field validation in 2-3 target districts (e.g., Bahraich UP, Barwani MP, Gadchiroli MH) evaluating latency and user success.</w:t>
      </w:r>
    </w:p>
    <w:p w14:paraId="634B98F6" w14:textId="77777777" w:rsidR="00160F9C" w:rsidRPr="00160F9C" w:rsidRDefault="00160F9C" w:rsidP="00160F9C">
      <w:pPr>
        <w:spacing w:after="91" w:line="290" w:lineRule="auto"/>
        <w:ind w:left="235" w:hanging="170"/>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Phase 4: Full Scale National Rollout:</w:t>
      </w:r>
      <w:r w:rsidRPr="00160F9C">
        <w:rPr>
          <w:rFonts w:ascii="Times New Roman" w:eastAsia="Arial" w:hAnsi="Times New Roman" w:cs="Times New Roman"/>
          <w:color w:val="1E293B"/>
          <w:sz w:val="20"/>
          <w:szCs w:val="28"/>
        </w:rPr>
        <w:t xml:space="preserve"> Cloud auto-scaling with multi-tenant telecom trunking capable of handling 50,000+ concurrent missed-call callbacks per hour.</w:t>
      </w:r>
    </w:p>
    <w:p w14:paraId="38E9E3AB" w14:textId="77777777" w:rsidR="00160F9C" w:rsidRPr="00160F9C" w:rsidRDefault="00160F9C">
      <w:pPr>
        <w:rPr>
          <w:rFonts w:ascii="Times New Roman" w:hAnsi="Times New Roman" w:cs="Times New Roman"/>
          <w:sz w:val="28"/>
          <w:szCs w:val="28"/>
        </w:rPr>
      </w:pPr>
    </w:p>
    <w:p w14:paraId="77402CC1" w14:textId="77777777" w:rsidR="00160F9C" w:rsidRPr="00160F9C" w:rsidRDefault="00160F9C">
      <w:pPr>
        <w:rPr>
          <w:rFonts w:ascii="Times New Roman" w:hAnsi="Times New Roman" w:cs="Times New Roman"/>
          <w:sz w:val="28"/>
          <w:szCs w:val="28"/>
        </w:rPr>
      </w:pPr>
    </w:p>
    <w:p w14:paraId="0773E62D" w14:textId="77777777" w:rsidR="00160F9C" w:rsidRPr="00160F9C" w:rsidRDefault="00160F9C">
      <w:pPr>
        <w:rPr>
          <w:rFonts w:ascii="Times New Roman" w:hAnsi="Times New Roman" w:cs="Times New Roman"/>
          <w:sz w:val="28"/>
          <w:szCs w:val="28"/>
        </w:rPr>
      </w:pPr>
    </w:p>
    <w:p w14:paraId="577722D8" w14:textId="77777777" w:rsidR="00160F9C" w:rsidRPr="00160F9C" w:rsidRDefault="00160F9C">
      <w:pPr>
        <w:rPr>
          <w:rFonts w:ascii="Times New Roman" w:hAnsi="Times New Roman" w:cs="Times New Roman"/>
          <w:sz w:val="28"/>
          <w:szCs w:val="28"/>
        </w:rPr>
      </w:pPr>
    </w:p>
    <w:p w14:paraId="0FAC5F58" w14:textId="77777777" w:rsidR="00160F9C" w:rsidRDefault="00160F9C" w:rsidP="00160F9C">
      <w:pPr>
        <w:keepNext/>
        <w:keepLines/>
        <w:spacing w:after="72" w:line="259" w:lineRule="auto"/>
        <w:ind w:left="-5" w:hanging="10"/>
        <w:outlineLvl w:val="0"/>
        <w:rPr>
          <w:rFonts w:ascii="Times New Roman" w:hAnsi="Times New Roman" w:cs="Times New Roman"/>
          <w:sz w:val="28"/>
          <w:szCs w:val="28"/>
        </w:rPr>
      </w:pPr>
    </w:p>
    <w:p w14:paraId="3B4B59A8" w14:textId="4FD555F7" w:rsidR="00160F9C" w:rsidRPr="00160F9C" w:rsidRDefault="00160F9C" w:rsidP="00160F9C">
      <w:pPr>
        <w:keepNext/>
        <w:keepLines/>
        <w:spacing w:after="72" w:line="259" w:lineRule="auto"/>
        <w:ind w:left="-5" w:hanging="10"/>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t>Social Impact, Viability &amp; Feasibility Assessment</w:t>
      </w:r>
    </w:p>
    <w:p w14:paraId="54BB5D25" w14:textId="77777777" w:rsidR="00160F9C" w:rsidRPr="00160F9C" w:rsidRDefault="00160F9C" w:rsidP="00160F9C">
      <w:pPr>
        <w:spacing w:after="40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A rigorous feasibility study demonstrates that PM-JAY AwaajSahayak is not only technically viable but fiscally superior to current publicity and outreach expenditures.</w:t>
      </w:r>
    </w:p>
    <w:p w14:paraId="32F1297C" w14:textId="77777777"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1. Direct Social &amp; Economic Impact</w:t>
      </w:r>
    </w:p>
    <w:p w14:paraId="68D15A1A" w14:textId="77777777" w:rsidR="00160F9C" w:rsidRPr="00160F9C" w:rsidRDefault="00160F9C" w:rsidP="00160F9C">
      <w:pPr>
        <w:numPr>
          <w:ilvl w:val="0"/>
          <w:numId w:val="4"/>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Democratization of Healthcare Rights:</w:t>
      </w:r>
      <w:r w:rsidRPr="00160F9C">
        <w:rPr>
          <w:rFonts w:ascii="Times New Roman" w:eastAsia="Arial" w:hAnsi="Times New Roman" w:cs="Times New Roman"/>
          <w:color w:val="1E293B"/>
          <w:sz w:val="20"/>
          <w:szCs w:val="28"/>
        </w:rPr>
        <w:t xml:space="preserve"> Converts an abstract paper scheme into actionable knowledge delivered directly into the ear of the poorest citizen.</w:t>
      </w:r>
    </w:p>
    <w:p w14:paraId="427A9267" w14:textId="77777777" w:rsidR="00160F9C" w:rsidRPr="00160F9C" w:rsidRDefault="00160F9C" w:rsidP="00160F9C">
      <w:pPr>
        <w:numPr>
          <w:ilvl w:val="0"/>
          <w:numId w:val="4"/>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Zero Cost Barrier:</w:t>
      </w:r>
      <w:r w:rsidRPr="00160F9C">
        <w:rPr>
          <w:rFonts w:ascii="Times New Roman" w:eastAsia="Arial" w:hAnsi="Times New Roman" w:cs="Times New Roman"/>
          <w:color w:val="1E293B"/>
          <w:sz w:val="20"/>
          <w:szCs w:val="28"/>
        </w:rPr>
        <w:t xml:space="preserve"> Traditional smartphone portals require data recharge (Rs. 200+/month) and a smartphone (Rs. 7,000+). AwaajSahayak functions on an Rs. 800 feature </w:t>
      </w:r>
      <w:proofErr w:type="gramStart"/>
      <w:r w:rsidRPr="00160F9C">
        <w:rPr>
          <w:rFonts w:ascii="Times New Roman" w:eastAsia="Arial" w:hAnsi="Times New Roman" w:cs="Times New Roman"/>
          <w:color w:val="1E293B"/>
          <w:sz w:val="20"/>
          <w:szCs w:val="28"/>
        </w:rPr>
        <w:t>phone</w:t>
      </w:r>
      <w:proofErr w:type="gramEnd"/>
      <w:r w:rsidRPr="00160F9C">
        <w:rPr>
          <w:rFonts w:ascii="Times New Roman" w:eastAsia="Arial" w:hAnsi="Times New Roman" w:cs="Times New Roman"/>
          <w:color w:val="1E293B"/>
          <w:sz w:val="20"/>
          <w:szCs w:val="28"/>
        </w:rPr>
        <w:t xml:space="preserve"> with zero balance.</w:t>
      </w:r>
    </w:p>
    <w:p w14:paraId="734F5607" w14:textId="77777777" w:rsidR="00160F9C" w:rsidRPr="00160F9C" w:rsidRDefault="00160F9C" w:rsidP="00160F9C">
      <w:pPr>
        <w:numPr>
          <w:ilvl w:val="0"/>
          <w:numId w:val="4"/>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Eradication of Illegal Agents:</w:t>
      </w:r>
      <w:r w:rsidRPr="00160F9C">
        <w:rPr>
          <w:rFonts w:ascii="Times New Roman" w:eastAsia="Arial" w:hAnsi="Times New Roman" w:cs="Times New Roman"/>
          <w:color w:val="1E293B"/>
          <w:sz w:val="20"/>
          <w:szCs w:val="28"/>
        </w:rPr>
        <w:t xml:space="preserve"> Middlemen frequently charge rural patients Rs. 500 to Rs. 2,000 to 'process' free Ayushman cards. Our direct telephone hotline completely bypasses rent-seeking intermediaries.</w:t>
      </w:r>
    </w:p>
    <w:p w14:paraId="45A437DD" w14:textId="77777777" w:rsidR="00160F9C" w:rsidRPr="00160F9C" w:rsidRDefault="00160F9C" w:rsidP="00160F9C">
      <w:pPr>
        <w:numPr>
          <w:ilvl w:val="0"/>
          <w:numId w:val="4"/>
        </w:numPr>
        <w:spacing w:after="36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Accelerated Claim Turnaround:</w:t>
      </w:r>
      <w:r w:rsidRPr="00160F9C">
        <w:rPr>
          <w:rFonts w:ascii="Times New Roman" w:eastAsia="Arial" w:hAnsi="Times New Roman" w:cs="Times New Roman"/>
          <w:color w:val="1E293B"/>
          <w:sz w:val="20"/>
          <w:szCs w:val="28"/>
        </w:rPr>
        <w:t xml:space="preserve"> Reduces time required to discover empaneled hospital locations and cashless protocols from weeks to under 2 minutes.</w:t>
      </w:r>
    </w:p>
    <w:p w14:paraId="47FFF3B9" w14:textId="77777777" w:rsidR="00160F9C" w:rsidRPr="00160F9C" w:rsidRDefault="00160F9C" w:rsidP="00160F9C">
      <w:pPr>
        <w:keepNext/>
        <w:keepLines/>
        <w:spacing w:after="0"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2. Strategic Challenges &amp; Mitigations Matrix</w:t>
      </w:r>
    </w:p>
    <w:tbl>
      <w:tblPr>
        <w:tblStyle w:val="TableGrid4"/>
        <w:tblW w:w="10300" w:type="dxa"/>
        <w:tblInd w:w="-117" w:type="dxa"/>
        <w:tblCellMar>
          <w:left w:w="120" w:type="dxa"/>
          <w:bottom w:w="127" w:type="dxa"/>
          <w:right w:w="115" w:type="dxa"/>
        </w:tblCellMar>
        <w:tblLook w:val="04A0" w:firstRow="1" w:lastRow="0" w:firstColumn="1" w:lastColumn="0" w:noHBand="0" w:noVBand="1"/>
      </w:tblPr>
      <w:tblGrid>
        <w:gridCol w:w="2800"/>
        <w:gridCol w:w="1300"/>
        <w:gridCol w:w="6200"/>
      </w:tblGrid>
      <w:tr w:rsidR="00160F9C" w:rsidRPr="00160F9C" w14:paraId="0C2266C7" w14:textId="77777777" w:rsidTr="00A97E86">
        <w:trPr>
          <w:trHeight w:val="420"/>
        </w:trPr>
        <w:tc>
          <w:tcPr>
            <w:tcW w:w="28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4135E343"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Challenge Identified</w:t>
            </w:r>
          </w:p>
        </w:tc>
        <w:tc>
          <w:tcPr>
            <w:tcW w:w="13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4B5C6020"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Risk Level</w:t>
            </w:r>
          </w:p>
        </w:tc>
        <w:tc>
          <w:tcPr>
            <w:tcW w:w="6200" w:type="dxa"/>
            <w:tcBorders>
              <w:top w:val="single" w:sz="4" w:space="0" w:color="E2E8F0"/>
              <w:left w:val="single" w:sz="4" w:space="0" w:color="E2E8F0"/>
              <w:bottom w:val="single" w:sz="4" w:space="0" w:color="E2E8F0"/>
              <w:right w:val="single" w:sz="4" w:space="0" w:color="E2E8F0"/>
            </w:tcBorders>
            <w:shd w:val="clear" w:color="auto" w:fill="1E3A8A"/>
            <w:vAlign w:val="center"/>
          </w:tcPr>
          <w:p w14:paraId="31E07CD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FFFFFF"/>
                <w:sz w:val="18"/>
                <w:szCs w:val="28"/>
              </w:rPr>
              <w:t>Architectural Mitigation</w:t>
            </w:r>
          </w:p>
        </w:tc>
      </w:tr>
      <w:tr w:rsidR="00160F9C" w:rsidRPr="00160F9C" w14:paraId="542CD9EE" w14:textId="77777777" w:rsidTr="00A97E86">
        <w:trPr>
          <w:trHeight w:val="640"/>
        </w:trPr>
        <w:tc>
          <w:tcPr>
            <w:tcW w:w="2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1ECDA0E2"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Dialectal &amp; Linguistic Variation</w:t>
            </w:r>
          </w:p>
        </w:tc>
        <w:tc>
          <w:tcPr>
            <w:tcW w:w="13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1A1C79B"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Medium</w:t>
            </w:r>
          </w:p>
        </w:tc>
        <w:tc>
          <w:tcPr>
            <w:tcW w:w="62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673666A"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Use simple standard spoken dialects (Hindustani, colloquial Marathi) tested with native village residents.</w:t>
            </w:r>
          </w:p>
        </w:tc>
      </w:tr>
      <w:tr w:rsidR="00160F9C" w:rsidRPr="00160F9C" w14:paraId="240101F1" w14:textId="77777777" w:rsidTr="00A97E86">
        <w:trPr>
          <w:trHeight w:val="640"/>
        </w:trPr>
        <w:tc>
          <w:tcPr>
            <w:tcW w:w="28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7B16F1A"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Telecom Surge During Disease</w:t>
            </w:r>
          </w:p>
          <w:p w14:paraId="4D002B03"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Outbreaks</w:t>
            </w:r>
          </w:p>
        </w:tc>
        <w:tc>
          <w:tcPr>
            <w:tcW w:w="13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1A7EE184"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High</w:t>
            </w:r>
          </w:p>
        </w:tc>
        <w:tc>
          <w:tcPr>
            <w:tcW w:w="62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09E4D1D"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Cloud auto-scaling with callback queue buffering; batches outbound calls across carrier rate limits.</w:t>
            </w:r>
          </w:p>
        </w:tc>
      </w:tr>
      <w:tr w:rsidR="00160F9C" w:rsidRPr="00160F9C" w14:paraId="484B1D18" w14:textId="77777777" w:rsidTr="00A97E86">
        <w:trPr>
          <w:trHeight w:val="640"/>
        </w:trPr>
        <w:tc>
          <w:tcPr>
            <w:tcW w:w="28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5B43B10"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Lack of User Awareness of Number</w:t>
            </w:r>
          </w:p>
        </w:tc>
        <w:tc>
          <w:tcPr>
            <w:tcW w:w="13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7E4ABDB5"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Medium</w:t>
            </w:r>
          </w:p>
        </w:tc>
        <w:tc>
          <w:tcPr>
            <w:tcW w:w="62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45CD45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Printed shortcode on Ration shops, Panchayat boards, and radio jingles promoting '1800-111-5688'.</w:t>
            </w:r>
          </w:p>
        </w:tc>
      </w:tr>
      <w:tr w:rsidR="00160F9C" w:rsidRPr="00160F9C" w14:paraId="29B47CF9" w14:textId="77777777" w:rsidTr="00A97E86">
        <w:trPr>
          <w:trHeight w:val="640"/>
        </w:trPr>
        <w:tc>
          <w:tcPr>
            <w:tcW w:w="28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04A7F57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Shared Mobile Phone Numbers</w:t>
            </w:r>
          </w:p>
        </w:tc>
        <w:tc>
          <w:tcPr>
            <w:tcW w:w="13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3A81991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Low</w:t>
            </w:r>
          </w:p>
        </w:tc>
        <w:tc>
          <w:tcPr>
            <w:tcW w:w="62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8DB2203" w14:textId="77777777" w:rsidR="00160F9C" w:rsidRPr="00160F9C" w:rsidRDefault="00160F9C" w:rsidP="00160F9C">
            <w:pPr>
              <w:spacing w:line="259" w:lineRule="auto"/>
              <w:ind w:right="7"/>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DTMF option to select individual family member ABHA profile from the shared Ration card.</w:t>
            </w:r>
          </w:p>
        </w:tc>
      </w:tr>
    </w:tbl>
    <w:p w14:paraId="3DC208CD" w14:textId="77777777" w:rsid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p>
    <w:p w14:paraId="0C2B128F" w14:textId="62D26D90"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3. Feasibility Verdict</w:t>
      </w:r>
    </w:p>
    <w:p w14:paraId="6B73B0F8" w14:textId="77777777" w:rsidR="00160F9C" w:rsidRPr="00160F9C" w:rsidRDefault="00160F9C" w:rsidP="00160F9C">
      <w:p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Because India already possesses over 98% 2G telecom geographical coverage, zero new physical hardware is required. The system leverages existing carrier infrastructure, enabling rapid deployment in 3 to 4 months.</w:t>
      </w:r>
    </w:p>
    <w:p w14:paraId="002E27C8" w14:textId="77777777" w:rsidR="00160F9C" w:rsidRPr="00160F9C" w:rsidRDefault="00160F9C">
      <w:pPr>
        <w:rPr>
          <w:rFonts w:ascii="Times New Roman" w:hAnsi="Times New Roman" w:cs="Times New Roman"/>
          <w:sz w:val="28"/>
          <w:szCs w:val="28"/>
        </w:rPr>
      </w:pPr>
    </w:p>
    <w:p w14:paraId="34B83DB8" w14:textId="77777777" w:rsidR="00160F9C" w:rsidRPr="00160F9C" w:rsidRDefault="00160F9C">
      <w:pPr>
        <w:rPr>
          <w:rFonts w:ascii="Times New Roman" w:hAnsi="Times New Roman" w:cs="Times New Roman"/>
          <w:sz w:val="28"/>
          <w:szCs w:val="28"/>
        </w:rPr>
      </w:pPr>
    </w:p>
    <w:p w14:paraId="66B73EEC" w14:textId="77777777" w:rsidR="00160F9C" w:rsidRPr="00160F9C" w:rsidRDefault="00160F9C">
      <w:pPr>
        <w:rPr>
          <w:rFonts w:ascii="Times New Roman" w:hAnsi="Times New Roman" w:cs="Times New Roman"/>
          <w:sz w:val="28"/>
          <w:szCs w:val="28"/>
        </w:rPr>
      </w:pPr>
    </w:p>
    <w:p w14:paraId="59C624E7" w14:textId="77777777" w:rsidR="00160F9C" w:rsidRPr="00160F9C" w:rsidRDefault="00160F9C">
      <w:pPr>
        <w:rPr>
          <w:rFonts w:ascii="Times New Roman" w:hAnsi="Times New Roman" w:cs="Times New Roman"/>
          <w:sz w:val="28"/>
          <w:szCs w:val="28"/>
        </w:rPr>
      </w:pPr>
    </w:p>
    <w:p w14:paraId="52B59453" w14:textId="464FC756" w:rsidR="00160F9C" w:rsidRPr="00160F9C" w:rsidRDefault="00160F9C" w:rsidP="00160F9C">
      <w:pPr>
        <w:keepNext/>
        <w:keepLines/>
        <w:spacing w:after="72" w:line="259" w:lineRule="auto"/>
        <w:ind w:left="-5" w:hanging="10"/>
        <w:outlineLvl w:val="0"/>
        <w:rPr>
          <w:rFonts w:ascii="Times New Roman" w:eastAsia="Arial" w:hAnsi="Times New Roman" w:cs="Times New Roman"/>
          <w:b/>
          <w:color w:val="1E3A8A"/>
          <w:sz w:val="32"/>
          <w:szCs w:val="28"/>
        </w:rPr>
      </w:pPr>
      <w:r w:rsidRPr="00160F9C">
        <w:rPr>
          <w:rFonts w:ascii="Times New Roman" w:eastAsia="Arial" w:hAnsi="Times New Roman" w:cs="Times New Roman"/>
          <w:b/>
          <w:color w:val="1E3A8A"/>
          <w:sz w:val="32"/>
          <w:szCs w:val="28"/>
        </w:rPr>
        <w:lastRenderedPageBreak/>
        <w:t>Conclusion, Future Roadmap &amp; References</w:t>
      </w:r>
    </w:p>
    <w:p w14:paraId="1B082320" w14:textId="77777777" w:rsidR="00160F9C" w:rsidRPr="00160F9C" w:rsidRDefault="00160F9C" w:rsidP="00160F9C">
      <w:pPr>
        <w:spacing w:after="40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20"/>
          <w:szCs w:val="28"/>
        </w:rPr>
        <w:t>PM-JAY AwaajSahayak demonstrates how compassionate engineering can remove institutional friction and restore constitutional healthcare guarantees to marginalized populations.</w:t>
      </w:r>
    </w:p>
    <w:p w14:paraId="2238367A" w14:textId="77777777"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1. Summary of Project Contributions</w:t>
      </w:r>
    </w:p>
    <w:p w14:paraId="618EB478" w14:textId="77777777" w:rsidR="00160F9C" w:rsidRPr="00160F9C" w:rsidRDefault="00160F9C" w:rsidP="00160F9C">
      <w:pPr>
        <w:numPr>
          <w:ilvl w:val="0"/>
          <w:numId w:val="5"/>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Functional Proof-of-Concept:</w:t>
      </w:r>
      <w:r w:rsidRPr="00160F9C">
        <w:rPr>
          <w:rFonts w:ascii="Times New Roman" w:eastAsia="Arial" w:hAnsi="Times New Roman" w:cs="Times New Roman"/>
          <w:color w:val="1E293B"/>
          <w:sz w:val="20"/>
          <w:szCs w:val="28"/>
        </w:rPr>
        <w:t xml:space="preserve"> Successfully engineered an interactive feature-phone simulator with realistic DTMF routing, multi-language speech output, and audio fallback mechanisms.</w:t>
      </w:r>
    </w:p>
    <w:p w14:paraId="3AAE4ABE" w14:textId="77777777" w:rsidR="00160F9C" w:rsidRPr="00160F9C" w:rsidRDefault="00160F9C" w:rsidP="00160F9C">
      <w:pPr>
        <w:numPr>
          <w:ilvl w:val="0"/>
          <w:numId w:val="5"/>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Primary Research Validation:</w:t>
      </w:r>
      <w:r w:rsidRPr="00160F9C">
        <w:rPr>
          <w:rFonts w:ascii="Times New Roman" w:eastAsia="Arial" w:hAnsi="Times New Roman" w:cs="Times New Roman"/>
          <w:color w:val="1E293B"/>
          <w:sz w:val="20"/>
          <w:szCs w:val="28"/>
        </w:rPr>
        <w:t xml:space="preserve"> Integrated real field survey data from 10 households demonstrating 80% readiness for voice tools and quantifying current awareness deficits.</w:t>
      </w:r>
    </w:p>
    <w:p w14:paraId="4B762B1F" w14:textId="77777777" w:rsidR="00160F9C" w:rsidRPr="00160F9C" w:rsidRDefault="00160F9C" w:rsidP="00160F9C">
      <w:pPr>
        <w:numPr>
          <w:ilvl w:val="0"/>
          <w:numId w:val="5"/>
        </w:numPr>
        <w:spacing w:after="36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Inclusive Dual-Perspective System:</w:t>
      </w:r>
      <w:r w:rsidRPr="00160F9C">
        <w:rPr>
          <w:rFonts w:ascii="Times New Roman" w:eastAsia="Arial" w:hAnsi="Times New Roman" w:cs="Times New Roman"/>
          <w:color w:val="1E293B"/>
          <w:sz w:val="20"/>
          <w:szCs w:val="28"/>
        </w:rPr>
        <w:t xml:space="preserve"> Designed both an autonomous voice experience for the villager and an assisted high-contrast portal for ASHA community health workers.</w:t>
      </w:r>
    </w:p>
    <w:p w14:paraId="0F6124C6" w14:textId="77777777" w:rsidR="00160F9C" w:rsidRPr="00160F9C" w:rsidRDefault="00160F9C" w:rsidP="00160F9C">
      <w:pPr>
        <w:keepNext/>
        <w:keepLines/>
        <w:spacing w:after="67"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2. Future Strategic Roadmap</w:t>
      </w:r>
    </w:p>
    <w:p w14:paraId="1CCC719C" w14:textId="77777777" w:rsidR="00160F9C" w:rsidRPr="00160F9C" w:rsidRDefault="00160F9C" w:rsidP="00160F9C">
      <w:pPr>
        <w:numPr>
          <w:ilvl w:val="0"/>
          <w:numId w:val="6"/>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Project Bhashini Integration:</w:t>
      </w:r>
      <w:r w:rsidRPr="00160F9C">
        <w:rPr>
          <w:rFonts w:ascii="Times New Roman" w:eastAsia="Arial" w:hAnsi="Times New Roman" w:cs="Times New Roman"/>
          <w:color w:val="1E293B"/>
          <w:sz w:val="20"/>
          <w:szCs w:val="28"/>
        </w:rPr>
        <w:t xml:space="preserve"> Incorporate Ministry of Electronics &amp; IT (MeitY)'s Bhashini open APIs for real-time speech-to-text in 22 scheduled Indian languages.</w:t>
      </w:r>
    </w:p>
    <w:p w14:paraId="6A2F318E" w14:textId="77777777" w:rsidR="00160F9C" w:rsidRPr="00160F9C" w:rsidRDefault="00160F9C" w:rsidP="00160F9C">
      <w:pPr>
        <w:numPr>
          <w:ilvl w:val="0"/>
          <w:numId w:val="6"/>
        </w:numPr>
        <w:spacing w:after="91"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Automated SMS / WhatsApp Push:</w:t>
      </w:r>
      <w:r w:rsidRPr="00160F9C">
        <w:rPr>
          <w:rFonts w:ascii="Times New Roman" w:eastAsia="Arial" w:hAnsi="Times New Roman" w:cs="Times New Roman"/>
          <w:color w:val="1E293B"/>
          <w:sz w:val="20"/>
          <w:szCs w:val="28"/>
        </w:rPr>
        <w:t xml:space="preserve"> Post-call SMS containing hospital address and Ayushman Mitra phone number dispatched automatically to the caller's phone.</w:t>
      </w:r>
    </w:p>
    <w:p w14:paraId="2F8D0428" w14:textId="77777777" w:rsidR="00160F9C" w:rsidRPr="00160F9C" w:rsidRDefault="00160F9C" w:rsidP="00160F9C">
      <w:pPr>
        <w:numPr>
          <w:ilvl w:val="0"/>
          <w:numId w:val="6"/>
        </w:numPr>
        <w:spacing w:after="369" w:line="290"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20"/>
          <w:szCs w:val="28"/>
        </w:rPr>
        <w:t>AI Triage Voice Agent:</w:t>
      </w:r>
      <w:r w:rsidRPr="00160F9C">
        <w:rPr>
          <w:rFonts w:ascii="Times New Roman" w:eastAsia="Arial" w:hAnsi="Times New Roman" w:cs="Times New Roman"/>
          <w:color w:val="1E293B"/>
          <w:sz w:val="20"/>
          <w:szCs w:val="28"/>
        </w:rPr>
        <w:t xml:space="preserve"> Future extension with lightweight local language LLMs to answer nuanced clinical queries before hospital visit.</w:t>
      </w:r>
    </w:p>
    <w:p w14:paraId="4FE537C4" w14:textId="77777777" w:rsidR="00160F9C" w:rsidRPr="00160F9C" w:rsidRDefault="00160F9C" w:rsidP="00160F9C">
      <w:pPr>
        <w:keepNext/>
        <w:keepLines/>
        <w:spacing w:after="0" w:line="259" w:lineRule="auto"/>
        <w:ind w:left="-5" w:hanging="10"/>
        <w:outlineLvl w:val="1"/>
        <w:rPr>
          <w:rFonts w:ascii="Times New Roman" w:eastAsia="Arial" w:hAnsi="Times New Roman" w:cs="Times New Roman"/>
          <w:b/>
          <w:color w:val="0F172A"/>
          <w:szCs w:val="28"/>
        </w:rPr>
      </w:pPr>
      <w:r w:rsidRPr="00160F9C">
        <w:rPr>
          <w:rFonts w:ascii="Times New Roman" w:eastAsia="Arial" w:hAnsi="Times New Roman" w:cs="Times New Roman"/>
          <w:b/>
          <w:color w:val="0F172A"/>
          <w:szCs w:val="28"/>
        </w:rPr>
        <w:t>3. Academic, Government &amp; Policy References</w:t>
      </w:r>
    </w:p>
    <w:tbl>
      <w:tblPr>
        <w:tblStyle w:val="TableGrid5"/>
        <w:tblW w:w="10300" w:type="dxa"/>
        <w:tblInd w:w="-117" w:type="dxa"/>
        <w:tblCellMar>
          <w:left w:w="120" w:type="dxa"/>
          <w:bottom w:w="107" w:type="dxa"/>
          <w:right w:w="202" w:type="dxa"/>
        </w:tblCellMar>
        <w:tblLook w:val="04A0" w:firstRow="1" w:lastRow="0" w:firstColumn="1" w:lastColumn="0" w:noHBand="0" w:noVBand="1"/>
      </w:tblPr>
      <w:tblGrid>
        <w:gridCol w:w="532"/>
        <w:gridCol w:w="9768"/>
      </w:tblGrid>
      <w:tr w:rsidR="00160F9C" w:rsidRPr="00160F9C" w14:paraId="20DA86C9" w14:textId="77777777" w:rsidTr="00A97E86">
        <w:trPr>
          <w:trHeight w:val="600"/>
        </w:trPr>
        <w:tc>
          <w:tcPr>
            <w:tcW w:w="500" w:type="dxa"/>
            <w:tcBorders>
              <w:top w:val="single" w:sz="4" w:space="0" w:color="E2E8F0"/>
              <w:left w:val="single" w:sz="4" w:space="0" w:color="E2E8F0"/>
              <w:bottom w:val="single" w:sz="4" w:space="0" w:color="E2E8F0"/>
              <w:right w:val="single" w:sz="4" w:space="0" w:color="E2E8F0"/>
            </w:tcBorders>
            <w:vAlign w:val="bottom"/>
          </w:tcPr>
          <w:p w14:paraId="27992DC0"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[1]</w:t>
            </w:r>
          </w:p>
        </w:tc>
        <w:tc>
          <w:tcPr>
            <w:tcW w:w="9800" w:type="dxa"/>
            <w:tcBorders>
              <w:top w:val="single" w:sz="4" w:space="0" w:color="E2E8F0"/>
              <w:left w:val="single" w:sz="4" w:space="0" w:color="E2E8F0"/>
              <w:bottom w:val="single" w:sz="4" w:space="0" w:color="E2E8F0"/>
              <w:right w:val="single" w:sz="4" w:space="0" w:color="E2E8F0"/>
            </w:tcBorders>
            <w:vAlign w:val="center"/>
          </w:tcPr>
          <w:p w14:paraId="3A7CE688" w14:textId="77777777" w:rsidR="00160F9C" w:rsidRPr="00160F9C" w:rsidRDefault="00160F9C" w:rsidP="00160F9C">
            <w:pPr>
              <w:spacing w:after="21"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National Health Authority (NHA):</w:t>
            </w:r>
            <w:r w:rsidRPr="00160F9C">
              <w:rPr>
                <w:rFonts w:ascii="Times New Roman" w:eastAsia="Arial" w:hAnsi="Times New Roman" w:cs="Times New Roman"/>
                <w:color w:val="1E293B"/>
                <w:sz w:val="18"/>
                <w:szCs w:val="28"/>
              </w:rPr>
              <w:t xml:space="preserve"> Official PM-JAY Operational Guidelines &amp; Hospital Empanelment Standards. Government of India,</w:t>
            </w:r>
          </w:p>
          <w:p w14:paraId="64A4C9B1"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 xml:space="preserve">2024. Available at: </w:t>
            </w:r>
            <w:r w:rsidRPr="00160F9C">
              <w:rPr>
                <w:rFonts w:ascii="Times New Roman" w:eastAsia="Arial" w:hAnsi="Times New Roman" w:cs="Times New Roman"/>
                <w:i/>
                <w:color w:val="1E293B"/>
                <w:sz w:val="18"/>
                <w:szCs w:val="28"/>
              </w:rPr>
              <w:t>https://pmjay.gov.in</w:t>
            </w:r>
          </w:p>
        </w:tc>
      </w:tr>
      <w:tr w:rsidR="00160F9C" w:rsidRPr="00160F9C" w14:paraId="6EFA007E" w14:textId="77777777" w:rsidTr="00A97E86">
        <w:trPr>
          <w:trHeight w:val="600"/>
        </w:trPr>
        <w:tc>
          <w:tcPr>
            <w:tcW w:w="5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7A718DA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[2]</w:t>
            </w:r>
          </w:p>
        </w:tc>
        <w:tc>
          <w:tcPr>
            <w:tcW w:w="98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155430B" w14:textId="77777777" w:rsidR="00160F9C" w:rsidRPr="00160F9C" w:rsidRDefault="00160F9C" w:rsidP="00160F9C">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NITI Aayog:</w:t>
            </w:r>
            <w:r w:rsidRPr="00160F9C">
              <w:rPr>
                <w:rFonts w:ascii="Times New Roman" w:eastAsia="Arial" w:hAnsi="Times New Roman" w:cs="Times New Roman"/>
                <w:color w:val="1E293B"/>
                <w:sz w:val="18"/>
                <w:szCs w:val="28"/>
              </w:rPr>
              <w:t xml:space="preserve"> </w:t>
            </w:r>
            <w:r w:rsidRPr="00160F9C">
              <w:rPr>
                <w:rFonts w:ascii="Times New Roman" w:eastAsia="Arial" w:hAnsi="Times New Roman" w:cs="Times New Roman"/>
                <w:i/>
                <w:color w:val="1E293B"/>
                <w:sz w:val="18"/>
                <w:szCs w:val="28"/>
              </w:rPr>
              <w:t>Digital Healthcare Delivery in Aspirational Districts: Challenges and Opportunities</w:t>
            </w:r>
            <w:r w:rsidRPr="00160F9C">
              <w:rPr>
                <w:rFonts w:ascii="Times New Roman" w:eastAsia="Arial" w:hAnsi="Times New Roman" w:cs="Times New Roman"/>
                <w:color w:val="1E293B"/>
                <w:sz w:val="18"/>
                <w:szCs w:val="28"/>
              </w:rPr>
              <w:t>. Government of India Policy Research Paper, 2024.</w:t>
            </w:r>
          </w:p>
        </w:tc>
      </w:tr>
      <w:tr w:rsidR="00160F9C" w:rsidRPr="00160F9C" w14:paraId="634F1847" w14:textId="77777777" w:rsidTr="00A97E86">
        <w:trPr>
          <w:trHeight w:val="600"/>
        </w:trPr>
        <w:tc>
          <w:tcPr>
            <w:tcW w:w="5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07F1D996"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[3]</w:t>
            </w:r>
          </w:p>
        </w:tc>
        <w:tc>
          <w:tcPr>
            <w:tcW w:w="98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435140D"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World Health Organization (WHO):</w:t>
            </w:r>
            <w:r w:rsidRPr="00160F9C">
              <w:rPr>
                <w:rFonts w:ascii="Times New Roman" w:eastAsia="Arial" w:hAnsi="Times New Roman" w:cs="Times New Roman"/>
                <w:color w:val="1E293B"/>
                <w:sz w:val="18"/>
                <w:szCs w:val="28"/>
              </w:rPr>
              <w:t xml:space="preserve"> </w:t>
            </w:r>
            <w:r w:rsidRPr="00160F9C">
              <w:rPr>
                <w:rFonts w:ascii="Times New Roman" w:eastAsia="Arial" w:hAnsi="Times New Roman" w:cs="Times New Roman"/>
                <w:i/>
                <w:color w:val="1E293B"/>
                <w:sz w:val="18"/>
                <w:szCs w:val="28"/>
              </w:rPr>
              <w:t>Digital Health Interventions for Low-Literacy Populations in South Asia</w:t>
            </w:r>
            <w:r w:rsidRPr="00160F9C">
              <w:rPr>
                <w:rFonts w:ascii="Times New Roman" w:eastAsia="Arial" w:hAnsi="Times New Roman" w:cs="Times New Roman"/>
                <w:color w:val="1E293B"/>
                <w:sz w:val="18"/>
                <w:szCs w:val="28"/>
              </w:rPr>
              <w:t>. Global Health Technical Report Series, 2023.</w:t>
            </w:r>
          </w:p>
        </w:tc>
      </w:tr>
      <w:tr w:rsidR="00160F9C" w:rsidRPr="00160F9C" w14:paraId="460D534C" w14:textId="77777777" w:rsidTr="00A97E86">
        <w:trPr>
          <w:trHeight w:val="600"/>
        </w:trPr>
        <w:tc>
          <w:tcPr>
            <w:tcW w:w="5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6C6348A9"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[4]</w:t>
            </w:r>
          </w:p>
        </w:tc>
        <w:tc>
          <w:tcPr>
            <w:tcW w:w="98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7E778AD" w14:textId="77777777" w:rsidR="00160F9C" w:rsidRPr="00160F9C" w:rsidRDefault="00160F9C" w:rsidP="00160F9C">
            <w:pPr>
              <w:spacing w:line="259" w:lineRule="auto"/>
              <w:jc w:val="both"/>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Ministry of Health &amp; Family Welfare (MoHFW):</w:t>
            </w:r>
            <w:r w:rsidRPr="00160F9C">
              <w:rPr>
                <w:rFonts w:ascii="Times New Roman" w:eastAsia="Arial" w:hAnsi="Times New Roman" w:cs="Times New Roman"/>
                <w:color w:val="1E293B"/>
                <w:sz w:val="18"/>
                <w:szCs w:val="28"/>
              </w:rPr>
              <w:t xml:space="preserve"> </w:t>
            </w:r>
            <w:r w:rsidRPr="00160F9C">
              <w:rPr>
                <w:rFonts w:ascii="Times New Roman" w:eastAsia="Arial" w:hAnsi="Times New Roman" w:cs="Times New Roman"/>
                <w:i/>
                <w:color w:val="1E293B"/>
                <w:sz w:val="18"/>
                <w:szCs w:val="28"/>
              </w:rPr>
              <w:t>Ayushman Bharat Implementation Framework and Beneficiary Identification System (BIS)</w:t>
            </w:r>
            <w:r w:rsidRPr="00160F9C">
              <w:rPr>
                <w:rFonts w:ascii="Times New Roman" w:eastAsia="Arial" w:hAnsi="Times New Roman" w:cs="Times New Roman"/>
                <w:color w:val="1E293B"/>
                <w:sz w:val="18"/>
                <w:szCs w:val="28"/>
              </w:rPr>
              <w:t>, 2023.</w:t>
            </w:r>
          </w:p>
        </w:tc>
      </w:tr>
      <w:tr w:rsidR="00160F9C" w:rsidRPr="00160F9C" w14:paraId="7C29F637" w14:textId="77777777" w:rsidTr="00A97E86">
        <w:trPr>
          <w:trHeight w:val="380"/>
        </w:trPr>
        <w:tc>
          <w:tcPr>
            <w:tcW w:w="5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8416B45"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[5]</w:t>
            </w:r>
          </w:p>
        </w:tc>
        <w:tc>
          <w:tcPr>
            <w:tcW w:w="980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0BCF5A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McKinsey &amp; Company:</w:t>
            </w:r>
            <w:r w:rsidRPr="00160F9C">
              <w:rPr>
                <w:rFonts w:ascii="Times New Roman" w:eastAsia="Arial" w:hAnsi="Times New Roman" w:cs="Times New Roman"/>
                <w:color w:val="1E293B"/>
                <w:sz w:val="18"/>
                <w:szCs w:val="28"/>
              </w:rPr>
              <w:t xml:space="preserve"> </w:t>
            </w:r>
            <w:r w:rsidRPr="00160F9C">
              <w:rPr>
                <w:rFonts w:ascii="Times New Roman" w:eastAsia="Arial" w:hAnsi="Times New Roman" w:cs="Times New Roman"/>
                <w:i/>
                <w:color w:val="1E293B"/>
                <w:sz w:val="18"/>
                <w:szCs w:val="28"/>
              </w:rPr>
              <w:t>The Leapfrog Effect: Transforming Healthcare Delivery via Voice Telephony in Emerging Markets</w:t>
            </w:r>
            <w:r w:rsidRPr="00160F9C">
              <w:rPr>
                <w:rFonts w:ascii="Times New Roman" w:eastAsia="Arial" w:hAnsi="Times New Roman" w:cs="Times New Roman"/>
                <w:color w:val="1E293B"/>
                <w:sz w:val="18"/>
                <w:szCs w:val="28"/>
              </w:rPr>
              <w:t>, 2023.</w:t>
            </w:r>
          </w:p>
        </w:tc>
      </w:tr>
      <w:tr w:rsidR="00160F9C" w:rsidRPr="00160F9C" w14:paraId="3D310FE7" w14:textId="77777777" w:rsidTr="00A97E86">
        <w:trPr>
          <w:trHeight w:val="380"/>
        </w:trPr>
        <w:tc>
          <w:tcPr>
            <w:tcW w:w="5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0D78C4C"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color w:val="1E293B"/>
                <w:sz w:val="18"/>
                <w:szCs w:val="28"/>
              </w:rPr>
              <w:t>[6]</w:t>
            </w:r>
          </w:p>
        </w:tc>
        <w:tc>
          <w:tcPr>
            <w:tcW w:w="980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82E243E" w14:textId="77777777" w:rsidR="00160F9C" w:rsidRPr="00160F9C" w:rsidRDefault="00160F9C" w:rsidP="00160F9C">
            <w:pPr>
              <w:spacing w:line="259" w:lineRule="auto"/>
              <w:rPr>
                <w:rFonts w:ascii="Times New Roman" w:eastAsia="Arial" w:hAnsi="Times New Roman" w:cs="Times New Roman"/>
                <w:color w:val="1E293B"/>
                <w:sz w:val="20"/>
                <w:szCs w:val="28"/>
              </w:rPr>
            </w:pPr>
            <w:r w:rsidRPr="00160F9C">
              <w:rPr>
                <w:rFonts w:ascii="Times New Roman" w:eastAsia="Arial" w:hAnsi="Times New Roman" w:cs="Times New Roman"/>
                <w:b/>
                <w:color w:val="1E293B"/>
                <w:sz w:val="18"/>
                <w:szCs w:val="28"/>
              </w:rPr>
              <w:t>Indian Railways (IRCTC):</w:t>
            </w:r>
            <w:r w:rsidRPr="00160F9C">
              <w:rPr>
                <w:rFonts w:ascii="Times New Roman" w:eastAsia="Arial" w:hAnsi="Times New Roman" w:cs="Times New Roman"/>
                <w:color w:val="1E293B"/>
                <w:sz w:val="18"/>
                <w:szCs w:val="28"/>
              </w:rPr>
              <w:t xml:space="preserve"> Case Study on National IVR Ticketing Systems for Non-Smartphone Demographics, 2022.</w:t>
            </w:r>
          </w:p>
        </w:tc>
      </w:tr>
    </w:tbl>
    <w:p w14:paraId="60E5CE1A" w14:textId="77777777" w:rsidR="00160F9C" w:rsidRPr="00160F9C" w:rsidRDefault="00160F9C">
      <w:pPr>
        <w:rPr>
          <w:rFonts w:ascii="Times New Roman" w:hAnsi="Times New Roman" w:cs="Times New Roman"/>
          <w:sz w:val="28"/>
          <w:szCs w:val="28"/>
        </w:rPr>
      </w:pPr>
    </w:p>
    <w:sectPr w:rsidR="00160F9C" w:rsidRPr="00160F9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7320" w14:textId="77777777" w:rsidR="0041474E" w:rsidRDefault="0041474E" w:rsidP="00160F9C">
      <w:pPr>
        <w:spacing w:after="0" w:line="240" w:lineRule="auto"/>
      </w:pPr>
      <w:r>
        <w:separator/>
      </w:r>
    </w:p>
  </w:endnote>
  <w:endnote w:type="continuationSeparator" w:id="0">
    <w:p w14:paraId="6A13ED74" w14:textId="77777777" w:rsidR="0041474E" w:rsidRDefault="0041474E" w:rsidP="00160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941708"/>
      <w:docPartObj>
        <w:docPartGallery w:val="Page Numbers (Bottom of Page)"/>
        <w:docPartUnique/>
      </w:docPartObj>
    </w:sdtPr>
    <w:sdtEndPr>
      <w:rPr>
        <w:noProof/>
      </w:rPr>
    </w:sdtEndPr>
    <w:sdtContent>
      <w:p w14:paraId="05A6265A" w14:textId="77777777" w:rsidR="00160F9C" w:rsidRDefault="00160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3AEF9" w14:textId="77777777" w:rsidR="00160F9C" w:rsidRDefault="00160F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7BDAF" w14:textId="77777777" w:rsidR="0041474E" w:rsidRDefault="0041474E" w:rsidP="00160F9C">
      <w:pPr>
        <w:spacing w:after="0" w:line="240" w:lineRule="auto"/>
      </w:pPr>
      <w:r>
        <w:separator/>
      </w:r>
    </w:p>
  </w:footnote>
  <w:footnote w:type="continuationSeparator" w:id="0">
    <w:p w14:paraId="3717C2F8" w14:textId="77777777" w:rsidR="0041474E" w:rsidRDefault="0041474E" w:rsidP="00160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5DE4"/>
    <w:multiLevelType w:val="hybridMultilevel"/>
    <w:tmpl w:val="79D8E452"/>
    <w:lvl w:ilvl="0" w:tplc="0409000F">
      <w:start w:val="1"/>
      <w:numFmt w:val="decimal"/>
      <w:lvlText w:val="%1."/>
      <w:lvlJc w:val="left"/>
      <w:pPr>
        <w:ind w:left="178"/>
      </w:pPr>
      <w:rPr>
        <w:b w:val="0"/>
        <w:i w:val="0"/>
        <w:strike w:val="0"/>
        <w:dstrike w:val="0"/>
        <w:color w:val="1E293B"/>
        <w:sz w:val="18"/>
        <w:szCs w:val="18"/>
        <w:u w:val="none" w:color="000000"/>
        <w:bdr w:val="none" w:sz="0" w:space="0" w:color="auto"/>
        <w:shd w:val="clear" w:color="auto" w:fill="auto"/>
        <w:vertAlign w:val="baseline"/>
      </w:rPr>
    </w:lvl>
    <w:lvl w:ilvl="1" w:tplc="FFFFFFFF">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FFFFFFFF">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FFFFFFFF">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FFFFFFFF">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FFFFFFFF">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FFFFFFFF">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FFFFFFFF">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FFFFFFFF">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 w15:restartNumberingAfterBreak="0">
    <w:nsid w:val="196A2C08"/>
    <w:multiLevelType w:val="hybridMultilevel"/>
    <w:tmpl w:val="B2BC5F2C"/>
    <w:lvl w:ilvl="0" w:tplc="AD169476">
      <w:start w:val="1"/>
      <w:numFmt w:val="bullet"/>
      <w:lvlText w:val="•"/>
      <w:lvlJc w:val="left"/>
      <w:pPr>
        <w:ind w:left="178"/>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08FAAF58">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59E2A242">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6AA01BE2">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0844787E">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ED7E8C38">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A7001F28">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A9F47A60">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347A9778">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2" w15:restartNumberingAfterBreak="0">
    <w:nsid w:val="1ACD4FC7"/>
    <w:multiLevelType w:val="hybridMultilevel"/>
    <w:tmpl w:val="77FC8B6C"/>
    <w:lvl w:ilvl="0" w:tplc="3FB2201C">
      <w:start w:val="1"/>
      <w:numFmt w:val="decimal"/>
      <w:lvlText w:val="%1."/>
      <w:lvlJc w:val="left"/>
      <w:pPr>
        <w:ind w:left="264"/>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1" w:tplc="3B62A580">
      <w:start w:val="1"/>
      <w:numFmt w:val="lowerLetter"/>
      <w:lvlText w:val="%2"/>
      <w:lvlJc w:val="left"/>
      <w:pPr>
        <w:ind w:left="116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2" w:tplc="9F2867FC">
      <w:start w:val="1"/>
      <w:numFmt w:val="lowerRoman"/>
      <w:lvlText w:val="%3"/>
      <w:lvlJc w:val="left"/>
      <w:pPr>
        <w:ind w:left="188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3" w:tplc="C1D0F012">
      <w:start w:val="1"/>
      <w:numFmt w:val="decimal"/>
      <w:lvlText w:val="%4"/>
      <w:lvlJc w:val="left"/>
      <w:pPr>
        <w:ind w:left="260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4" w:tplc="9A7ADB5C">
      <w:start w:val="1"/>
      <w:numFmt w:val="lowerLetter"/>
      <w:lvlText w:val="%5"/>
      <w:lvlJc w:val="left"/>
      <w:pPr>
        <w:ind w:left="332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5" w:tplc="16028BA8">
      <w:start w:val="1"/>
      <w:numFmt w:val="lowerRoman"/>
      <w:lvlText w:val="%6"/>
      <w:lvlJc w:val="left"/>
      <w:pPr>
        <w:ind w:left="404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6" w:tplc="1E480EF0">
      <w:start w:val="1"/>
      <w:numFmt w:val="decimal"/>
      <w:lvlText w:val="%7"/>
      <w:lvlJc w:val="left"/>
      <w:pPr>
        <w:ind w:left="476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7" w:tplc="60CE3D24">
      <w:start w:val="1"/>
      <w:numFmt w:val="lowerLetter"/>
      <w:lvlText w:val="%8"/>
      <w:lvlJc w:val="left"/>
      <w:pPr>
        <w:ind w:left="548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lvl w:ilvl="8" w:tplc="14FC48E0">
      <w:start w:val="1"/>
      <w:numFmt w:val="lowerRoman"/>
      <w:lvlText w:val="%9"/>
      <w:lvlJc w:val="left"/>
      <w:pPr>
        <w:ind w:left="6200"/>
      </w:pPr>
      <w:rPr>
        <w:rFonts w:ascii="Arial" w:eastAsia="Arial" w:hAnsi="Arial" w:cs="Arial"/>
        <w:b/>
        <w:bCs/>
        <w:i w:val="0"/>
        <w:strike w:val="0"/>
        <w:dstrike w:val="0"/>
        <w:color w:val="1E293B"/>
        <w:sz w:val="18"/>
        <w:szCs w:val="18"/>
        <w:u w:val="none" w:color="000000"/>
        <w:bdr w:val="none" w:sz="0" w:space="0" w:color="auto"/>
        <w:shd w:val="clear" w:color="auto" w:fill="auto"/>
        <w:vertAlign w:val="baseline"/>
      </w:rPr>
    </w:lvl>
  </w:abstractNum>
  <w:abstractNum w:abstractNumId="3" w15:restartNumberingAfterBreak="0">
    <w:nsid w:val="1D127B43"/>
    <w:multiLevelType w:val="hybridMultilevel"/>
    <w:tmpl w:val="3C32C582"/>
    <w:lvl w:ilvl="0" w:tplc="98988F84">
      <w:start w:val="1"/>
      <w:numFmt w:val="bullet"/>
      <w:lvlText w:val="•"/>
      <w:lvlJc w:val="left"/>
      <w:pPr>
        <w:ind w:left="178"/>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2C04EBD0">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1AD8290E">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17626FC">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1944C294">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24A66254">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B06E1746">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40321206">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C63454E8">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 w15:restartNumberingAfterBreak="0">
    <w:nsid w:val="387F2208"/>
    <w:multiLevelType w:val="hybridMultilevel"/>
    <w:tmpl w:val="26248EF4"/>
    <w:lvl w:ilvl="0" w:tplc="04090001">
      <w:start w:val="1"/>
      <w:numFmt w:val="bullet"/>
      <w:lvlText w:val=""/>
      <w:lvlJc w:val="left"/>
      <w:pPr>
        <w:ind w:left="178"/>
      </w:pPr>
      <w:rPr>
        <w:rFonts w:ascii="Symbol" w:hAnsi="Symbol" w:hint="default"/>
        <w:b w:val="0"/>
        <w:i w:val="0"/>
        <w:strike w:val="0"/>
        <w:dstrike w:val="0"/>
        <w:color w:val="1E293B"/>
        <w:sz w:val="18"/>
        <w:szCs w:val="18"/>
        <w:u w:val="none" w:color="000000"/>
        <w:bdr w:val="none" w:sz="0" w:space="0" w:color="auto"/>
        <w:shd w:val="clear" w:color="auto" w:fill="auto"/>
        <w:vertAlign w:val="baseline"/>
      </w:rPr>
    </w:lvl>
    <w:lvl w:ilvl="1" w:tplc="FFFFFFFF">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FFFFFFFF">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FFFFFFFF">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FFFFFFFF">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FFFFFFFF">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FFFFFFFF">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FFFFFFFF">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FFFFFFFF">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5" w15:restartNumberingAfterBreak="0">
    <w:nsid w:val="52443841"/>
    <w:multiLevelType w:val="hybridMultilevel"/>
    <w:tmpl w:val="BD282518"/>
    <w:lvl w:ilvl="0" w:tplc="4BD0DD2E">
      <w:start w:val="1"/>
      <w:numFmt w:val="bullet"/>
      <w:lvlText w:val="•"/>
      <w:lvlJc w:val="left"/>
      <w:pPr>
        <w:ind w:left="178"/>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B818F5FE">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D10A2B3E">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64FC8624">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75B87EC8">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39CCAF56">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F8428BC4">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5F022CAE">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5A26DE84">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6" w15:restartNumberingAfterBreak="0">
    <w:nsid w:val="70E00D25"/>
    <w:multiLevelType w:val="hybridMultilevel"/>
    <w:tmpl w:val="FCA4D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387291"/>
    <w:multiLevelType w:val="hybridMultilevel"/>
    <w:tmpl w:val="C742CCF8"/>
    <w:lvl w:ilvl="0" w:tplc="D186C086">
      <w:start w:val="1"/>
      <w:numFmt w:val="bullet"/>
      <w:lvlText w:val="•"/>
      <w:lvlJc w:val="left"/>
      <w:pPr>
        <w:ind w:left="178"/>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8E6AE2D2">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33464E3A">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CB25DF8">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82D2375A">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01AC6098">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1A441430">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BB74C2D6">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3D2411A2">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8" w15:restartNumberingAfterBreak="0">
    <w:nsid w:val="7B873A34"/>
    <w:multiLevelType w:val="hybridMultilevel"/>
    <w:tmpl w:val="3D1EFA46"/>
    <w:lvl w:ilvl="0" w:tplc="0EA081D0">
      <w:start w:val="1"/>
      <w:numFmt w:val="bullet"/>
      <w:lvlText w:val="•"/>
      <w:lvlJc w:val="left"/>
      <w:pPr>
        <w:ind w:left="178"/>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9F146D8E">
      <w:start w:val="1"/>
      <w:numFmt w:val="bullet"/>
      <w:lvlText w:val="o"/>
      <w:lvlJc w:val="left"/>
      <w:pPr>
        <w:ind w:left="11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7DBE80D2">
      <w:start w:val="1"/>
      <w:numFmt w:val="bullet"/>
      <w:lvlText w:val="▪"/>
      <w:lvlJc w:val="left"/>
      <w:pPr>
        <w:ind w:left="18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907688DA">
      <w:start w:val="1"/>
      <w:numFmt w:val="bullet"/>
      <w:lvlText w:val="•"/>
      <w:lvlJc w:val="left"/>
      <w:pPr>
        <w:ind w:left="26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7D96608A">
      <w:start w:val="1"/>
      <w:numFmt w:val="bullet"/>
      <w:lvlText w:val="o"/>
      <w:lvlJc w:val="left"/>
      <w:pPr>
        <w:ind w:left="33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15301DE4">
      <w:start w:val="1"/>
      <w:numFmt w:val="bullet"/>
      <w:lvlText w:val="▪"/>
      <w:lvlJc w:val="left"/>
      <w:pPr>
        <w:ind w:left="40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FCA6F2AE">
      <w:start w:val="1"/>
      <w:numFmt w:val="bullet"/>
      <w:lvlText w:val="•"/>
      <w:lvlJc w:val="left"/>
      <w:pPr>
        <w:ind w:left="47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C8B0A982">
      <w:start w:val="1"/>
      <w:numFmt w:val="bullet"/>
      <w:lvlText w:val="o"/>
      <w:lvlJc w:val="left"/>
      <w:pPr>
        <w:ind w:left="54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82E2A4D4">
      <w:start w:val="1"/>
      <w:numFmt w:val="bullet"/>
      <w:lvlText w:val="▪"/>
      <w:lvlJc w:val="left"/>
      <w:pPr>
        <w:ind w:left="6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num w:numId="1" w16cid:durableId="77095530">
    <w:abstractNumId w:val="7"/>
  </w:num>
  <w:num w:numId="2" w16cid:durableId="1962761741">
    <w:abstractNumId w:val="2"/>
  </w:num>
  <w:num w:numId="3" w16cid:durableId="1041974945">
    <w:abstractNumId w:val="3"/>
  </w:num>
  <w:num w:numId="4" w16cid:durableId="1012685365">
    <w:abstractNumId w:val="1"/>
  </w:num>
  <w:num w:numId="5" w16cid:durableId="1208294023">
    <w:abstractNumId w:val="8"/>
  </w:num>
  <w:num w:numId="6" w16cid:durableId="2030637256">
    <w:abstractNumId w:val="5"/>
  </w:num>
  <w:num w:numId="7" w16cid:durableId="1586768864">
    <w:abstractNumId w:val="6"/>
  </w:num>
  <w:num w:numId="8" w16cid:durableId="801777020">
    <w:abstractNumId w:val="0"/>
  </w:num>
  <w:num w:numId="9" w16cid:durableId="989020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F9C"/>
    <w:rsid w:val="000B1113"/>
    <w:rsid w:val="001233C5"/>
    <w:rsid w:val="00160F9C"/>
    <w:rsid w:val="002F59A3"/>
    <w:rsid w:val="003309A6"/>
    <w:rsid w:val="0041474E"/>
    <w:rsid w:val="00BD0F7C"/>
    <w:rsid w:val="00D97C69"/>
    <w:rsid w:val="00E06001"/>
    <w:rsid w:val="00EA7918"/>
    <w:rsid w:val="00EB60F0"/>
    <w:rsid w:val="00EC3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CBC37"/>
  <w15:chartTrackingRefBased/>
  <w15:docId w15:val="{F75702FA-AC92-4DA5-9FE6-F9810CF4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0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F9C"/>
    <w:rPr>
      <w:rFonts w:eastAsiaTheme="majorEastAsia" w:cstheme="majorBidi"/>
      <w:color w:val="272727" w:themeColor="text1" w:themeTint="D8"/>
    </w:rPr>
  </w:style>
  <w:style w:type="paragraph" w:styleId="Title">
    <w:name w:val="Title"/>
    <w:basedOn w:val="Normal"/>
    <w:next w:val="Normal"/>
    <w:link w:val="TitleChar"/>
    <w:uiPriority w:val="10"/>
    <w:qFormat/>
    <w:rsid w:val="0016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F9C"/>
    <w:pPr>
      <w:spacing w:before="160"/>
      <w:jc w:val="center"/>
    </w:pPr>
    <w:rPr>
      <w:i/>
      <w:iCs/>
      <w:color w:val="404040" w:themeColor="text1" w:themeTint="BF"/>
    </w:rPr>
  </w:style>
  <w:style w:type="character" w:customStyle="1" w:styleId="QuoteChar">
    <w:name w:val="Quote Char"/>
    <w:basedOn w:val="DefaultParagraphFont"/>
    <w:link w:val="Quote"/>
    <w:uiPriority w:val="29"/>
    <w:rsid w:val="00160F9C"/>
    <w:rPr>
      <w:i/>
      <w:iCs/>
      <w:color w:val="404040" w:themeColor="text1" w:themeTint="BF"/>
    </w:rPr>
  </w:style>
  <w:style w:type="paragraph" w:styleId="ListParagraph">
    <w:name w:val="List Paragraph"/>
    <w:basedOn w:val="Normal"/>
    <w:uiPriority w:val="34"/>
    <w:qFormat/>
    <w:rsid w:val="00160F9C"/>
    <w:pPr>
      <w:ind w:left="720"/>
      <w:contextualSpacing/>
    </w:pPr>
  </w:style>
  <w:style w:type="character" w:styleId="IntenseEmphasis">
    <w:name w:val="Intense Emphasis"/>
    <w:basedOn w:val="DefaultParagraphFont"/>
    <w:uiPriority w:val="21"/>
    <w:qFormat/>
    <w:rsid w:val="00160F9C"/>
    <w:rPr>
      <w:i/>
      <w:iCs/>
      <w:color w:val="2F5496" w:themeColor="accent1" w:themeShade="BF"/>
    </w:rPr>
  </w:style>
  <w:style w:type="paragraph" w:styleId="IntenseQuote">
    <w:name w:val="Intense Quote"/>
    <w:basedOn w:val="Normal"/>
    <w:next w:val="Normal"/>
    <w:link w:val="IntenseQuoteChar"/>
    <w:uiPriority w:val="30"/>
    <w:qFormat/>
    <w:rsid w:val="0016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F9C"/>
    <w:rPr>
      <w:i/>
      <w:iCs/>
      <w:color w:val="2F5496" w:themeColor="accent1" w:themeShade="BF"/>
    </w:rPr>
  </w:style>
  <w:style w:type="character" w:styleId="IntenseReference">
    <w:name w:val="Intense Reference"/>
    <w:basedOn w:val="DefaultParagraphFont"/>
    <w:uiPriority w:val="32"/>
    <w:qFormat/>
    <w:rsid w:val="00160F9C"/>
    <w:rPr>
      <w:b/>
      <w:bCs/>
      <w:smallCaps/>
      <w:color w:val="2F5496" w:themeColor="accent1" w:themeShade="BF"/>
      <w:spacing w:val="5"/>
    </w:rPr>
  </w:style>
  <w:style w:type="table" w:customStyle="1" w:styleId="TableGrid">
    <w:name w:val="TableGrid"/>
    <w:rsid w:val="00160F9C"/>
    <w:pPr>
      <w:spacing w:after="0" w:line="240" w:lineRule="auto"/>
    </w:pPr>
    <w:rPr>
      <w:rFonts w:eastAsia="Times New Roman"/>
    </w:rPr>
    <w:tblPr>
      <w:tblCellMar>
        <w:top w:w="0" w:type="dxa"/>
        <w:left w:w="0" w:type="dxa"/>
        <w:bottom w:w="0" w:type="dxa"/>
        <w:right w:w="0" w:type="dxa"/>
      </w:tblCellMar>
    </w:tblPr>
  </w:style>
  <w:style w:type="table" w:customStyle="1" w:styleId="TableGrid1">
    <w:name w:val="TableGrid1"/>
    <w:rsid w:val="00160F9C"/>
    <w:pPr>
      <w:spacing w:after="0" w:line="240" w:lineRule="auto"/>
    </w:pPr>
    <w:rPr>
      <w:rFonts w:eastAsia="Times New Roman"/>
    </w:rPr>
    <w:tblPr>
      <w:tblCellMar>
        <w:top w:w="0" w:type="dxa"/>
        <w:left w:w="0" w:type="dxa"/>
        <w:bottom w:w="0" w:type="dxa"/>
        <w:right w:w="0" w:type="dxa"/>
      </w:tblCellMar>
    </w:tblPr>
  </w:style>
  <w:style w:type="table" w:customStyle="1" w:styleId="TableGrid2">
    <w:name w:val="TableGrid2"/>
    <w:rsid w:val="00160F9C"/>
    <w:pPr>
      <w:spacing w:after="0" w:line="240" w:lineRule="auto"/>
    </w:pPr>
    <w:rPr>
      <w:rFonts w:eastAsia="Times New Roman"/>
    </w:rPr>
    <w:tblPr>
      <w:tblCellMar>
        <w:top w:w="0" w:type="dxa"/>
        <w:left w:w="0" w:type="dxa"/>
        <w:bottom w:w="0" w:type="dxa"/>
        <w:right w:w="0" w:type="dxa"/>
      </w:tblCellMar>
    </w:tblPr>
  </w:style>
  <w:style w:type="table" w:customStyle="1" w:styleId="TableGrid3">
    <w:name w:val="TableGrid3"/>
    <w:rsid w:val="00160F9C"/>
    <w:pPr>
      <w:spacing w:after="0" w:line="240" w:lineRule="auto"/>
    </w:pPr>
    <w:rPr>
      <w:rFonts w:eastAsia="Times New Roman"/>
    </w:rPr>
    <w:tblPr>
      <w:tblCellMar>
        <w:top w:w="0" w:type="dxa"/>
        <w:left w:w="0" w:type="dxa"/>
        <w:bottom w:w="0" w:type="dxa"/>
        <w:right w:w="0" w:type="dxa"/>
      </w:tblCellMar>
    </w:tblPr>
  </w:style>
  <w:style w:type="table" w:customStyle="1" w:styleId="TableGrid4">
    <w:name w:val="TableGrid4"/>
    <w:rsid w:val="00160F9C"/>
    <w:pPr>
      <w:spacing w:after="0" w:line="240" w:lineRule="auto"/>
    </w:pPr>
    <w:rPr>
      <w:rFonts w:eastAsia="Times New Roman"/>
    </w:rPr>
    <w:tblPr>
      <w:tblCellMar>
        <w:top w:w="0" w:type="dxa"/>
        <w:left w:w="0" w:type="dxa"/>
        <w:bottom w:w="0" w:type="dxa"/>
        <w:right w:w="0" w:type="dxa"/>
      </w:tblCellMar>
    </w:tblPr>
  </w:style>
  <w:style w:type="table" w:customStyle="1" w:styleId="TableGrid5">
    <w:name w:val="TableGrid5"/>
    <w:rsid w:val="00160F9C"/>
    <w:pPr>
      <w:spacing w:after="0" w:line="240" w:lineRule="auto"/>
    </w:pPr>
    <w:rPr>
      <w:rFonts w:eastAsia="Times New Roman"/>
    </w:rPr>
    <w:tblPr>
      <w:tblCellMar>
        <w:top w:w="0" w:type="dxa"/>
        <w:left w:w="0" w:type="dxa"/>
        <w:bottom w:w="0" w:type="dxa"/>
        <w:right w:w="0" w:type="dxa"/>
      </w:tblCellMar>
    </w:tblPr>
  </w:style>
  <w:style w:type="paragraph" w:styleId="Header">
    <w:name w:val="header"/>
    <w:basedOn w:val="Normal"/>
    <w:link w:val="HeaderChar"/>
    <w:uiPriority w:val="99"/>
    <w:unhideWhenUsed/>
    <w:rsid w:val="00160F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F9C"/>
  </w:style>
  <w:style w:type="paragraph" w:styleId="Footer">
    <w:name w:val="footer"/>
    <w:basedOn w:val="Normal"/>
    <w:link w:val="FooterChar"/>
    <w:uiPriority w:val="99"/>
    <w:unhideWhenUsed/>
    <w:rsid w:val="00160F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C28B8-7DFB-48EB-9CD5-738B6FFC6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1735</Words>
  <Characters>9895</Characters>
  <Application>Microsoft Office Word</Application>
  <DocSecurity>0</DocSecurity>
  <Lines>82</Lines>
  <Paragraphs>23</Paragraphs>
  <ScaleCrop>false</ScaleCrop>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Mhatre</dc:creator>
  <cp:keywords/>
  <dc:description/>
  <cp:lastModifiedBy>Aditya Mhatre</cp:lastModifiedBy>
  <cp:revision>2</cp:revision>
  <dcterms:created xsi:type="dcterms:W3CDTF">2026-09-26T09:32:00Z</dcterms:created>
  <dcterms:modified xsi:type="dcterms:W3CDTF">2026-09-26T09:46:00Z</dcterms:modified>
</cp:coreProperties>
</file>