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AF937" w14:textId="77777777" w:rsidR="005D7026" w:rsidRDefault="005D7026">
      <w:pPr>
        <w:rPr>
          <w:lang w:val="en-US"/>
        </w:rPr>
      </w:pPr>
    </w:p>
    <w:p w14:paraId="2194FA9B" w14:textId="19C2F26D" w:rsidR="00795AA9" w:rsidRDefault="00795AA9">
      <w:pPr>
        <w:rPr>
          <w:lang w:val="en-US"/>
        </w:rPr>
      </w:pPr>
      <w:r>
        <w:rPr>
          <w:lang w:val="en-US"/>
        </w:rPr>
        <w:t xml:space="preserve">Data Analytics Project – </w:t>
      </w:r>
      <w:proofErr w:type="spellStart"/>
      <w:r>
        <w:rPr>
          <w:lang w:val="en-US"/>
        </w:rPr>
        <w:t>ReDI</w:t>
      </w:r>
      <w:proofErr w:type="spellEnd"/>
      <w:r>
        <w:rPr>
          <w:lang w:val="en-US"/>
        </w:rPr>
        <w:t xml:space="preserve"> School</w:t>
      </w:r>
      <w:r w:rsidR="008A5AA3">
        <w:rPr>
          <w:lang w:val="en-US"/>
        </w:rPr>
        <w:t xml:space="preserve"> – </w:t>
      </w:r>
      <w:proofErr w:type="spellStart"/>
      <w:r w:rsidR="008A5AA3">
        <w:rPr>
          <w:lang w:val="en-US"/>
        </w:rPr>
        <w:t>Anindita</w:t>
      </w:r>
      <w:proofErr w:type="spellEnd"/>
      <w:r w:rsidR="008A5AA3">
        <w:rPr>
          <w:lang w:val="en-US"/>
        </w:rPr>
        <w:t xml:space="preserve"> </w:t>
      </w:r>
      <w:proofErr w:type="spellStart"/>
      <w:r w:rsidR="008A5AA3">
        <w:rPr>
          <w:lang w:val="en-US"/>
        </w:rPr>
        <w:t>Som</w:t>
      </w:r>
      <w:proofErr w:type="spellEnd"/>
    </w:p>
    <w:p w14:paraId="16F90525" w14:textId="77777777" w:rsidR="00795AA9" w:rsidRDefault="00795AA9">
      <w:pPr>
        <w:rPr>
          <w:lang w:val="en-US"/>
        </w:rPr>
      </w:pPr>
    </w:p>
    <w:p w14:paraId="44514F80" w14:textId="6355D611" w:rsidR="00795AA9" w:rsidRDefault="00795AA9">
      <w:pPr>
        <w:rPr>
          <w:lang w:val="en-US"/>
        </w:rPr>
      </w:pPr>
      <w:r>
        <w:rPr>
          <w:lang w:val="en-US"/>
        </w:rPr>
        <w:t xml:space="preserve">Project </w:t>
      </w:r>
      <w:r w:rsidR="008A5AA3">
        <w:rPr>
          <w:lang w:val="en-US"/>
        </w:rPr>
        <w:t>Overview:</w:t>
      </w:r>
    </w:p>
    <w:p w14:paraId="6F022EE0" w14:textId="77777777" w:rsidR="008A5AA3" w:rsidRDefault="008A5AA3">
      <w:pPr>
        <w:rPr>
          <w:lang w:val="en-US"/>
        </w:rPr>
      </w:pPr>
    </w:p>
    <w:p w14:paraId="4C7335BD" w14:textId="310A6D39" w:rsidR="008A5AA3" w:rsidRDefault="008A5AA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This project has been undertaken to assess the impact of the Global Pandemic on World Economies, </w:t>
      </w:r>
      <w:proofErr w:type="gramStart"/>
      <w:r>
        <w:rPr>
          <w:sz w:val="18"/>
          <w:szCs w:val="18"/>
          <w:lang w:val="en-US"/>
        </w:rPr>
        <w:t>The</w:t>
      </w:r>
      <w:proofErr w:type="gramEnd"/>
      <w:r>
        <w:rPr>
          <w:sz w:val="18"/>
          <w:szCs w:val="18"/>
          <w:lang w:val="en-US"/>
        </w:rPr>
        <w:t xml:space="preserve"> ready dataset of 2020 has been obtained from Kaggle.com, and has the following columns </w:t>
      </w:r>
    </w:p>
    <w:p w14:paraId="780CEF88" w14:textId="234E2DB8" w:rsidR="008A5AA3" w:rsidRDefault="008A5AA3">
      <w:pPr>
        <w:rPr>
          <w:sz w:val="18"/>
          <w:szCs w:val="18"/>
          <w:lang w:val="en-US"/>
        </w:rPr>
      </w:pPr>
    </w:p>
    <w:p w14:paraId="093CA252" w14:textId="59853AF7" w:rsidR="008A5AA3" w:rsidRPr="008A5AA3" w:rsidRDefault="008A5AA3" w:rsidP="008A5AA3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8A5AA3">
        <w:rPr>
          <w:sz w:val="18"/>
          <w:szCs w:val="18"/>
          <w:lang w:val="en-US"/>
        </w:rPr>
        <w:t>Country Code</w:t>
      </w:r>
    </w:p>
    <w:p w14:paraId="673401C6" w14:textId="3C20F9CD" w:rsidR="008A5AA3" w:rsidRPr="008A5AA3" w:rsidRDefault="008A5AA3" w:rsidP="008A5AA3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8A5AA3">
        <w:rPr>
          <w:sz w:val="18"/>
          <w:szCs w:val="18"/>
          <w:lang w:val="en-US"/>
        </w:rPr>
        <w:t>Location</w:t>
      </w:r>
    </w:p>
    <w:p w14:paraId="581C0F1A" w14:textId="3698A856" w:rsidR="008A5AA3" w:rsidRPr="008A5AA3" w:rsidRDefault="008A5AA3" w:rsidP="008A5AA3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8A5AA3">
        <w:rPr>
          <w:sz w:val="18"/>
          <w:szCs w:val="18"/>
          <w:lang w:val="en-US"/>
        </w:rPr>
        <w:t>Date</w:t>
      </w:r>
    </w:p>
    <w:p w14:paraId="197ECF20" w14:textId="33356AD6" w:rsidR="008A5AA3" w:rsidRPr="008A5AA3" w:rsidRDefault="008A5AA3" w:rsidP="008A5AA3">
      <w:pPr>
        <w:pStyle w:val="ListParagraph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proofErr w:type="spellStart"/>
      <w:r w:rsidRPr="008A5AA3">
        <w:rPr>
          <w:sz w:val="18"/>
          <w:szCs w:val="18"/>
          <w:highlight w:val="yellow"/>
          <w:lang w:val="en-US"/>
        </w:rPr>
        <w:t>Total_cases</w:t>
      </w:r>
      <w:proofErr w:type="spellEnd"/>
    </w:p>
    <w:p w14:paraId="23506EDB" w14:textId="708F5235" w:rsidR="008A5AA3" w:rsidRPr="008A5AA3" w:rsidRDefault="008A5AA3" w:rsidP="008A5AA3">
      <w:pPr>
        <w:pStyle w:val="ListParagraph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proofErr w:type="spellStart"/>
      <w:r w:rsidRPr="008A5AA3">
        <w:rPr>
          <w:sz w:val="18"/>
          <w:szCs w:val="18"/>
          <w:highlight w:val="yellow"/>
          <w:lang w:val="en-US"/>
        </w:rPr>
        <w:t>Total_deaths</w:t>
      </w:r>
      <w:proofErr w:type="spellEnd"/>
    </w:p>
    <w:p w14:paraId="4551B3AA" w14:textId="7AAAA8A7" w:rsidR="008A5AA3" w:rsidRPr="008A5AA3" w:rsidRDefault="008A5AA3" w:rsidP="008A5AA3">
      <w:pPr>
        <w:pStyle w:val="ListParagraph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proofErr w:type="spellStart"/>
      <w:r w:rsidRPr="008A5AA3">
        <w:rPr>
          <w:sz w:val="18"/>
          <w:szCs w:val="18"/>
          <w:highlight w:val="yellow"/>
          <w:lang w:val="en-US"/>
        </w:rPr>
        <w:t>Stringency_index</w:t>
      </w:r>
      <w:proofErr w:type="spellEnd"/>
    </w:p>
    <w:p w14:paraId="0015122C" w14:textId="3C7CDA30" w:rsidR="008A5AA3" w:rsidRPr="008A5AA3" w:rsidRDefault="008A5AA3" w:rsidP="008A5AA3">
      <w:pPr>
        <w:pStyle w:val="ListParagraph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8A5AA3">
        <w:rPr>
          <w:sz w:val="18"/>
          <w:szCs w:val="18"/>
          <w:highlight w:val="yellow"/>
          <w:lang w:val="en-US"/>
        </w:rPr>
        <w:t>Population</w:t>
      </w:r>
    </w:p>
    <w:p w14:paraId="7B8F671D" w14:textId="00A10EF2" w:rsidR="008A5AA3" w:rsidRPr="008A5AA3" w:rsidRDefault="008A5AA3" w:rsidP="008A5AA3">
      <w:pPr>
        <w:pStyle w:val="ListParagraph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proofErr w:type="spellStart"/>
      <w:r w:rsidRPr="008A5AA3">
        <w:rPr>
          <w:sz w:val="18"/>
          <w:szCs w:val="18"/>
          <w:highlight w:val="yellow"/>
          <w:lang w:val="en-US"/>
        </w:rPr>
        <w:t>Gdp_per_capita</w:t>
      </w:r>
      <w:proofErr w:type="spellEnd"/>
    </w:p>
    <w:p w14:paraId="3DC7139C" w14:textId="18400A0B" w:rsidR="008A5AA3" w:rsidRPr="008A5AA3" w:rsidRDefault="008A5AA3" w:rsidP="008A5AA3">
      <w:pPr>
        <w:pStyle w:val="ListParagraph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proofErr w:type="spellStart"/>
      <w:r w:rsidRPr="008A5AA3">
        <w:rPr>
          <w:sz w:val="18"/>
          <w:szCs w:val="18"/>
          <w:highlight w:val="yellow"/>
          <w:lang w:val="en-US"/>
        </w:rPr>
        <w:t>Human_development_index</w:t>
      </w:r>
      <w:proofErr w:type="spellEnd"/>
    </w:p>
    <w:p w14:paraId="6BCE16F8" w14:textId="1A803745" w:rsidR="008A5AA3" w:rsidRDefault="008A5AA3" w:rsidP="008A5AA3">
      <w:pPr>
        <w:rPr>
          <w:sz w:val="18"/>
          <w:szCs w:val="18"/>
          <w:lang w:val="en-US"/>
        </w:rPr>
      </w:pPr>
    </w:p>
    <w:p w14:paraId="43D50EC2" w14:textId="1934824E" w:rsidR="008A5AA3" w:rsidRDefault="008A5AA3" w:rsidP="005D702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With this information, there is a possibility of working with the following</w:t>
      </w:r>
    </w:p>
    <w:p w14:paraId="0E77BB30" w14:textId="2254D38A" w:rsidR="008A5AA3" w:rsidRDefault="008A5AA3" w:rsidP="008A5AA3">
      <w:pPr>
        <w:rPr>
          <w:sz w:val="18"/>
          <w:szCs w:val="18"/>
          <w:lang w:val="en-US"/>
        </w:rPr>
      </w:pPr>
    </w:p>
    <w:p w14:paraId="2B442A54" w14:textId="4DA1EBF0" w:rsidR="008A5AA3" w:rsidRDefault="008A5AA3" w:rsidP="008A5AA3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 up the dataset</w:t>
      </w:r>
    </w:p>
    <w:p w14:paraId="57E54155" w14:textId="0ACB0640" w:rsidR="008A5AA3" w:rsidRDefault="008A5AA3" w:rsidP="008A5AA3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Country-wise analysis of each of the highlighted metrics from above section</w:t>
      </w:r>
    </w:p>
    <w:p w14:paraId="5C783661" w14:textId="38C89490" w:rsidR="008A5AA3" w:rsidRDefault="008A5AA3" w:rsidP="008A5AA3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 comparative analysis of each of these metrices for all the different countries in the dataset</w:t>
      </w:r>
    </w:p>
    <w:p w14:paraId="01F83C7F" w14:textId="5FAF530A" w:rsidR="008A5AA3" w:rsidRDefault="00700797" w:rsidP="008A5AA3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 Date-wise analysis of how each country performed on each of the metrices</w:t>
      </w:r>
    </w:p>
    <w:p w14:paraId="1B428160" w14:textId="0B0FBFC8" w:rsidR="00700797" w:rsidRDefault="00700797" w:rsidP="00700797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 predictive analysis for each country on each of the parameters </w:t>
      </w:r>
      <w:r w:rsidR="005D7026">
        <w:rPr>
          <w:sz w:val="18"/>
          <w:szCs w:val="18"/>
          <w:lang w:val="en-US"/>
        </w:rPr>
        <w:t xml:space="preserve">for example, how increase or decrease of </w:t>
      </w:r>
      <w:proofErr w:type="spellStart"/>
      <w:r w:rsidR="005D7026">
        <w:rPr>
          <w:sz w:val="18"/>
          <w:szCs w:val="18"/>
          <w:lang w:val="en-US"/>
        </w:rPr>
        <w:t>stringency_index</w:t>
      </w:r>
      <w:proofErr w:type="spellEnd"/>
      <w:r w:rsidR="005D7026">
        <w:rPr>
          <w:sz w:val="18"/>
          <w:szCs w:val="18"/>
          <w:lang w:val="en-US"/>
        </w:rPr>
        <w:t xml:space="preserve"> would impact the </w:t>
      </w:r>
      <w:proofErr w:type="spellStart"/>
      <w:r w:rsidR="005D7026">
        <w:rPr>
          <w:sz w:val="18"/>
          <w:szCs w:val="18"/>
          <w:lang w:val="en-US"/>
        </w:rPr>
        <w:t>total_death</w:t>
      </w:r>
      <w:proofErr w:type="spellEnd"/>
      <w:r w:rsidR="005D7026">
        <w:rPr>
          <w:sz w:val="18"/>
          <w:szCs w:val="18"/>
          <w:lang w:val="en-US"/>
        </w:rPr>
        <w:t xml:space="preserve"> counts of the country etc.</w:t>
      </w:r>
    </w:p>
    <w:p w14:paraId="763D175F" w14:textId="2BA9B38F" w:rsidR="005D7026" w:rsidRDefault="005D7026" w:rsidP="005D7026">
      <w:pPr>
        <w:rPr>
          <w:sz w:val="18"/>
          <w:szCs w:val="18"/>
          <w:lang w:val="en-US"/>
        </w:rPr>
      </w:pPr>
    </w:p>
    <w:p w14:paraId="38E237AA" w14:textId="77777777" w:rsidR="005D7026" w:rsidRDefault="005D7026" w:rsidP="005D7026">
      <w:pPr>
        <w:rPr>
          <w:lang w:val="en-US"/>
        </w:rPr>
      </w:pPr>
    </w:p>
    <w:p w14:paraId="1BADAC8C" w14:textId="6EA4872A" w:rsidR="005D7026" w:rsidRDefault="005D7026" w:rsidP="005D7026">
      <w:pPr>
        <w:rPr>
          <w:lang w:val="en-US"/>
        </w:rPr>
      </w:pPr>
      <w:r>
        <w:rPr>
          <w:lang w:val="en-US"/>
        </w:rPr>
        <w:t>Link of the Dataset from Kaggle.com</w:t>
      </w:r>
    </w:p>
    <w:p w14:paraId="2552C493" w14:textId="2C87CD44" w:rsidR="005D7026" w:rsidRDefault="005D7026" w:rsidP="005D7026">
      <w:pPr>
        <w:rPr>
          <w:sz w:val="18"/>
          <w:szCs w:val="18"/>
          <w:lang w:val="en-US"/>
        </w:rPr>
      </w:pPr>
      <w:hyperlink r:id="rId5" w:history="1">
        <w:r w:rsidRPr="00825432">
          <w:rPr>
            <w:rStyle w:val="Hyperlink"/>
            <w:sz w:val="18"/>
            <w:szCs w:val="18"/>
            <w:lang w:val="en-US"/>
          </w:rPr>
          <w:t>https://www.kaggle.com/shashwatwork/impact-of-covid19-pandemic-on-the-global-economy?select=raw_data.csv</w:t>
        </w:r>
      </w:hyperlink>
    </w:p>
    <w:p w14:paraId="49ED58D3" w14:textId="06C4E1E6" w:rsidR="005D7026" w:rsidRPr="005D7026" w:rsidRDefault="005D7026" w:rsidP="005D7026">
      <w:pPr>
        <w:rPr>
          <w:sz w:val="18"/>
          <w:szCs w:val="18"/>
          <w:lang w:val="en-US"/>
        </w:rPr>
      </w:pPr>
    </w:p>
    <w:p w14:paraId="08242B79" w14:textId="77777777" w:rsidR="005D7026" w:rsidRDefault="005D7026">
      <w:pPr>
        <w:rPr>
          <w:lang w:val="en-US"/>
        </w:rPr>
      </w:pPr>
    </w:p>
    <w:p w14:paraId="3D3F1934" w14:textId="4A1AFB36" w:rsidR="00795AA9" w:rsidRDefault="00795AA9">
      <w:pPr>
        <w:rPr>
          <w:lang w:val="en-US"/>
        </w:rPr>
      </w:pPr>
      <w:r>
        <w:rPr>
          <w:lang w:val="en-US"/>
        </w:rPr>
        <w:t>Common Definitions</w:t>
      </w:r>
    </w:p>
    <w:p w14:paraId="2A298A51" w14:textId="16AC0BA3" w:rsidR="00795AA9" w:rsidRDefault="00795AA9">
      <w:pPr>
        <w:rPr>
          <w:lang w:val="en-US"/>
        </w:rPr>
      </w:pPr>
    </w:p>
    <w:p w14:paraId="461ABC90" w14:textId="263B862B" w:rsidR="00795AA9" w:rsidRPr="005D7026" w:rsidRDefault="00795AA9" w:rsidP="00795AA9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  <w:r w:rsidRPr="00795AA9">
        <w:rPr>
          <w:rFonts w:ascii="Arial" w:eastAsia="Times New Roman" w:hAnsi="Arial" w:cs="Arial"/>
          <w:b/>
          <w:bCs/>
          <w:color w:val="202124"/>
          <w:sz w:val="16"/>
          <w:szCs w:val="16"/>
          <w:shd w:val="clear" w:color="auto" w:fill="FFFFFF"/>
          <w:lang w:eastAsia="en-GB"/>
        </w:rPr>
        <w:t>Per capita gross domestic product</w:t>
      </w: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 (</w:t>
      </w:r>
      <w:r w:rsidRPr="00795AA9">
        <w:rPr>
          <w:rFonts w:ascii="Arial" w:eastAsia="Times New Roman" w:hAnsi="Arial" w:cs="Arial"/>
          <w:b/>
          <w:bCs/>
          <w:color w:val="202124"/>
          <w:sz w:val="16"/>
          <w:szCs w:val="16"/>
          <w:shd w:val="clear" w:color="auto" w:fill="FFFFFF"/>
          <w:lang w:eastAsia="en-GB"/>
        </w:rPr>
        <w:t>GDP</w:t>
      </w: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) is a metric that breaks down a country's economic output </w:t>
      </w:r>
      <w:r w:rsidRPr="00795AA9">
        <w:rPr>
          <w:rFonts w:ascii="Arial" w:eastAsia="Times New Roman" w:hAnsi="Arial" w:cs="Arial"/>
          <w:b/>
          <w:bCs/>
          <w:color w:val="202124"/>
          <w:sz w:val="16"/>
          <w:szCs w:val="16"/>
          <w:shd w:val="clear" w:color="auto" w:fill="FFFFFF"/>
          <w:lang w:eastAsia="en-GB"/>
        </w:rPr>
        <w:t>per</w:t>
      </w: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 person and is calculated by dividing the </w:t>
      </w:r>
      <w:r w:rsidRPr="00795AA9">
        <w:rPr>
          <w:rFonts w:ascii="Arial" w:eastAsia="Times New Roman" w:hAnsi="Arial" w:cs="Arial"/>
          <w:b/>
          <w:bCs/>
          <w:color w:val="202124"/>
          <w:sz w:val="16"/>
          <w:szCs w:val="16"/>
          <w:shd w:val="clear" w:color="auto" w:fill="FFFFFF"/>
          <w:lang w:eastAsia="en-GB"/>
        </w:rPr>
        <w:t>GDP</w:t>
      </w: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 of a country by its population.</w:t>
      </w:r>
    </w:p>
    <w:p w14:paraId="0A5E7F45" w14:textId="13F01069" w:rsidR="00795AA9" w:rsidRDefault="00795AA9" w:rsidP="00795AA9">
      <w:pPr>
        <w:rPr>
          <w:rFonts w:ascii="Times New Roman" w:eastAsia="Times New Roman" w:hAnsi="Times New Roman" w:cs="Times New Roman"/>
          <w:lang w:eastAsia="en-GB"/>
        </w:rPr>
      </w:pPr>
    </w:p>
    <w:p w14:paraId="542A559D" w14:textId="734C0474" w:rsidR="00795AA9" w:rsidRDefault="00795AA9" w:rsidP="005D7026">
      <w:pPr>
        <w:rPr>
          <w:lang w:val="en-US"/>
        </w:rPr>
      </w:pPr>
      <w:r w:rsidRPr="00795AA9">
        <w:rPr>
          <w:lang w:val="en-US"/>
        </w:rPr>
        <w:t>What does the Stringency Index tell us?</w:t>
      </w:r>
    </w:p>
    <w:p w14:paraId="4653DA2A" w14:textId="77777777" w:rsidR="005D7026" w:rsidRPr="00795AA9" w:rsidRDefault="005D7026" w:rsidP="005D7026">
      <w:pPr>
        <w:rPr>
          <w:lang w:val="en-US"/>
        </w:rPr>
      </w:pPr>
    </w:p>
    <w:p w14:paraId="772341DF" w14:textId="77777777" w:rsidR="00795AA9" w:rsidRPr="00795AA9" w:rsidRDefault="00795AA9" w:rsidP="005D7026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It provides a picture of the stage at which any country enforced its strongest measures.</w:t>
      </w:r>
    </w:p>
    <w:p w14:paraId="1EA3000D" w14:textId="77777777" w:rsidR="00795AA9" w:rsidRPr="00795AA9" w:rsidRDefault="00795AA9" w:rsidP="005D7026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Oxford provides an overlay of countries’ death curve and their stringency score.</w:t>
      </w:r>
    </w:p>
    <w:p w14:paraId="6E45A5E5" w14:textId="77777777" w:rsidR="00795AA9" w:rsidRPr="00795AA9" w:rsidRDefault="00795AA9" w:rsidP="005D7026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Some countries saw their deaths just begin to flatten as they reached their highest stringency, such as Italy, Spain, or France.</w:t>
      </w:r>
    </w:p>
    <w:p w14:paraId="55A73CC4" w14:textId="77777777" w:rsidR="005D7026" w:rsidRDefault="005D7026" w:rsidP="005D7026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</w:p>
    <w:p w14:paraId="00FA44B8" w14:textId="048DF972" w:rsidR="00795AA9" w:rsidRPr="00795AA9" w:rsidRDefault="00795AA9" w:rsidP="005D7026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As China pulled stronger measures, its death curve plateaued.</w:t>
      </w:r>
    </w:p>
    <w:p w14:paraId="0E9BA823" w14:textId="77777777" w:rsidR="005D7026" w:rsidRDefault="005D7026" w:rsidP="005D7026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</w:p>
    <w:p w14:paraId="1C2B0A82" w14:textId="19E55933" w:rsidR="00795AA9" w:rsidRPr="00795AA9" w:rsidRDefault="00795AA9" w:rsidP="005D7026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In countries such as the UK, the US, and India, the Oxford graphs find that the death curve has not flattened after strictest measures were enforced.</w:t>
      </w:r>
    </w:p>
    <w:p w14:paraId="7BB24CF4" w14:textId="77777777" w:rsidR="00795AA9" w:rsidRPr="00795AA9" w:rsidRDefault="00795AA9" w:rsidP="00795AA9">
      <w:pPr>
        <w:rPr>
          <w:rFonts w:ascii="Times New Roman" w:eastAsia="Times New Roman" w:hAnsi="Times New Roman" w:cs="Times New Roman"/>
          <w:lang w:eastAsia="en-GB"/>
        </w:rPr>
      </w:pPr>
    </w:p>
    <w:p w14:paraId="1EB61226" w14:textId="131C00AD" w:rsidR="005D7026" w:rsidRPr="005D7026" w:rsidRDefault="005D7026" w:rsidP="005D7026">
      <w:pPr>
        <w:rPr>
          <w:lang w:val="en-US"/>
        </w:rPr>
      </w:pPr>
      <w:r w:rsidRPr="005D7026">
        <w:rPr>
          <w:lang w:val="en-US"/>
        </w:rPr>
        <w:t>Human Development Index</w:t>
      </w:r>
    </w:p>
    <w:p w14:paraId="21DD1083" w14:textId="77777777" w:rsidR="005D7026" w:rsidRPr="005D7026" w:rsidRDefault="005D7026" w:rsidP="005D7026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</w:p>
    <w:p w14:paraId="0CAE1133" w14:textId="0CD69245" w:rsidR="005D7026" w:rsidRPr="005D7026" w:rsidRDefault="005D7026" w:rsidP="005D7026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  <w:r w:rsidRPr="005D7026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The HDI considers three indicators of human development, namely, life expectancy, education, and per capita income.</w:t>
      </w:r>
    </w:p>
    <w:p w14:paraId="1DBDE9E7" w14:textId="77777777" w:rsidR="005D7026" w:rsidRDefault="005D7026" w:rsidP="005D7026">
      <w:pPr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</w:pPr>
    </w:p>
    <w:p w14:paraId="7354DCF1" w14:textId="19AD05A2" w:rsidR="005D7026" w:rsidRPr="00795AA9" w:rsidRDefault="005D7026" w:rsidP="005D7026">
      <w:pPr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The </w:t>
      </w:r>
      <w:r w:rsidRPr="00795AA9">
        <w:rPr>
          <w:rFonts w:ascii="Arial" w:eastAsia="Times New Roman" w:hAnsi="Arial" w:cs="Arial"/>
          <w:b/>
          <w:bCs/>
          <w:color w:val="202124"/>
          <w:sz w:val="16"/>
          <w:szCs w:val="16"/>
          <w:shd w:val="clear" w:color="auto" w:fill="FFFFFF"/>
          <w:lang w:eastAsia="en-GB"/>
        </w:rPr>
        <w:t>Human Development Index</w:t>
      </w: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 (</w:t>
      </w:r>
      <w:r w:rsidRPr="00795AA9">
        <w:rPr>
          <w:rFonts w:ascii="Arial" w:eastAsia="Times New Roman" w:hAnsi="Arial" w:cs="Arial"/>
          <w:b/>
          <w:bCs/>
          <w:color w:val="202124"/>
          <w:sz w:val="16"/>
          <w:szCs w:val="16"/>
          <w:shd w:val="clear" w:color="auto" w:fill="FFFFFF"/>
          <w:lang w:eastAsia="en-GB"/>
        </w:rPr>
        <w:t>HDI</w:t>
      </w: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) is a summary measure of average achievement in key dimensions of </w:t>
      </w:r>
      <w:r w:rsidRPr="00795AA9">
        <w:rPr>
          <w:rFonts w:ascii="Arial" w:eastAsia="Times New Roman" w:hAnsi="Arial" w:cs="Arial"/>
          <w:b/>
          <w:bCs/>
          <w:color w:val="202124"/>
          <w:sz w:val="16"/>
          <w:szCs w:val="16"/>
          <w:shd w:val="clear" w:color="auto" w:fill="FFFFFF"/>
          <w:lang w:eastAsia="en-GB"/>
        </w:rPr>
        <w:t>human development</w:t>
      </w: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: a long and healthy life, being knowledgeable and have a decent standard of living. ... The </w:t>
      </w:r>
      <w:r w:rsidRPr="00795AA9">
        <w:rPr>
          <w:rFonts w:ascii="Arial" w:eastAsia="Times New Roman" w:hAnsi="Arial" w:cs="Arial"/>
          <w:b/>
          <w:bCs/>
          <w:color w:val="202124"/>
          <w:sz w:val="16"/>
          <w:szCs w:val="16"/>
          <w:shd w:val="clear" w:color="auto" w:fill="FFFFFF"/>
          <w:lang w:eastAsia="en-GB"/>
        </w:rPr>
        <w:t>HDI</w:t>
      </w: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 is the geometric </w:t>
      </w:r>
      <w:r w:rsidRPr="00795AA9">
        <w:rPr>
          <w:rFonts w:ascii="Arial" w:eastAsia="Times New Roman" w:hAnsi="Arial" w:cs="Arial"/>
          <w:b/>
          <w:bCs/>
          <w:color w:val="202124"/>
          <w:sz w:val="16"/>
          <w:szCs w:val="16"/>
          <w:shd w:val="clear" w:color="auto" w:fill="FFFFFF"/>
          <w:lang w:eastAsia="en-GB"/>
        </w:rPr>
        <w:t>mean</w:t>
      </w: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 of normalized </w:t>
      </w:r>
      <w:r w:rsidRPr="00795AA9">
        <w:rPr>
          <w:rFonts w:ascii="Arial" w:eastAsia="Times New Roman" w:hAnsi="Arial" w:cs="Arial"/>
          <w:b/>
          <w:bCs/>
          <w:color w:val="202124"/>
          <w:sz w:val="16"/>
          <w:szCs w:val="16"/>
          <w:shd w:val="clear" w:color="auto" w:fill="FFFFFF"/>
          <w:lang w:eastAsia="en-GB"/>
        </w:rPr>
        <w:t>indices</w:t>
      </w:r>
      <w:r w:rsidRPr="00795AA9">
        <w:rPr>
          <w:rFonts w:ascii="Arial" w:eastAsia="Times New Roman" w:hAnsi="Arial" w:cs="Arial"/>
          <w:color w:val="202124"/>
          <w:sz w:val="16"/>
          <w:szCs w:val="16"/>
          <w:shd w:val="clear" w:color="auto" w:fill="FFFFFF"/>
          <w:lang w:eastAsia="en-GB"/>
        </w:rPr>
        <w:t> for each of the three dimensions.</w:t>
      </w:r>
    </w:p>
    <w:p w14:paraId="61472742" w14:textId="3452A917" w:rsidR="00795AA9" w:rsidRDefault="00795AA9">
      <w:pPr>
        <w:rPr>
          <w:lang w:val="en-US"/>
        </w:rPr>
      </w:pPr>
    </w:p>
    <w:p w14:paraId="622DB2B1" w14:textId="77777777" w:rsidR="005D7026" w:rsidRPr="00795AA9" w:rsidRDefault="005D7026">
      <w:pPr>
        <w:rPr>
          <w:lang w:val="en-US"/>
        </w:rPr>
      </w:pPr>
      <w:bookmarkStart w:id="0" w:name="_GoBack"/>
      <w:bookmarkEnd w:id="0"/>
    </w:p>
    <w:sectPr w:rsidR="005D7026" w:rsidRPr="00795AA9" w:rsidSect="003D72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A5348"/>
    <w:multiLevelType w:val="hybridMultilevel"/>
    <w:tmpl w:val="93CA1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1BA8"/>
    <w:multiLevelType w:val="multilevel"/>
    <w:tmpl w:val="7F70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837F61"/>
    <w:multiLevelType w:val="hybridMultilevel"/>
    <w:tmpl w:val="F8709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A9"/>
    <w:rsid w:val="003D722A"/>
    <w:rsid w:val="005D7026"/>
    <w:rsid w:val="00700797"/>
    <w:rsid w:val="00795AA9"/>
    <w:rsid w:val="008A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CC0E9"/>
  <w15:chartTrackingRefBased/>
  <w15:docId w15:val="{4EF0AC0F-3160-4240-9B61-542A3D31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5AA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5AA9"/>
    <w:rPr>
      <w:rFonts w:ascii="Times New Roman" w:eastAsia="Times New Roman" w:hAnsi="Times New Roman" w:cs="Times New Roman"/>
      <w:b/>
      <w:bCs/>
      <w:lang w:eastAsia="en-GB"/>
    </w:rPr>
  </w:style>
  <w:style w:type="paragraph" w:styleId="ListParagraph">
    <w:name w:val="List Paragraph"/>
    <w:basedOn w:val="Normal"/>
    <w:uiPriority w:val="34"/>
    <w:qFormat/>
    <w:rsid w:val="008A5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hashwatwork/impact-of-covid19-pandemic-on-the-global-economy?select=raw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2021-06-01T10:03:00Z</dcterms:created>
  <dcterms:modified xsi:type="dcterms:W3CDTF">2021-06-01T10:49:00Z</dcterms:modified>
</cp:coreProperties>
</file>