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A3F9B" w14:textId="77777777" w:rsidR="0072007F" w:rsidRPr="00D62FD4" w:rsidRDefault="0072007F" w:rsidP="00B7527A">
      <w:pPr>
        <w:spacing w:after="0" w:line="276" w:lineRule="auto"/>
        <w:rPr>
          <w:rFonts w:ascii="Calibri" w:hAnsi="Calibri" w:cs="Calibri"/>
          <w:color w:val="000000"/>
          <w:lang w:eastAsia="en-GB"/>
        </w:rPr>
      </w:pPr>
    </w:p>
    <w:p w14:paraId="189A53CB" w14:textId="36E704E8" w:rsidR="00E63139" w:rsidRPr="00D62FD4" w:rsidRDefault="00C17798" w:rsidP="00B7527A">
      <w:pPr>
        <w:pStyle w:val="Title"/>
        <w:rPr>
          <w:rFonts w:ascii="Calibri" w:hAnsi="Calibri" w:cs="Calibri"/>
        </w:rPr>
      </w:pPr>
      <w:r>
        <w:rPr>
          <w:rFonts w:ascii="Calibri" w:hAnsi="Calibri" w:cs="Calibri"/>
        </w:rPr>
        <w:t>Cu</w:t>
      </w:r>
      <w:r w:rsidR="00E63139" w:rsidRPr="00D62FD4">
        <w:rPr>
          <w:rFonts w:ascii="Calibri" w:hAnsi="Calibri" w:cs="Calibri"/>
        </w:rPr>
        <w:t>stomer Segmentation and Marketing Analytics: A Data-Driven Approach for SmartFresh Retail</w:t>
      </w:r>
    </w:p>
    <w:p w14:paraId="7DF824C7" w14:textId="77777777" w:rsidR="00333FE5" w:rsidRPr="00D62FD4" w:rsidRDefault="00333FE5" w:rsidP="00B7527A">
      <w:pPr>
        <w:pStyle w:val="NormalWeb"/>
        <w:spacing w:line="276" w:lineRule="auto"/>
        <w:rPr>
          <w:rStyle w:val="Strong"/>
          <w:rFonts w:ascii="Calibri" w:eastAsiaTheme="majorEastAsia" w:hAnsi="Calibri" w:cs="Calibri"/>
          <w:b w:val="0"/>
          <w:bCs w:val="0"/>
        </w:rPr>
      </w:pPr>
    </w:p>
    <w:p w14:paraId="0EE94A05" w14:textId="47C98E1D" w:rsidR="00BB341E" w:rsidRPr="00D62FD4" w:rsidRDefault="002E7B6A" w:rsidP="00B7527A">
      <w:pPr>
        <w:pStyle w:val="Heading1"/>
        <w:rPr>
          <w:rStyle w:val="Strong"/>
          <w:rFonts w:ascii="Calibri" w:hAnsi="Calibri" w:cs="Calibri"/>
        </w:rPr>
      </w:pPr>
      <w:bookmarkStart w:id="0" w:name="_Toc193090731"/>
      <w:r w:rsidRPr="00D62FD4">
        <w:rPr>
          <w:rStyle w:val="Strong"/>
          <w:rFonts w:ascii="Calibri" w:hAnsi="Calibri" w:cs="Calibri"/>
        </w:rPr>
        <w:t>Executive Summary</w:t>
      </w:r>
      <w:bookmarkEnd w:id="0"/>
    </w:p>
    <w:p w14:paraId="13923EAA" w14:textId="79DD1363" w:rsidR="00BB341E" w:rsidRPr="00D62FD4" w:rsidRDefault="00BB341E" w:rsidP="00B7527A">
      <w:pPr>
        <w:spacing w:line="276" w:lineRule="auto"/>
        <w:rPr>
          <w:rStyle w:val="Strong"/>
          <w:rFonts w:ascii="Calibri" w:eastAsiaTheme="majorEastAsia" w:hAnsi="Calibri" w:cs="Calibri"/>
          <w:b w:val="0"/>
          <w:bCs w:val="0"/>
        </w:rPr>
      </w:pPr>
      <w:r w:rsidRPr="00D62FD4">
        <w:rPr>
          <w:rStyle w:val="Strong"/>
          <w:rFonts w:ascii="Calibri" w:eastAsiaTheme="majorEastAsia" w:hAnsi="Calibri" w:cs="Calibri"/>
          <w:b w:val="0"/>
          <w:bCs w:val="0"/>
        </w:rPr>
        <w:t>SmartFresh Retail is an omnichannel lifestyle retailer focusing on premium wines, organic foods, and luxury goods</w:t>
      </w:r>
      <w:r w:rsidR="00333FE5" w:rsidRPr="00D62FD4">
        <w:rPr>
          <w:rStyle w:val="Strong"/>
          <w:rFonts w:ascii="Calibri" w:eastAsiaTheme="majorEastAsia" w:hAnsi="Calibri" w:cs="Calibri"/>
          <w:b w:val="0"/>
          <w:bCs w:val="0"/>
        </w:rPr>
        <w:t>.</w:t>
      </w:r>
      <w:r w:rsidRPr="00D62FD4">
        <w:rPr>
          <w:rStyle w:val="Strong"/>
          <w:rFonts w:ascii="Calibri" w:eastAsiaTheme="majorEastAsia" w:hAnsi="Calibri" w:cs="Calibri"/>
          <w:b w:val="0"/>
          <w:bCs w:val="0"/>
        </w:rPr>
        <w:t xml:space="preserve"> </w:t>
      </w:r>
      <w:r w:rsidR="00333FE5" w:rsidRPr="00D62FD4">
        <w:rPr>
          <w:rFonts w:ascii="Calibri" w:hAnsi="Calibri" w:cs="Calibri"/>
        </w:rPr>
        <w:t>This report examines the company’s efforts to refine its customer segmentation, aiming to strengthen personalized marketing, retention, and revenue</w:t>
      </w:r>
      <w:r w:rsidRPr="00D62FD4">
        <w:rPr>
          <w:rStyle w:val="Strong"/>
          <w:rFonts w:ascii="Calibri" w:eastAsiaTheme="majorEastAsia" w:hAnsi="Calibri" w:cs="Calibri"/>
          <w:b w:val="0"/>
          <w:bCs w:val="0"/>
        </w:rPr>
        <w:t xml:space="preserve">. </w:t>
      </w:r>
      <w:r w:rsidR="00333FE5" w:rsidRPr="00D62FD4">
        <w:rPr>
          <w:rFonts w:ascii="Calibri" w:hAnsi="Calibri" w:cs="Calibri"/>
        </w:rPr>
        <w:t>By analyzing data from 2,240 customers using exploratory data analysis, t-tests, principal component analysis, and K-means clustering, it became evident that preserving naturally skewed distributions is critical in a luxury context. High-value outliers, often the core drivers of profit, remain distinctly visible when not compressed by transformations.</w:t>
      </w:r>
    </w:p>
    <w:p w14:paraId="6EEB6D18" w14:textId="77777777" w:rsidR="00333FE5" w:rsidRPr="00D62FD4" w:rsidRDefault="00333FE5" w:rsidP="00B7527A">
      <w:pPr>
        <w:pStyle w:val="NormalWeb"/>
        <w:spacing w:line="276" w:lineRule="auto"/>
        <w:rPr>
          <w:rFonts w:ascii="Calibri" w:hAnsi="Calibri" w:cs="Calibri"/>
        </w:rPr>
      </w:pPr>
      <w:r w:rsidRPr="00D62FD4">
        <w:rPr>
          <w:rFonts w:ascii="Calibri" w:hAnsi="Calibri" w:cs="Calibri"/>
        </w:rPr>
        <w:t>The t-tests reveal that customers who accept promotional offers spend substantially more on premium categories such as wine and luxury goods, highlighting the effectiveness of aspirational campaigns. Principal component analysis extracts core spending dimensions, enabling K-means to segment customers into three distinct clusters: (1) elite or affluent consumers, (2) moderate-income shoppers, and (3) budget-conscious buyers. Each group exhibits unique purchasing patterns and promotional responsiveness, underscoring the need for targeted strategies. Exclusive loyalty benefits may best serve affluent patrons, while carefully timed upselling can encourage moderate-income customers to try premium products. Overall, these findings empower SmartFresh Retail to tailor its marketing approach and remain competitive in the high-end retail arena.</w:t>
      </w:r>
    </w:p>
    <w:p w14:paraId="62028EE7" w14:textId="77777777" w:rsidR="00B7527A" w:rsidRPr="00D62FD4" w:rsidRDefault="00B7527A" w:rsidP="00B7527A">
      <w:pPr>
        <w:pStyle w:val="TOC1"/>
      </w:pPr>
    </w:p>
    <w:p w14:paraId="522E4306" w14:textId="77777777" w:rsidR="00B7527A" w:rsidRPr="00D62FD4" w:rsidRDefault="00B7527A" w:rsidP="00B7527A">
      <w:pPr>
        <w:pStyle w:val="TOC1"/>
      </w:pPr>
    </w:p>
    <w:p w14:paraId="25FF595A" w14:textId="77777777" w:rsidR="00B7527A" w:rsidRPr="00D62FD4" w:rsidRDefault="00B7527A" w:rsidP="00B7527A">
      <w:pPr>
        <w:pStyle w:val="TOC1"/>
      </w:pPr>
    </w:p>
    <w:p w14:paraId="186CF4B6" w14:textId="77777777" w:rsidR="00B7527A" w:rsidRPr="00D62FD4" w:rsidRDefault="00B7527A" w:rsidP="00B7527A">
      <w:pPr>
        <w:pStyle w:val="TOC1"/>
      </w:pPr>
    </w:p>
    <w:p w14:paraId="11939ECA" w14:textId="77777777" w:rsidR="00B7527A" w:rsidRPr="00D62FD4" w:rsidRDefault="00B7527A" w:rsidP="00B7527A">
      <w:pPr>
        <w:pStyle w:val="TOC1"/>
      </w:pPr>
    </w:p>
    <w:p w14:paraId="07829470" w14:textId="77777777" w:rsidR="00B7527A" w:rsidRPr="00D62FD4" w:rsidRDefault="00B7527A" w:rsidP="00B7527A">
      <w:pPr>
        <w:pStyle w:val="TOC1"/>
      </w:pPr>
    </w:p>
    <w:p w14:paraId="1073C07B" w14:textId="77777777" w:rsidR="00B7527A" w:rsidRPr="00D62FD4" w:rsidRDefault="00B7527A" w:rsidP="00B7527A">
      <w:pPr>
        <w:pStyle w:val="TOC1"/>
      </w:pPr>
    </w:p>
    <w:p w14:paraId="2EA5A6F0" w14:textId="378550A6" w:rsidR="00B7527A" w:rsidRPr="00D62FD4" w:rsidRDefault="00B7527A" w:rsidP="00B7527A">
      <w:pPr>
        <w:pStyle w:val="TOC1"/>
      </w:pPr>
      <w:r w:rsidRPr="00D62FD4">
        <w:t>Table of Contents</w:t>
      </w:r>
    </w:p>
    <w:p w14:paraId="74E9FE0E" w14:textId="18C4DD5A" w:rsidR="00885A0B" w:rsidRDefault="00B7527A">
      <w:pPr>
        <w:pStyle w:val="TOC1"/>
        <w:rPr>
          <w:rFonts w:asciiTheme="minorHAnsi" w:eastAsiaTheme="minorEastAsia" w:hAnsiTheme="minorHAnsi" w:cstheme="minorBidi"/>
          <w:b w:val="0"/>
          <w:bCs w:val="0"/>
          <w:noProof/>
          <w:sz w:val="24"/>
          <w:szCs w:val="24"/>
          <w:lang w:eastAsia="en-IN"/>
        </w:rPr>
      </w:pPr>
      <w:r w:rsidRPr="00D62FD4">
        <w:fldChar w:fldCharType="begin"/>
      </w:r>
      <w:r w:rsidRPr="00D62FD4">
        <w:instrText xml:space="preserve"> TOC \o "1-2" \h \z \u </w:instrText>
      </w:r>
      <w:r w:rsidRPr="00D62FD4">
        <w:fldChar w:fldCharType="separate"/>
      </w:r>
      <w:hyperlink w:anchor="_Toc193090731" w:history="1">
        <w:r w:rsidR="00885A0B" w:rsidRPr="004721AF">
          <w:rPr>
            <w:rStyle w:val="Hyperlink"/>
            <w:noProof/>
          </w:rPr>
          <w:t>Executive Summary</w:t>
        </w:r>
        <w:r w:rsidR="00885A0B">
          <w:rPr>
            <w:noProof/>
            <w:webHidden/>
          </w:rPr>
          <w:tab/>
        </w:r>
        <w:r w:rsidR="00885A0B">
          <w:rPr>
            <w:noProof/>
            <w:webHidden/>
          </w:rPr>
          <w:fldChar w:fldCharType="begin"/>
        </w:r>
        <w:r w:rsidR="00885A0B">
          <w:rPr>
            <w:noProof/>
            <w:webHidden/>
          </w:rPr>
          <w:instrText xml:space="preserve"> PAGEREF _Toc193090731 \h </w:instrText>
        </w:r>
        <w:r w:rsidR="00885A0B">
          <w:rPr>
            <w:noProof/>
            <w:webHidden/>
          </w:rPr>
        </w:r>
        <w:r w:rsidR="00885A0B">
          <w:rPr>
            <w:noProof/>
            <w:webHidden/>
          </w:rPr>
          <w:fldChar w:fldCharType="separate"/>
        </w:r>
        <w:r w:rsidR="00B063C5">
          <w:rPr>
            <w:noProof/>
            <w:webHidden/>
          </w:rPr>
          <w:t>3</w:t>
        </w:r>
        <w:r w:rsidR="00885A0B">
          <w:rPr>
            <w:noProof/>
            <w:webHidden/>
          </w:rPr>
          <w:fldChar w:fldCharType="end"/>
        </w:r>
      </w:hyperlink>
    </w:p>
    <w:p w14:paraId="4FC44B5B" w14:textId="07653123" w:rsidR="00885A0B" w:rsidRDefault="00885A0B">
      <w:pPr>
        <w:pStyle w:val="TOC1"/>
        <w:rPr>
          <w:rFonts w:asciiTheme="minorHAnsi" w:eastAsiaTheme="minorEastAsia" w:hAnsiTheme="minorHAnsi" w:cstheme="minorBidi"/>
          <w:b w:val="0"/>
          <w:bCs w:val="0"/>
          <w:noProof/>
          <w:sz w:val="24"/>
          <w:szCs w:val="24"/>
          <w:lang w:eastAsia="en-IN"/>
        </w:rPr>
      </w:pPr>
      <w:hyperlink w:anchor="_Toc193090732" w:history="1">
        <w:r w:rsidRPr="004721AF">
          <w:rPr>
            <w:rStyle w:val="Hyperlink"/>
            <w:noProof/>
          </w:rPr>
          <w:t>Introduction</w:t>
        </w:r>
        <w:r>
          <w:rPr>
            <w:noProof/>
            <w:webHidden/>
          </w:rPr>
          <w:tab/>
        </w:r>
        <w:r>
          <w:rPr>
            <w:noProof/>
            <w:webHidden/>
          </w:rPr>
          <w:fldChar w:fldCharType="begin"/>
        </w:r>
        <w:r>
          <w:rPr>
            <w:noProof/>
            <w:webHidden/>
          </w:rPr>
          <w:instrText xml:space="preserve"> PAGEREF _Toc193090732 \h </w:instrText>
        </w:r>
        <w:r>
          <w:rPr>
            <w:noProof/>
            <w:webHidden/>
          </w:rPr>
        </w:r>
        <w:r>
          <w:rPr>
            <w:noProof/>
            <w:webHidden/>
          </w:rPr>
          <w:fldChar w:fldCharType="separate"/>
        </w:r>
        <w:r w:rsidR="00B063C5">
          <w:rPr>
            <w:noProof/>
            <w:webHidden/>
          </w:rPr>
          <w:t>5</w:t>
        </w:r>
        <w:r>
          <w:rPr>
            <w:noProof/>
            <w:webHidden/>
          </w:rPr>
          <w:fldChar w:fldCharType="end"/>
        </w:r>
      </w:hyperlink>
    </w:p>
    <w:p w14:paraId="388BCE08" w14:textId="2E2840D6" w:rsidR="00885A0B" w:rsidRDefault="00885A0B">
      <w:pPr>
        <w:pStyle w:val="TOC1"/>
        <w:rPr>
          <w:rFonts w:asciiTheme="minorHAnsi" w:eastAsiaTheme="minorEastAsia" w:hAnsiTheme="minorHAnsi" w:cstheme="minorBidi"/>
          <w:b w:val="0"/>
          <w:bCs w:val="0"/>
          <w:noProof/>
          <w:sz w:val="24"/>
          <w:szCs w:val="24"/>
          <w:lang w:eastAsia="en-IN"/>
        </w:rPr>
      </w:pPr>
      <w:hyperlink w:anchor="_Toc193090733" w:history="1">
        <w:r w:rsidRPr="004721AF">
          <w:rPr>
            <w:rStyle w:val="Hyperlink"/>
            <w:rFonts w:eastAsia="Times New Roman"/>
            <w:noProof/>
            <w:lang w:eastAsia="en-IN"/>
          </w:rPr>
          <w:t>Analysis and Interpretation</w:t>
        </w:r>
        <w:r>
          <w:rPr>
            <w:noProof/>
            <w:webHidden/>
          </w:rPr>
          <w:tab/>
        </w:r>
        <w:r>
          <w:rPr>
            <w:noProof/>
            <w:webHidden/>
          </w:rPr>
          <w:fldChar w:fldCharType="begin"/>
        </w:r>
        <w:r>
          <w:rPr>
            <w:noProof/>
            <w:webHidden/>
          </w:rPr>
          <w:instrText xml:space="preserve"> PAGEREF _Toc193090733 \h </w:instrText>
        </w:r>
        <w:r>
          <w:rPr>
            <w:noProof/>
            <w:webHidden/>
          </w:rPr>
        </w:r>
        <w:r>
          <w:rPr>
            <w:noProof/>
            <w:webHidden/>
          </w:rPr>
          <w:fldChar w:fldCharType="separate"/>
        </w:r>
        <w:r w:rsidR="00B063C5">
          <w:rPr>
            <w:noProof/>
            <w:webHidden/>
          </w:rPr>
          <w:t>6</w:t>
        </w:r>
        <w:r>
          <w:rPr>
            <w:noProof/>
            <w:webHidden/>
          </w:rPr>
          <w:fldChar w:fldCharType="end"/>
        </w:r>
      </w:hyperlink>
    </w:p>
    <w:p w14:paraId="666BD8ED" w14:textId="564871CE" w:rsidR="00885A0B" w:rsidRDefault="00885A0B">
      <w:pPr>
        <w:pStyle w:val="TOC2"/>
        <w:tabs>
          <w:tab w:val="right" w:leader="dot" w:pos="9016"/>
        </w:tabs>
        <w:rPr>
          <w:rFonts w:eastAsiaTheme="minorEastAsia"/>
          <w:noProof/>
          <w:lang w:eastAsia="en-IN"/>
        </w:rPr>
      </w:pPr>
      <w:hyperlink w:anchor="_Toc193090734" w:history="1">
        <w:r w:rsidRPr="004721AF">
          <w:rPr>
            <w:rStyle w:val="Hyperlink"/>
            <w:rFonts w:ascii="Calibri" w:eastAsia="Times New Roman" w:hAnsi="Calibri" w:cs="Calibri"/>
            <w:noProof/>
            <w:lang w:eastAsia="en-IN"/>
          </w:rPr>
          <w:t>Data Pre-Processing</w:t>
        </w:r>
        <w:r>
          <w:rPr>
            <w:noProof/>
            <w:webHidden/>
          </w:rPr>
          <w:tab/>
        </w:r>
        <w:r>
          <w:rPr>
            <w:noProof/>
            <w:webHidden/>
          </w:rPr>
          <w:fldChar w:fldCharType="begin"/>
        </w:r>
        <w:r>
          <w:rPr>
            <w:noProof/>
            <w:webHidden/>
          </w:rPr>
          <w:instrText xml:space="preserve"> PAGEREF _Toc193090734 \h </w:instrText>
        </w:r>
        <w:r>
          <w:rPr>
            <w:noProof/>
            <w:webHidden/>
          </w:rPr>
        </w:r>
        <w:r>
          <w:rPr>
            <w:noProof/>
            <w:webHidden/>
          </w:rPr>
          <w:fldChar w:fldCharType="separate"/>
        </w:r>
        <w:r w:rsidR="00B063C5">
          <w:rPr>
            <w:noProof/>
            <w:webHidden/>
          </w:rPr>
          <w:t>6</w:t>
        </w:r>
        <w:r>
          <w:rPr>
            <w:noProof/>
            <w:webHidden/>
          </w:rPr>
          <w:fldChar w:fldCharType="end"/>
        </w:r>
      </w:hyperlink>
    </w:p>
    <w:p w14:paraId="526DFC00" w14:textId="02C876F4" w:rsidR="00885A0B" w:rsidRDefault="00885A0B">
      <w:pPr>
        <w:pStyle w:val="TOC2"/>
        <w:tabs>
          <w:tab w:val="right" w:leader="dot" w:pos="9016"/>
        </w:tabs>
        <w:rPr>
          <w:rFonts w:eastAsiaTheme="minorEastAsia"/>
          <w:noProof/>
          <w:lang w:eastAsia="en-IN"/>
        </w:rPr>
      </w:pPr>
      <w:hyperlink w:anchor="_Toc193090735" w:history="1">
        <w:r w:rsidRPr="004721AF">
          <w:rPr>
            <w:rStyle w:val="Hyperlink"/>
            <w:rFonts w:ascii="Calibri" w:eastAsia="Times New Roman" w:hAnsi="Calibri" w:cs="Calibri"/>
            <w:noProof/>
            <w:lang w:eastAsia="en-IN"/>
          </w:rPr>
          <w:t>Exploratory Data Analysis (EDA)</w:t>
        </w:r>
        <w:r>
          <w:rPr>
            <w:noProof/>
            <w:webHidden/>
          </w:rPr>
          <w:tab/>
        </w:r>
        <w:r>
          <w:rPr>
            <w:noProof/>
            <w:webHidden/>
          </w:rPr>
          <w:fldChar w:fldCharType="begin"/>
        </w:r>
        <w:r>
          <w:rPr>
            <w:noProof/>
            <w:webHidden/>
          </w:rPr>
          <w:instrText xml:space="preserve"> PAGEREF _Toc193090735 \h </w:instrText>
        </w:r>
        <w:r>
          <w:rPr>
            <w:noProof/>
            <w:webHidden/>
          </w:rPr>
        </w:r>
        <w:r>
          <w:rPr>
            <w:noProof/>
            <w:webHidden/>
          </w:rPr>
          <w:fldChar w:fldCharType="separate"/>
        </w:r>
        <w:r w:rsidR="00B063C5">
          <w:rPr>
            <w:noProof/>
            <w:webHidden/>
          </w:rPr>
          <w:t>6</w:t>
        </w:r>
        <w:r>
          <w:rPr>
            <w:noProof/>
            <w:webHidden/>
          </w:rPr>
          <w:fldChar w:fldCharType="end"/>
        </w:r>
      </w:hyperlink>
    </w:p>
    <w:p w14:paraId="60696829" w14:textId="0224C683" w:rsidR="00885A0B" w:rsidRDefault="00885A0B">
      <w:pPr>
        <w:pStyle w:val="TOC2"/>
        <w:tabs>
          <w:tab w:val="right" w:leader="dot" w:pos="9016"/>
        </w:tabs>
        <w:rPr>
          <w:rFonts w:eastAsiaTheme="minorEastAsia"/>
          <w:noProof/>
          <w:lang w:eastAsia="en-IN"/>
        </w:rPr>
      </w:pPr>
      <w:hyperlink w:anchor="_Toc193090736" w:history="1">
        <w:r w:rsidRPr="004721AF">
          <w:rPr>
            <w:rStyle w:val="Hyperlink"/>
            <w:rFonts w:ascii="Calibri" w:eastAsia="Times New Roman" w:hAnsi="Calibri" w:cs="Calibri"/>
            <w:noProof/>
            <w:lang w:eastAsia="en-IN"/>
          </w:rPr>
          <w:t>T-Test Analysis</w:t>
        </w:r>
        <w:r>
          <w:rPr>
            <w:noProof/>
            <w:webHidden/>
          </w:rPr>
          <w:tab/>
        </w:r>
        <w:r>
          <w:rPr>
            <w:noProof/>
            <w:webHidden/>
          </w:rPr>
          <w:fldChar w:fldCharType="begin"/>
        </w:r>
        <w:r>
          <w:rPr>
            <w:noProof/>
            <w:webHidden/>
          </w:rPr>
          <w:instrText xml:space="preserve"> PAGEREF _Toc193090736 \h </w:instrText>
        </w:r>
        <w:r>
          <w:rPr>
            <w:noProof/>
            <w:webHidden/>
          </w:rPr>
        </w:r>
        <w:r>
          <w:rPr>
            <w:noProof/>
            <w:webHidden/>
          </w:rPr>
          <w:fldChar w:fldCharType="separate"/>
        </w:r>
        <w:r w:rsidR="00B063C5">
          <w:rPr>
            <w:noProof/>
            <w:webHidden/>
          </w:rPr>
          <w:t>8</w:t>
        </w:r>
        <w:r>
          <w:rPr>
            <w:noProof/>
            <w:webHidden/>
          </w:rPr>
          <w:fldChar w:fldCharType="end"/>
        </w:r>
      </w:hyperlink>
    </w:p>
    <w:p w14:paraId="46CDD6C5" w14:textId="504622B0" w:rsidR="00885A0B" w:rsidRDefault="00885A0B">
      <w:pPr>
        <w:pStyle w:val="TOC2"/>
        <w:tabs>
          <w:tab w:val="right" w:leader="dot" w:pos="9016"/>
        </w:tabs>
        <w:rPr>
          <w:rFonts w:eastAsiaTheme="minorEastAsia"/>
          <w:noProof/>
          <w:lang w:eastAsia="en-IN"/>
        </w:rPr>
      </w:pPr>
      <w:hyperlink w:anchor="_Toc193090737" w:history="1">
        <w:r w:rsidRPr="004721AF">
          <w:rPr>
            <w:rStyle w:val="Hyperlink"/>
            <w:rFonts w:ascii="Calibri" w:eastAsia="Times New Roman" w:hAnsi="Calibri" w:cs="Calibri"/>
            <w:noProof/>
            <w:lang w:eastAsia="en-IN"/>
          </w:rPr>
          <w:t>Factor Analysis (PCA)</w:t>
        </w:r>
        <w:r>
          <w:rPr>
            <w:noProof/>
            <w:webHidden/>
          </w:rPr>
          <w:tab/>
        </w:r>
        <w:r>
          <w:rPr>
            <w:noProof/>
            <w:webHidden/>
          </w:rPr>
          <w:fldChar w:fldCharType="begin"/>
        </w:r>
        <w:r>
          <w:rPr>
            <w:noProof/>
            <w:webHidden/>
          </w:rPr>
          <w:instrText xml:space="preserve"> PAGEREF _Toc193090737 \h </w:instrText>
        </w:r>
        <w:r>
          <w:rPr>
            <w:noProof/>
            <w:webHidden/>
          </w:rPr>
        </w:r>
        <w:r>
          <w:rPr>
            <w:noProof/>
            <w:webHidden/>
          </w:rPr>
          <w:fldChar w:fldCharType="separate"/>
        </w:r>
        <w:r w:rsidR="00B063C5">
          <w:rPr>
            <w:noProof/>
            <w:webHidden/>
          </w:rPr>
          <w:t>9</w:t>
        </w:r>
        <w:r>
          <w:rPr>
            <w:noProof/>
            <w:webHidden/>
          </w:rPr>
          <w:fldChar w:fldCharType="end"/>
        </w:r>
      </w:hyperlink>
    </w:p>
    <w:p w14:paraId="61B5104B" w14:textId="7783C588" w:rsidR="00885A0B" w:rsidRDefault="00885A0B">
      <w:pPr>
        <w:pStyle w:val="TOC2"/>
        <w:tabs>
          <w:tab w:val="right" w:leader="dot" w:pos="9016"/>
        </w:tabs>
        <w:rPr>
          <w:rFonts w:eastAsiaTheme="minorEastAsia"/>
          <w:noProof/>
          <w:lang w:eastAsia="en-IN"/>
        </w:rPr>
      </w:pPr>
      <w:hyperlink w:anchor="_Toc193090738" w:history="1">
        <w:r w:rsidRPr="004721AF">
          <w:rPr>
            <w:rStyle w:val="Hyperlink"/>
            <w:rFonts w:ascii="Calibri" w:eastAsia="Times New Roman" w:hAnsi="Calibri" w:cs="Calibri"/>
            <w:noProof/>
            <w:lang w:eastAsia="en-IN"/>
          </w:rPr>
          <w:t>K-Means Clustering</w:t>
        </w:r>
        <w:r>
          <w:rPr>
            <w:noProof/>
            <w:webHidden/>
          </w:rPr>
          <w:tab/>
        </w:r>
        <w:r>
          <w:rPr>
            <w:noProof/>
            <w:webHidden/>
          </w:rPr>
          <w:fldChar w:fldCharType="begin"/>
        </w:r>
        <w:r>
          <w:rPr>
            <w:noProof/>
            <w:webHidden/>
          </w:rPr>
          <w:instrText xml:space="preserve"> PAGEREF _Toc193090738 \h </w:instrText>
        </w:r>
        <w:r>
          <w:rPr>
            <w:noProof/>
            <w:webHidden/>
          </w:rPr>
        </w:r>
        <w:r>
          <w:rPr>
            <w:noProof/>
            <w:webHidden/>
          </w:rPr>
          <w:fldChar w:fldCharType="separate"/>
        </w:r>
        <w:r w:rsidR="00B063C5">
          <w:rPr>
            <w:noProof/>
            <w:webHidden/>
          </w:rPr>
          <w:t>11</w:t>
        </w:r>
        <w:r>
          <w:rPr>
            <w:noProof/>
            <w:webHidden/>
          </w:rPr>
          <w:fldChar w:fldCharType="end"/>
        </w:r>
      </w:hyperlink>
    </w:p>
    <w:p w14:paraId="7A3EE715" w14:textId="018EBF15" w:rsidR="00885A0B" w:rsidRDefault="00885A0B">
      <w:pPr>
        <w:pStyle w:val="TOC1"/>
        <w:rPr>
          <w:rFonts w:asciiTheme="minorHAnsi" w:eastAsiaTheme="minorEastAsia" w:hAnsiTheme="minorHAnsi" w:cstheme="minorBidi"/>
          <w:b w:val="0"/>
          <w:bCs w:val="0"/>
          <w:noProof/>
          <w:sz w:val="24"/>
          <w:szCs w:val="24"/>
          <w:lang w:eastAsia="en-IN"/>
        </w:rPr>
      </w:pPr>
      <w:hyperlink w:anchor="_Toc193090739" w:history="1">
        <w:r w:rsidRPr="004721AF">
          <w:rPr>
            <w:rStyle w:val="Hyperlink"/>
            <w:rFonts w:eastAsia="Times New Roman"/>
            <w:noProof/>
            <w:lang w:eastAsia="en-IN"/>
          </w:rPr>
          <w:t>Conclusion</w:t>
        </w:r>
        <w:r>
          <w:rPr>
            <w:noProof/>
            <w:webHidden/>
          </w:rPr>
          <w:tab/>
        </w:r>
        <w:r>
          <w:rPr>
            <w:noProof/>
            <w:webHidden/>
          </w:rPr>
          <w:fldChar w:fldCharType="begin"/>
        </w:r>
        <w:r>
          <w:rPr>
            <w:noProof/>
            <w:webHidden/>
          </w:rPr>
          <w:instrText xml:space="preserve"> PAGEREF _Toc193090739 \h </w:instrText>
        </w:r>
        <w:r>
          <w:rPr>
            <w:noProof/>
            <w:webHidden/>
          </w:rPr>
        </w:r>
        <w:r>
          <w:rPr>
            <w:noProof/>
            <w:webHidden/>
          </w:rPr>
          <w:fldChar w:fldCharType="separate"/>
        </w:r>
        <w:r w:rsidR="00B063C5">
          <w:rPr>
            <w:noProof/>
            <w:webHidden/>
          </w:rPr>
          <w:t>13</w:t>
        </w:r>
        <w:r>
          <w:rPr>
            <w:noProof/>
            <w:webHidden/>
          </w:rPr>
          <w:fldChar w:fldCharType="end"/>
        </w:r>
      </w:hyperlink>
    </w:p>
    <w:p w14:paraId="5A3408AA" w14:textId="66E34C32" w:rsidR="00885A0B" w:rsidRDefault="00885A0B">
      <w:pPr>
        <w:pStyle w:val="TOC1"/>
        <w:rPr>
          <w:rFonts w:asciiTheme="minorHAnsi" w:eastAsiaTheme="minorEastAsia" w:hAnsiTheme="minorHAnsi" w:cstheme="minorBidi"/>
          <w:b w:val="0"/>
          <w:bCs w:val="0"/>
          <w:noProof/>
          <w:sz w:val="24"/>
          <w:szCs w:val="24"/>
          <w:lang w:eastAsia="en-IN"/>
        </w:rPr>
      </w:pPr>
      <w:hyperlink w:anchor="_Toc193090740" w:history="1">
        <w:r w:rsidRPr="004721AF">
          <w:rPr>
            <w:rStyle w:val="Hyperlink"/>
            <w:noProof/>
          </w:rPr>
          <w:t>References</w:t>
        </w:r>
        <w:r>
          <w:rPr>
            <w:noProof/>
            <w:webHidden/>
          </w:rPr>
          <w:tab/>
        </w:r>
        <w:r>
          <w:rPr>
            <w:noProof/>
            <w:webHidden/>
          </w:rPr>
          <w:fldChar w:fldCharType="begin"/>
        </w:r>
        <w:r>
          <w:rPr>
            <w:noProof/>
            <w:webHidden/>
          </w:rPr>
          <w:instrText xml:space="preserve"> PAGEREF _Toc193090740 \h </w:instrText>
        </w:r>
        <w:r>
          <w:rPr>
            <w:noProof/>
            <w:webHidden/>
          </w:rPr>
        </w:r>
        <w:r>
          <w:rPr>
            <w:noProof/>
            <w:webHidden/>
          </w:rPr>
          <w:fldChar w:fldCharType="separate"/>
        </w:r>
        <w:r w:rsidR="00B063C5">
          <w:rPr>
            <w:noProof/>
            <w:webHidden/>
          </w:rPr>
          <w:t>15</w:t>
        </w:r>
        <w:r>
          <w:rPr>
            <w:noProof/>
            <w:webHidden/>
          </w:rPr>
          <w:fldChar w:fldCharType="end"/>
        </w:r>
      </w:hyperlink>
    </w:p>
    <w:p w14:paraId="193D3B4D" w14:textId="4532B815" w:rsidR="00885A0B" w:rsidRDefault="00885A0B">
      <w:pPr>
        <w:pStyle w:val="TOC1"/>
        <w:rPr>
          <w:rFonts w:asciiTheme="minorHAnsi" w:eastAsiaTheme="minorEastAsia" w:hAnsiTheme="minorHAnsi" w:cstheme="minorBidi"/>
          <w:b w:val="0"/>
          <w:bCs w:val="0"/>
          <w:noProof/>
          <w:sz w:val="24"/>
          <w:szCs w:val="24"/>
          <w:lang w:eastAsia="en-IN"/>
        </w:rPr>
      </w:pPr>
      <w:hyperlink w:anchor="_Toc193090741" w:history="1">
        <w:r w:rsidRPr="004721AF">
          <w:rPr>
            <w:rStyle w:val="Hyperlink"/>
            <w:noProof/>
          </w:rPr>
          <w:t>Appendix</w:t>
        </w:r>
        <w:r>
          <w:rPr>
            <w:noProof/>
            <w:webHidden/>
          </w:rPr>
          <w:tab/>
        </w:r>
        <w:r>
          <w:rPr>
            <w:noProof/>
            <w:webHidden/>
          </w:rPr>
          <w:fldChar w:fldCharType="begin"/>
        </w:r>
        <w:r>
          <w:rPr>
            <w:noProof/>
            <w:webHidden/>
          </w:rPr>
          <w:instrText xml:space="preserve"> PAGEREF _Toc193090741 \h </w:instrText>
        </w:r>
        <w:r>
          <w:rPr>
            <w:noProof/>
            <w:webHidden/>
          </w:rPr>
        </w:r>
        <w:r>
          <w:rPr>
            <w:noProof/>
            <w:webHidden/>
          </w:rPr>
          <w:fldChar w:fldCharType="separate"/>
        </w:r>
        <w:r w:rsidR="00B063C5">
          <w:rPr>
            <w:noProof/>
            <w:webHidden/>
          </w:rPr>
          <w:t>16</w:t>
        </w:r>
        <w:r>
          <w:rPr>
            <w:noProof/>
            <w:webHidden/>
          </w:rPr>
          <w:fldChar w:fldCharType="end"/>
        </w:r>
      </w:hyperlink>
    </w:p>
    <w:p w14:paraId="361B3908" w14:textId="5596A053" w:rsidR="00B7527A" w:rsidRPr="00D62FD4" w:rsidRDefault="00B7527A" w:rsidP="00B7527A">
      <w:pPr>
        <w:pStyle w:val="NormalWeb"/>
        <w:spacing w:line="276" w:lineRule="auto"/>
        <w:rPr>
          <w:rFonts w:ascii="Calibri" w:hAnsi="Calibri" w:cs="Calibri"/>
        </w:rPr>
      </w:pPr>
      <w:r w:rsidRPr="00D62FD4">
        <w:rPr>
          <w:rFonts w:ascii="Calibri" w:hAnsi="Calibri" w:cs="Calibri"/>
        </w:rPr>
        <w:fldChar w:fldCharType="end"/>
      </w:r>
    </w:p>
    <w:p w14:paraId="3653C9DD" w14:textId="7F096BEA" w:rsidR="00B7527A" w:rsidRPr="00D62FD4" w:rsidRDefault="00B7527A" w:rsidP="00B7527A">
      <w:pPr>
        <w:pStyle w:val="NormalWeb"/>
        <w:spacing w:line="276" w:lineRule="auto"/>
        <w:rPr>
          <w:rFonts w:ascii="Calibri" w:hAnsi="Calibri" w:cs="Calibri"/>
          <w:b/>
          <w:bCs/>
          <w:noProof/>
        </w:rPr>
      </w:pPr>
      <w:r w:rsidRPr="00D62FD4">
        <w:rPr>
          <w:rFonts w:ascii="Calibri" w:hAnsi="Calibri" w:cs="Calibri"/>
          <w:b/>
          <w:bCs/>
          <w:sz w:val="32"/>
          <w:szCs w:val="32"/>
        </w:rPr>
        <w:t>List of Figures</w:t>
      </w:r>
      <w:r w:rsidRPr="00D62FD4">
        <w:rPr>
          <w:rFonts w:ascii="Calibri" w:hAnsi="Calibri" w:cs="Calibri"/>
          <w:b/>
          <w:bCs/>
        </w:rPr>
        <w:fldChar w:fldCharType="begin"/>
      </w:r>
      <w:r w:rsidRPr="00D62FD4">
        <w:rPr>
          <w:rFonts w:ascii="Calibri" w:hAnsi="Calibri" w:cs="Calibri"/>
          <w:b/>
          <w:bCs/>
        </w:rPr>
        <w:instrText xml:space="preserve"> TOC \h \z \c "Figure" </w:instrText>
      </w:r>
      <w:r w:rsidRPr="00D62FD4">
        <w:rPr>
          <w:rFonts w:ascii="Calibri" w:hAnsi="Calibri" w:cs="Calibri"/>
          <w:b/>
          <w:bCs/>
        </w:rPr>
        <w:fldChar w:fldCharType="separate"/>
      </w:r>
    </w:p>
    <w:p w14:paraId="4773FC00" w14:textId="5F2ADFFD" w:rsidR="00B7527A" w:rsidRPr="00D62FD4" w:rsidRDefault="00B7527A">
      <w:pPr>
        <w:pStyle w:val="TableofFigures"/>
        <w:tabs>
          <w:tab w:val="right" w:leader="dot" w:pos="9016"/>
        </w:tabs>
        <w:rPr>
          <w:rFonts w:ascii="Calibri" w:hAnsi="Calibri" w:cs="Calibri"/>
          <w:noProof/>
        </w:rPr>
      </w:pPr>
      <w:hyperlink w:anchor="_Toc192983793" w:history="1">
        <w:r w:rsidRPr="00D62FD4">
          <w:rPr>
            <w:rStyle w:val="Hyperlink"/>
            <w:rFonts w:ascii="Calibri" w:hAnsi="Calibri" w:cs="Calibri"/>
            <w:noProof/>
          </w:rPr>
          <w:t>Figure 1: Boxplot of key Variables (Source: Author)</w:t>
        </w:r>
        <w:r w:rsidRPr="00D62FD4">
          <w:rPr>
            <w:rFonts w:ascii="Calibri" w:hAnsi="Calibri" w:cs="Calibri"/>
            <w:noProof/>
            <w:webHidden/>
          </w:rPr>
          <w:tab/>
        </w:r>
        <w:r w:rsidRPr="00D62FD4">
          <w:rPr>
            <w:rFonts w:ascii="Calibri" w:hAnsi="Calibri" w:cs="Calibri"/>
            <w:noProof/>
            <w:webHidden/>
          </w:rPr>
          <w:fldChar w:fldCharType="begin"/>
        </w:r>
        <w:r w:rsidRPr="00D62FD4">
          <w:rPr>
            <w:rFonts w:ascii="Calibri" w:hAnsi="Calibri" w:cs="Calibri"/>
            <w:noProof/>
            <w:webHidden/>
          </w:rPr>
          <w:instrText xml:space="preserve"> PAGEREF _Toc192983793 \h </w:instrText>
        </w:r>
        <w:r w:rsidRPr="00D62FD4">
          <w:rPr>
            <w:rFonts w:ascii="Calibri" w:hAnsi="Calibri" w:cs="Calibri"/>
            <w:noProof/>
            <w:webHidden/>
          </w:rPr>
        </w:r>
        <w:r w:rsidRPr="00D62FD4">
          <w:rPr>
            <w:rFonts w:ascii="Calibri" w:hAnsi="Calibri" w:cs="Calibri"/>
            <w:noProof/>
            <w:webHidden/>
          </w:rPr>
          <w:fldChar w:fldCharType="separate"/>
        </w:r>
        <w:r w:rsidR="00B063C5">
          <w:rPr>
            <w:rFonts w:ascii="Calibri" w:hAnsi="Calibri" w:cs="Calibri"/>
            <w:noProof/>
            <w:webHidden/>
          </w:rPr>
          <w:t>7</w:t>
        </w:r>
        <w:r w:rsidRPr="00D62FD4">
          <w:rPr>
            <w:rFonts w:ascii="Calibri" w:hAnsi="Calibri" w:cs="Calibri"/>
            <w:noProof/>
            <w:webHidden/>
          </w:rPr>
          <w:fldChar w:fldCharType="end"/>
        </w:r>
      </w:hyperlink>
    </w:p>
    <w:p w14:paraId="4797683D" w14:textId="467F3DEC" w:rsidR="00B7527A" w:rsidRPr="00D62FD4" w:rsidRDefault="00B7527A">
      <w:pPr>
        <w:pStyle w:val="TableofFigures"/>
        <w:tabs>
          <w:tab w:val="right" w:leader="dot" w:pos="9016"/>
        </w:tabs>
        <w:rPr>
          <w:rFonts w:ascii="Calibri" w:hAnsi="Calibri" w:cs="Calibri"/>
          <w:noProof/>
        </w:rPr>
      </w:pPr>
      <w:hyperlink w:anchor="_Toc192983794" w:history="1">
        <w:r w:rsidRPr="00D62FD4">
          <w:rPr>
            <w:rStyle w:val="Hyperlink"/>
            <w:rFonts w:ascii="Calibri" w:hAnsi="Calibri" w:cs="Calibri"/>
            <w:noProof/>
          </w:rPr>
          <w:t>Figure 2: Histogram of Key Variables (Source: Author)</w:t>
        </w:r>
        <w:r w:rsidRPr="00D62FD4">
          <w:rPr>
            <w:rFonts w:ascii="Calibri" w:hAnsi="Calibri" w:cs="Calibri"/>
            <w:noProof/>
            <w:webHidden/>
          </w:rPr>
          <w:tab/>
        </w:r>
        <w:r w:rsidRPr="00D62FD4">
          <w:rPr>
            <w:rFonts w:ascii="Calibri" w:hAnsi="Calibri" w:cs="Calibri"/>
            <w:noProof/>
            <w:webHidden/>
          </w:rPr>
          <w:fldChar w:fldCharType="begin"/>
        </w:r>
        <w:r w:rsidRPr="00D62FD4">
          <w:rPr>
            <w:rFonts w:ascii="Calibri" w:hAnsi="Calibri" w:cs="Calibri"/>
            <w:noProof/>
            <w:webHidden/>
          </w:rPr>
          <w:instrText xml:space="preserve"> PAGEREF _Toc192983794 \h </w:instrText>
        </w:r>
        <w:r w:rsidRPr="00D62FD4">
          <w:rPr>
            <w:rFonts w:ascii="Calibri" w:hAnsi="Calibri" w:cs="Calibri"/>
            <w:noProof/>
            <w:webHidden/>
          </w:rPr>
        </w:r>
        <w:r w:rsidRPr="00D62FD4">
          <w:rPr>
            <w:rFonts w:ascii="Calibri" w:hAnsi="Calibri" w:cs="Calibri"/>
            <w:noProof/>
            <w:webHidden/>
          </w:rPr>
          <w:fldChar w:fldCharType="separate"/>
        </w:r>
        <w:r w:rsidR="00B063C5">
          <w:rPr>
            <w:rFonts w:ascii="Calibri" w:hAnsi="Calibri" w:cs="Calibri"/>
            <w:noProof/>
            <w:webHidden/>
          </w:rPr>
          <w:t>8</w:t>
        </w:r>
        <w:r w:rsidRPr="00D62FD4">
          <w:rPr>
            <w:rFonts w:ascii="Calibri" w:hAnsi="Calibri" w:cs="Calibri"/>
            <w:noProof/>
            <w:webHidden/>
          </w:rPr>
          <w:fldChar w:fldCharType="end"/>
        </w:r>
      </w:hyperlink>
    </w:p>
    <w:p w14:paraId="1686B6A4" w14:textId="6F5C491C" w:rsidR="00B7527A" w:rsidRPr="00D62FD4" w:rsidRDefault="00B7527A">
      <w:pPr>
        <w:pStyle w:val="TableofFigures"/>
        <w:tabs>
          <w:tab w:val="right" w:leader="dot" w:pos="9016"/>
        </w:tabs>
        <w:rPr>
          <w:rFonts w:ascii="Calibri" w:hAnsi="Calibri" w:cs="Calibri"/>
          <w:noProof/>
        </w:rPr>
      </w:pPr>
      <w:hyperlink w:anchor="_Toc192983795" w:history="1">
        <w:r w:rsidRPr="00D62FD4">
          <w:rPr>
            <w:rStyle w:val="Hyperlink"/>
            <w:rFonts w:ascii="Calibri" w:hAnsi="Calibri" w:cs="Calibri"/>
            <w:noProof/>
          </w:rPr>
          <w:t>Figure 3: Scree Plot: PCA (Source: Author)</w:t>
        </w:r>
        <w:r w:rsidRPr="00D62FD4">
          <w:rPr>
            <w:rFonts w:ascii="Calibri" w:hAnsi="Calibri" w:cs="Calibri"/>
            <w:noProof/>
            <w:webHidden/>
          </w:rPr>
          <w:tab/>
        </w:r>
        <w:r w:rsidRPr="00D62FD4">
          <w:rPr>
            <w:rFonts w:ascii="Calibri" w:hAnsi="Calibri" w:cs="Calibri"/>
            <w:noProof/>
            <w:webHidden/>
          </w:rPr>
          <w:fldChar w:fldCharType="begin"/>
        </w:r>
        <w:r w:rsidRPr="00D62FD4">
          <w:rPr>
            <w:rFonts w:ascii="Calibri" w:hAnsi="Calibri" w:cs="Calibri"/>
            <w:noProof/>
            <w:webHidden/>
          </w:rPr>
          <w:instrText xml:space="preserve"> PAGEREF _Toc192983795 \h </w:instrText>
        </w:r>
        <w:r w:rsidRPr="00D62FD4">
          <w:rPr>
            <w:rFonts w:ascii="Calibri" w:hAnsi="Calibri" w:cs="Calibri"/>
            <w:noProof/>
            <w:webHidden/>
          </w:rPr>
        </w:r>
        <w:r w:rsidRPr="00D62FD4">
          <w:rPr>
            <w:rFonts w:ascii="Calibri" w:hAnsi="Calibri" w:cs="Calibri"/>
            <w:noProof/>
            <w:webHidden/>
          </w:rPr>
          <w:fldChar w:fldCharType="separate"/>
        </w:r>
        <w:r w:rsidR="00B063C5">
          <w:rPr>
            <w:rFonts w:ascii="Calibri" w:hAnsi="Calibri" w:cs="Calibri"/>
            <w:noProof/>
            <w:webHidden/>
          </w:rPr>
          <w:t>10</w:t>
        </w:r>
        <w:r w:rsidRPr="00D62FD4">
          <w:rPr>
            <w:rFonts w:ascii="Calibri" w:hAnsi="Calibri" w:cs="Calibri"/>
            <w:noProof/>
            <w:webHidden/>
          </w:rPr>
          <w:fldChar w:fldCharType="end"/>
        </w:r>
      </w:hyperlink>
    </w:p>
    <w:p w14:paraId="49197A2F" w14:textId="02271D68" w:rsidR="00B7527A" w:rsidRPr="00D62FD4" w:rsidRDefault="00B7527A">
      <w:pPr>
        <w:pStyle w:val="TableofFigures"/>
        <w:tabs>
          <w:tab w:val="right" w:leader="dot" w:pos="9016"/>
        </w:tabs>
        <w:rPr>
          <w:rFonts w:ascii="Calibri" w:hAnsi="Calibri" w:cs="Calibri"/>
          <w:noProof/>
        </w:rPr>
      </w:pPr>
      <w:hyperlink w:anchor="_Toc192983796" w:history="1">
        <w:r w:rsidRPr="00D62FD4">
          <w:rPr>
            <w:rStyle w:val="Hyperlink"/>
            <w:rFonts w:ascii="Calibri" w:hAnsi="Calibri" w:cs="Calibri"/>
            <w:noProof/>
          </w:rPr>
          <w:t>Figure 4: Elbow Graph for Optimal K (Source: Author)</w:t>
        </w:r>
        <w:r w:rsidRPr="00D62FD4">
          <w:rPr>
            <w:rFonts w:ascii="Calibri" w:hAnsi="Calibri" w:cs="Calibri"/>
            <w:noProof/>
            <w:webHidden/>
          </w:rPr>
          <w:tab/>
        </w:r>
        <w:r w:rsidRPr="00D62FD4">
          <w:rPr>
            <w:rFonts w:ascii="Calibri" w:hAnsi="Calibri" w:cs="Calibri"/>
            <w:noProof/>
            <w:webHidden/>
          </w:rPr>
          <w:fldChar w:fldCharType="begin"/>
        </w:r>
        <w:r w:rsidRPr="00D62FD4">
          <w:rPr>
            <w:rFonts w:ascii="Calibri" w:hAnsi="Calibri" w:cs="Calibri"/>
            <w:noProof/>
            <w:webHidden/>
          </w:rPr>
          <w:instrText xml:space="preserve"> PAGEREF _Toc192983796 \h </w:instrText>
        </w:r>
        <w:r w:rsidRPr="00D62FD4">
          <w:rPr>
            <w:rFonts w:ascii="Calibri" w:hAnsi="Calibri" w:cs="Calibri"/>
            <w:noProof/>
            <w:webHidden/>
          </w:rPr>
        </w:r>
        <w:r w:rsidRPr="00D62FD4">
          <w:rPr>
            <w:rFonts w:ascii="Calibri" w:hAnsi="Calibri" w:cs="Calibri"/>
            <w:noProof/>
            <w:webHidden/>
          </w:rPr>
          <w:fldChar w:fldCharType="separate"/>
        </w:r>
        <w:r w:rsidR="00B063C5">
          <w:rPr>
            <w:rFonts w:ascii="Calibri" w:hAnsi="Calibri" w:cs="Calibri"/>
            <w:noProof/>
            <w:webHidden/>
          </w:rPr>
          <w:t>11</w:t>
        </w:r>
        <w:r w:rsidRPr="00D62FD4">
          <w:rPr>
            <w:rFonts w:ascii="Calibri" w:hAnsi="Calibri" w:cs="Calibri"/>
            <w:noProof/>
            <w:webHidden/>
          </w:rPr>
          <w:fldChar w:fldCharType="end"/>
        </w:r>
      </w:hyperlink>
    </w:p>
    <w:p w14:paraId="71713749" w14:textId="5C745296" w:rsidR="00B7527A" w:rsidRPr="00D62FD4" w:rsidRDefault="00B7527A">
      <w:pPr>
        <w:pStyle w:val="TableofFigures"/>
        <w:tabs>
          <w:tab w:val="right" w:leader="dot" w:pos="9016"/>
        </w:tabs>
        <w:rPr>
          <w:rFonts w:ascii="Calibri" w:hAnsi="Calibri" w:cs="Calibri"/>
          <w:noProof/>
        </w:rPr>
      </w:pPr>
      <w:hyperlink w:anchor="_Toc192983797" w:history="1">
        <w:r w:rsidRPr="00D62FD4">
          <w:rPr>
            <w:rStyle w:val="Hyperlink"/>
            <w:rFonts w:ascii="Calibri" w:hAnsi="Calibri" w:cs="Calibri"/>
            <w:noProof/>
          </w:rPr>
          <w:t>Figure 5: K-Means Clustering Results (Source: Author)</w:t>
        </w:r>
        <w:r w:rsidRPr="00D62FD4">
          <w:rPr>
            <w:rFonts w:ascii="Calibri" w:hAnsi="Calibri" w:cs="Calibri"/>
            <w:noProof/>
            <w:webHidden/>
          </w:rPr>
          <w:tab/>
        </w:r>
        <w:r w:rsidRPr="00D62FD4">
          <w:rPr>
            <w:rFonts w:ascii="Calibri" w:hAnsi="Calibri" w:cs="Calibri"/>
            <w:noProof/>
            <w:webHidden/>
          </w:rPr>
          <w:fldChar w:fldCharType="begin"/>
        </w:r>
        <w:r w:rsidRPr="00D62FD4">
          <w:rPr>
            <w:rFonts w:ascii="Calibri" w:hAnsi="Calibri" w:cs="Calibri"/>
            <w:noProof/>
            <w:webHidden/>
          </w:rPr>
          <w:instrText xml:space="preserve"> PAGEREF _Toc192983797 \h </w:instrText>
        </w:r>
        <w:r w:rsidRPr="00D62FD4">
          <w:rPr>
            <w:rFonts w:ascii="Calibri" w:hAnsi="Calibri" w:cs="Calibri"/>
            <w:noProof/>
            <w:webHidden/>
          </w:rPr>
        </w:r>
        <w:r w:rsidRPr="00D62FD4">
          <w:rPr>
            <w:rFonts w:ascii="Calibri" w:hAnsi="Calibri" w:cs="Calibri"/>
            <w:noProof/>
            <w:webHidden/>
          </w:rPr>
          <w:fldChar w:fldCharType="separate"/>
        </w:r>
        <w:r w:rsidR="00B063C5">
          <w:rPr>
            <w:rFonts w:ascii="Calibri" w:hAnsi="Calibri" w:cs="Calibri"/>
            <w:noProof/>
            <w:webHidden/>
          </w:rPr>
          <w:t>12</w:t>
        </w:r>
        <w:r w:rsidRPr="00D62FD4">
          <w:rPr>
            <w:rFonts w:ascii="Calibri" w:hAnsi="Calibri" w:cs="Calibri"/>
            <w:noProof/>
            <w:webHidden/>
          </w:rPr>
          <w:fldChar w:fldCharType="end"/>
        </w:r>
      </w:hyperlink>
    </w:p>
    <w:p w14:paraId="519F30CC" w14:textId="48838CFA" w:rsidR="00B7527A" w:rsidRPr="00D62FD4" w:rsidRDefault="00B7527A" w:rsidP="00B7527A">
      <w:pPr>
        <w:pStyle w:val="NormalWeb"/>
        <w:spacing w:line="276" w:lineRule="auto"/>
        <w:rPr>
          <w:rFonts w:ascii="Calibri" w:hAnsi="Calibri" w:cs="Calibri"/>
          <w:b/>
          <w:bCs/>
          <w:noProof/>
        </w:rPr>
      </w:pPr>
      <w:r w:rsidRPr="00D62FD4">
        <w:rPr>
          <w:rFonts w:ascii="Calibri" w:hAnsi="Calibri" w:cs="Calibri"/>
        </w:rPr>
        <w:fldChar w:fldCharType="end"/>
      </w:r>
      <w:r w:rsidRPr="00D62FD4">
        <w:rPr>
          <w:rFonts w:ascii="Calibri" w:hAnsi="Calibri" w:cs="Calibri"/>
          <w:b/>
          <w:bCs/>
          <w:sz w:val="32"/>
          <w:szCs w:val="32"/>
        </w:rPr>
        <w:t>List of Tables</w:t>
      </w:r>
      <w:r w:rsidRPr="00D62FD4">
        <w:rPr>
          <w:rFonts w:ascii="Calibri" w:hAnsi="Calibri" w:cs="Calibri"/>
          <w:b/>
          <w:bCs/>
        </w:rPr>
        <w:fldChar w:fldCharType="begin"/>
      </w:r>
      <w:r w:rsidRPr="00D62FD4">
        <w:rPr>
          <w:rFonts w:ascii="Calibri" w:hAnsi="Calibri" w:cs="Calibri"/>
          <w:b/>
          <w:bCs/>
        </w:rPr>
        <w:instrText xml:space="preserve"> TOC \h \z \c "Table" </w:instrText>
      </w:r>
      <w:r w:rsidRPr="00D62FD4">
        <w:rPr>
          <w:rFonts w:ascii="Calibri" w:hAnsi="Calibri" w:cs="Calibri"/>
          <w:b/>
          <w:bCs/>
        </w:rPr>
        <w:fldChar w:fldCharType="separate"/>
      </w:r>
    </w:p>
    <w:p w14:paraId="631FD547" w14:textId="5F8403AA" w:rsidR="00B7527A" w:rsidRPr="00D62FD4" w:rsidRDefault="00B7527A">
      <w:pPr>
        <w:pStyle w:val="TableofFigures"/>
        <w:tabs>
          <w:tab w:val="right" w:leader="dot" w:pos="9016"/>
        </w:tabs>
        <w:rPr>
          <w:rFonts w:ascii="Calibri" w:eastAsiaTheme="minorEastAsia" w:hAnsi="Calibri" w:cs="Calibri"/>
          <w:noProof/>
          <w:lang w:eastAsia="en-IN"/>
        </w:rPr>
      </w:pPr>
      <w:hyperlink w:anchor="_Toc192983819" w:history="1">
        <w:r w:rsidRPr="00D62FD4">
          <w:rPr>
            <w:rStyle w:val="Hyperlink"/>
            <w:rFonts w:ascii="Calibri" w:hAnsi="Calibri" w:cs="Calibri"/>
            <w:noProof/>
          </w:rPr>
          <w:t>Table 1: Descriptive Statistics for key variables (Source: Author)</w:t>
        </w:r>
        <w:r w:rsidRPr="00D62FD4">
          <w:rPr>
            <w:rFonts w:ascii="Calibri" w:hAnsi="Calibri" w:cs="Calibri"/>
            <w:noProof/>
            <w:webHidden/>
          </w:rPr>
          <w:tab/>
        </w:r>
        <w:r w:rsidRPr="00D62FD4">
          <w:rPr>
            <w:rFonts w:ascii="Calibri" w:hAnsi="Calibri" w:cs="Calibri"/>
            <w:noProof/>
            <w:webHidden/>
          </w:rPr>
          <w:fldChar w:fldCharType="begin"/>
        </w:r>
        <w:r w:rsidRPr="00D62FD4">
          <w:rPr>
            <w:rFonts w:ascii="Calibri" w:hAnsi="Calibri" w:cs="Calibri"/>
            <w:noProof/>
            <w:webHidden/>
          </w:rPr>
          <w:instrText xml:space="preserve"> PAGEREF _Toc192983819 \h </w:instrText>
        </w:r>
        <w:r w:rsidRPr="00D62FD4">
          <w:rPr>
            <w:rFonts w:ascii="Calibri" w:hAnsi="Calibri" w:cs="Calibri"/>
            <w:noProof/>
            <w:webHidden/>
          </w:rPr>
        </w:r>
        <w:r w:rsidRPr="00D62FD4">
          <w:rPr>
            <w:rFonts w:ascii="Calibri" w:hAnsi="Calibri" w:cs="Calibri"/>
            <w:noProof/>
            <w:webHidden/>
          </w:rPr>
          <w:fldChar w:fldCharType="separate"/>
        </w:r>
        <w:r w:rsidR="00B063C5">
          <w:rPr>
            <w:rFonts w:ascii="Calibri" w:hAnsi="Calibri" w:cs="Calibri"/>
            <w:noProof/>
            <w:webHidden/>
          </w:rPr>
          <w:t>6</w:t>
        </w:r>
        <w:r w:rsidRPr="00D62FD4">
          <w:rPr>
            <w:rFonts w:ascii="Calibri" w:hAnsi="Calibri" w:cs="Calibri"/>
            <w:noProof/>
            <w:webHidden/>
          </w:rPr>
          <w:fldChar w:fldCharType="end"/>
        </w:r>
      </w:hyperlink>
    </w:p>
    <w:p w14:paraId="5745F675" w14:textId="5C72A7E8" w:rsidR="00B7527A" w:rsidRPr="00D62FD4" w:rsidRDefault="00B7527A">
      <w:pPr>
        <w:pStyle w:val="TableofFigures"/>
        <w:tabs>
          <w:tab w:val="right" w:leader="dot" w:pos="9016"/>
        </w:tabs>
        <w:rPr>
          <w:rFonts w:ascii="Calibri" w:eastAsiaTheme="minorEastAsia" w:hAnsi="Calibri" w:cs="Calibri"/>
          <w:noProof/>
          <w:lang w:eastAsia="en-IN"/>
        </w:rPr>
      </w:pPr>
      <w:hyperlink w:anchor="_Toc192983820" w:history="1">
        <w:r w:rsidRPr="00D62FD4">
          <w:rPr>
            <w:rStyle w:val="Hyperlink"/>
            <w:rFonts w:ascii="Calibri" w:hAnsi="Calibri" w:cs="Calibri"/>
            <w:noProof/>
          </w:rPr>
          <w:t>Table 2: T-Test Results (Source: Author)</w:t>
        </w:r>
        <w:r w:rsidRPr="00D62FD4">
          <w:rPr>
            <w:rFonts w:ascii="Calibri" w:hAnsi="Calibri" w:cs="Calibri"/>
            <w:noProof/>
            <w:webHidden/>
          </w:rPr>
          <w:tab/>
        </w:r>
        <w:r w:rsidRPr="00D62FD4">
          <w:rPr>
            <w:rFonts w:ascii="Calibri" w:hAnsi="Calibri" w:cs="Calibri"/>
            <w:noProof/>
            <w:webHidden/>
          </w:rPr>
          <w:fldChar w:fldCharType="begin"/>
        </w:r>
        <w:r w:rsidRPr="00D62FD4">
          <w:rPr>
            <w:rFonts w:ascii="Calibri" w:hAnsi="Calibri" w:cs="Calibri"/>
            <w:noProof/>
            <w:webHidden/>
          </w:rPr>
          <w:instrText xml:space="preserve"> PAGEREF _Toc192983820 \h </w:instrText>
        </w:r>
        <w:r w:rsidRPr="00D62FD4">
          <w:rPr>
            <w:rFonts w:ascii="Calibri" w:hAnsi="Calibri" w:cs="Calibri"/>
            <w:noProof/>
            <w:webHidden/>
          </w:rPr>
        </w:r>
        <w:r w:rsidRPr="00D62FD4">
          <w:rPr>
            <w:rFonts w:ascii="Calibri" w:hAnsi="Calibri" w:cs="Calibri"/>
            <w:noProof/>
            <w:webHidden/>
          </w:rPr>
          <w:fldChar w:fldCharType="separate"/>
        </w:r>
        <w:r w:rsidR="00B063C5">
          <w:rPr>
            <w:rFonts w:ascii="Calibri" w:hAnsi="Calibri" w:cs="Calibri"/>
            <w:noProof/>
            <w:webHidden/>
          </w:rPr>
          <w:t>9</w:t>
        </w:r>
        <w:r w:rsidRPr="00D62FD4">
          <w:rPr>
            <w:rFonts w:ascii="Calibri" w:hAnsi="Calibri" w:cs="Calibri"/>
            <w:noProof/>
            <w:webHidden/>
          </w:rPr>
          <w:fldChar w:fldCharType="end"/>
        </w:r>
      </w:hyperlink>
    </w:p>
    <w:p w14:paraId="320CD566" w14:textId="60C04054" w:rsidR="00B7527A" w:rsidRPr="00D62FD4" w:rsidRDefault="00B7527A">
      <w:pPr>
        <w:pStyle w:val="TableofFigures"/>
        <w:tabs>
          <w:tab w:val="right" w:leader="dot" w:pos="9016"/>
        </w:tabs>
        <w:rPr>
          <w:rFonts w:ascii="Calibri" w:eastAsiaTheme="minorEastAsia" w:hAnsi="Calibri" w:cs="Calibri"/>
          <w:noProof/>
          <w:lang w:eastAsia="en-IN"/>
        </w:rPr>
      </w:pPr>
      <w:hyperlink w:anchor="_Toc192983821" w:history="1">
        <w:r w:rsidRPr="00D62FD4">
          <w:rPr>
            <w:rStyle w:val="Hyperlink"/>
            <w:rFonts w:ascii="Calibri" w:hAnsi="Calibri" w:cs="Calibri"/>
            <w:noProof/>
          </w:rPr>
          <w:t>Table 3: K- Means Clusters Result (Source: Author)</w:t>
        </w:r>
        <w:r w:rsidRPr="00D62FD4">
          <w:rPr>
            <w:rFonts w:ascii="Calibri" w:hAnsi="Calibri" w:cs="Calibri"/>
            <w:noProof/>
            <w:webHidden/>
          </w:rPr>
          <w:tab/>
        </w:r>
        <w:r w:rsidRPr="00D62FD4">
          <w:rPr>
            <w:rFonts w:ascii="Calibri" w:hAnsi="Calibri" w:cs="Calibri"/>
            <w:noProof/>
            <w:webHidden/>
          </w:rPr>
          <w:fldChar w:fldCharType="begin"/>
        </w:r>
        <w:r w:rsidRPr="00D62FD4">
          <w:rPr>
            <w:rFonts w:ascii="Calibri" w:hAnsi="Calibri" w:cs="Calibri"/>
            <w:noProof/>
            <w:webHidden/>
          </w:rPr>
          <w:instrText xml:space="preserve"> PAGEREF _Toc192983821 \h </w:instrText>
        </w:r>
        <w:r w:rsidRPr="00D62FD4">
          <w:rPr>
            <w:rFonts w:ascii="Calibri" w:hAnsi="Calibri" w:cs="Calibri"/>
            <w:noProof/>
            <w:webHidden/>
          </w:rPr>
        </w:r>
        <w:r w:rsidRPr="00D62FD4">
          <w:rPr>
            <w:rFonts w:ascii="Calibri" w:hAnsi="Calibri" w:cs="Calibri"/>
            <w:noProof/>
            <w:webHidden/>
          </w:rPr>
          <w:fldChar w:fldCharType="separate"/>
        </w:r>
        <w:r w:rsidR="00B063C5">
          <w:rPr>
            <w:rFonts w:ascii="Calibri" w:hAnsi="Calibri" w:cs="Calibri"/>
            <w:noProof/>
            <w:webHidden/>
          </w:rPr>
          <w:t>12</w:t>
        </w:r>
        <w:r w:rsidRPr="00D62FD4">
          <w:rPr>
            <w:rFonts w:ascii="Calibri" w:hAnsi="Calibri" w:cs="Calibri"/>
            <w:noProof/>
            <w:webHidden/>
          </w:rPr>
          <w:fldChar w:fldCharType="end"/>
        </w:r>
      </w:hyperlink>
    </w:p>
    <w:p w14:paraId="53DD8E23" w14:textId="2ABA8C25" w:rsidR="00333FE5" w:rsidRPr="00D62FD4" w:rsidRDefault="00B7527A" w:rsidP="00B7527A">
      <w:pPr>
        <w:pStyle w:val="NormalWeb"/>
        <w:spacing w:line="276" w:lineRule="auto"/>
        <w:rPr>
          <w:rFonts w:ascii="Calibri" w:hAnsi="Calibri" w:cs="Calibri"/>
        </w:rPr>
      </w:pPr>
      <w:r w:rsidRPr="00D62FD4">
        <w:rPr>
          <w:rFonts w:ascii="Calibri" w:hAnsi="Calibri" w:cs="Calibri"/>
        </w:rPr>
        <w:fldChar w:fldCharType="end"/>
      </w:r>
    </w:p>
    <w:p w14:paraId="1F6D7B28" w14:textId="77777777" w:rsidR="00B7527A" w:rsidRPr="00D62FD4" w:rsidRDefault="00B7527A" w:rsidP="00B7527A">
      <w:pPr>
        <w:pStyle w:val="NormalWeb"/>
        <w:spacing w:line="276" w:lineRule="auto"/>
        <w:rPr>
          <w:rFonts w:ascii="Calibri" w:hAnsi="Calibri" w:cs="Calibri"/>
        </w:rPr>
      </w:pPr>
    </w:p>
    <w:p w14:paraId="020A61B9" w14:textId="77777777" w:rsidR="00B7527A" w:rsidRPr="00D62FD4" w:rsidRDefault="00B7527A" w:rsidP="00B7527A">
      <w:pPr>
        <w:pStyle w:val="NormalWeb"/>
        <w:spacing w:line="276" w:lineRule="auto"/>
        <w:rPr>
          <w:rFonts w:ascii="Calibri" w:hAnsi="Calibri" w:cs="Calibri"/>
        </w:rPr>
      </w:pPr>
    </w:p>
    <w:p w14:paraId="7A383C99" w14:textId="4490B85C" w:rsidR="00CF3E01" w:rsidRPr="00D62FD4" w:rsidRDefault="00CF3E01" w:rsidP="00B7527A">
      <w:pPr>
        <w:pStyle w:val="Heading1"/>
        <w:rPr>
          <w:rFonts w:ascii="Calibri" w:hAnsi="Calibri" w:cs="Calibri"/>
          <w:b/>
          <w:bCs/>
        </w:rPr>
      </w:pPr>
      <w:bookmarkStart w:id="1" w:name="_Toc193090732"/>
      <w:r w:rsidRPr="00D62FD4">
        <w:rPr>
          <w:rFonts w:ascii="Calibri" w:hAnsi="Calibri" w:cs="Calibri"/>
          <w:b/>
          <w:bCs/>
        </w:rPr>
        <w:lastRenderedPageBreak/>
        <w:t>Introduction</w:t>
      </w:r>
      <w:bookmarkEnd w:id="1"/>
    </w:p>
    <w:p w14:paraId="39F87C42" w14:textId="4E576404" w:rsidR="0012652F" w:rsidRPr="00D62FD4" w:rsidRDefault="0012652F" w:rsidP="00B7527A">
      <w:pPr>
        <w:pStyle w:val="NormalWeb"/>
        <w:spacing w:line="276" w:lineRule="auto"/>
        <w:rPr>
          <w:rFonts w:ascii="Calibri" w:hAnsi="Calibri" w:cs="Calibri"/>
        </w:rPr>
      </w:pPr>
      <w:r w:rsidRPr="00D62FD4">
        <w:rPr>
          <w:rFonts w:ascii="Calibri" w:hAnsi="Calibri" w:cs="Calibri"/>
        </w:rPr>
        <w:t>Retail businesses today face a rapidly evolving landscape, where shifting consumer expectations and intense competition make personalized marketing more important than ever</w:t>
      </w:r>
      <w:sdt>
        <w:sdtPr>
          <w:rPr>
            <w:rFonts w:ascii="Calibri" w:hAnsi="Calibri" w:cs="Calibri"/>
          </w:rPr>
          <w:id w:val="23294519"/>
          <w:citation/>
        </w:sdtPr>
        <w:sdtEndPr/>
        <w:sdtContent>
          <w:r w:rsidR="00CF3E01" w:rsidRPr="00D62FD4">
            <w:rPr>
              <w:rFonts w:ascii="Calibri" w:hAnsi="Calibri" w:cs="Calibri"/>
            </w:rPr>
            <w:fldChar w:fldCharType="begin"/>
          </w:r>
          <w:r w:rsidR="00CF3E01" w:rsidRPr="00D62FD4">
            <w:rPr>
              <w:rFonts w:ascii="Calibri" w:hAnsi="Calibri" w:cs="Calibri"/>
            </w:rPr>
            <w:instrText xml:space="preserve"> CITATION Nid21 \l 16393 </w:instrText>
          </w:r>
          <w:r w:rsidR="00CF3E01" w:rsidRPr="00D62FD4">
            <w:rPr>
              <w:rFonts w:ascii="Calibri" w:hAnsi="Calibri" w:cs="Calibri"/>
            </w:rPr>
            <w:fldChar w:fldCharType="separate"/>
          </w:r>
          <w:r w:rsidR="00BB16FE" w:rsidRPr="00D62FD4">
            <w:rPr>
              <w:rFonts w:ascii="Calibri" w:hAnsi="Calibri" w:cs="Calibri"/>
              <w:noProof/>
            </w:rPr>
            <w:t xml:space="preserve"> (Arora, et al., 2021)</w:t>
          </w:r>
          <w:r w:rsidR="00CF3E01" w:rsidRPr="00D62FD4">
            <w:rPr>
              <w:rFonts w:ascii="Calibri" w:hAnsi="Calibri" w:cs="Calibri"/>
            </w:rPr>
            <w:fldChar w:fldCharType="end"/>
          </w:r>
        </w:sdtContent>
      </w:sdt>
      <w:r w:rsidRPr="00D62FD4">
        <w:rPr>
          <w:rFonts w:ascii="Calibri" w:hAnsi="Calibri" w:cs="Calibri"/>
        </w:rPr>
        <w:t xml:space="preserve">. This challenge is especially evident in </w:t>
      </w:r>
      <w:r w:rsidRPr="00D62FD4">
        <w:rPr>
          <w:rStyle w:val="Strong"/>
          <w:rFonts w:ascii="Calibri" w:eastAsiaTheme="majorEastAsia" w:hAnsi="Calibri" w:cs="Calibri"/>
          <w:b w:val="0"/>
          <w:bCs w:val="0"/>
        </w:rPr>
        <w:t>luxury retail</w:t>
      </w:r>
      <w:r w:rsidRPr="00D62FD4">
        <w:rPr>
          <w:rFonts w:ascii="Calibri" w:hAnsi="Calibri" w:cs="Calibri"/>
        </w:rPr>
        <w:t>, where a small group of high-value customers can account for a disproportionately large share of total revenue</w:t>
      </w:r>
      <w:sdt>
        <w:sdtPr>
          <w:rPr>
            <w:rFonts w:ascii="Calibri" w:hAnsi="Calibri" w:cs="Calibri"/>
          </w:rPr>
          <w:id w:val="1802877783"/>
          <w:citation/>
        </w:sdtPr>
        <w:sdtEndPr/>
        <w:sdtContent>
          <w:r w:rsidR="00C42D9B" w:rsidRPr="00D62FD4">
            <w:rPr>
              <w:rFonts w:ascii="Calibri" w:hAnsi="Calibri" w:cs="Calibri"/>
            </w:rPr>
            <w:fldChar w:fldCharType="begin"/>
          </w:r>
          <w:r w:rsidR="00C42D9B" w:rsidRPr="00D62FD4">
            <w:rPr>
              <w:rFonts w:ascii="Calibri" w:hAnsi="Calibri" w:cs="Calibri"/>
            </w:rPr>
            <w:instrText xml:space="preserve"> CITATION Bos24 \l 16393 </w:instrText>
          </w:r>
          <w:r w:rsidR="00C42D9B" w:rsidRPr="00D62FD4">
            <w:rPr>
              <w:rFonts w:ascii="Calibri" w:hAnsi="Calibri" w:cs="Calibri"/>
            </w:rPr>
            <w:fldChar w:fldCharType="separate"/>
          </w:r>
          <w:r w:rsidR="00BB16FE" w:rsidRPr="00D62FD4">
            <w:rPr>
              <w:rFonts w:ascii="Calibri" w:hAnsi="Calibri" w:cs="Calibri"/>
              <w:noProof/>
            </w:rPr>
            <w:t xml:space="preserve"> (Boston Consulting Group, 2024)</w:t>
          </w:r>
          <w:r w:rsidR="00C42D9B" w:rsidRPr="00D62FD4">
            <w:rPr>
              <w:rFonts w:ascii="Calibri" w:hAnsi="Calibri" w:cs="Calibri"/>
            </w:rPr>
            <w:fldChar w:fldCharType="end"/>
          </w:r>
        </w:sdtContent>
      </w:sdt>
      <w:r w:rsidR="00C42D9B" w:rsidRPr="00D62FD4">
        <w:rPr>
          <w:rFonts w:ascii="Calibri" w:hAnsi="Calibri" w:cs="Calibri"/>
        </w:rPr>
        <w:t xml:space="preserve">. </w:t>
      </w:r>
      <w:r w:rsidRPr="00D62FD4">
        <w:rPr>
          <w:rFonts w:ascii="Calibri" w:hAnsi="Calibri" w:cs="Calibri"/>
        </w:rPr>
        <w:t>Unlike mass-market contexts</w:t>
      </w:r>
      <w:r w:rsidR="002E7B6A" w:rsidRPr="00D62FD4">
        <w:rPr>
          <w:rFonts w:ascii="Calibri" w:hAnsi="Calibri" w:cs="Calibri"/>
        </w:rPr>
        <w:t xml:space="preserve">, </w:t>
      </w:r>
      <w:r w:rsidRPr="00D62FD4">
        <w:rPr>
          <w:rFonts w:ascii="Calibri" w:hAnsi="Calibri" w:cs="Calibri"/>
        </w:rPr>
        <w:t>where spending is often more evenly distributed</w:t>
      </w:r>
      <w:r w:rsidR="002E7B6A" w:rsidRPr="00D62FD4">
        <w:rPr>
          <w:rFonts w:ascii="Calibri" w:hAnsi="Calibri" w:cs="Calibri"/>
        </w:rPr>
        <w:t xml:space="preserve"> </w:t>
      </w:r>
      <w:r w:rsidRPr="00D62FD4">
        <w:rPr>
          <w:rFonts w:ascii="Calibri" w:hAnsi="Calibri" w:cs="Calibri"/>
        </w:rPr>
        <w:t>luxury consumers display varied motivations, such as exclusivity, status, or occasional indulgence</w:t>
      </w:r>
      <w:sdt>
        <w:sdtPr>
          <w:rPr>
            <w:rFonts w:ascii="Calibri" w:hAnsi="Calibri" w:cs="Calibri"/>
          </w:rPr>
          <w:id w:val="363873631"/>
          <w:citation/>
        </w:sdtPr>
        <w:sdtEndPr/>
        <w:sdtContent>
          <w:r w:rsidR="00C42D9B" w:rsidRPr="00D62FD4">
            <w:rPr>
              <w:rFonts w:ascii="Calibri" w:hAnsi="Calibri" w:cs="Calibri"/>
            </w:rPr>
            <w:fldChar w:fldCharType="begin"/>
          </w:r>
          <w:r w:rsidR="00C42D9B" w:rsidRPr="00D62FD4">
            <w:rPr>
              <w:rFonts w:ascii="Calibri" w:hAnsi="Calibri" w:cs="Calibri"/>
            </w:rPr>
            <w:instrText xml:space="preserve"> CITATION Kap12 \l 16393 </w:instrText>
          </w:r>
          <w:r w:rsidR="00C42D9B" w:rsidRPr="00D62FD4">
            <w:rPr>
              <w:rFonts w:ascii="Calibri" w:hAnsi="Calibri" w:cs="Calibri"/>
            </w:rPr>
            <w:fldChar w:fldCharType="separate"/>
          </w:r>
          <w:r w:rsidR="00BB16FE" w:rsidRPr="00D62FD4">
            <w:rPr>
              <w:rFonts w:ascii="Calibri" w:hAnsi="Calibri" w:cs="Calibri"/>
              <w:noProof/>
            </w:rPr>
            <w:t xml:space="preserve"> (Kapferer &amp; Bastien, 2012)</w:t>
          </w:r>
          <w:r w:rsidR="00C42D9B" w:rsidRPr="00D62FD4">
            <w:rPr>
              <w:rFonts w:ascii="Calibri" w:hAnsi="Calibri" w:cs="Calibri"/>
            </w:rPr>
            <w:fldChar w:fldCharType="end"/>
          </w:r>
        </w:sdtContent>
      </w:sdt>
      <w:r w:rsidRPr="00D62FD4">
        <w:rPr>
          <w:rFonts w:ascii="Calibri" w:hAnsi="Calibri" w:cs="Calibri"/>
        </w:rPr>
        <w:t>. Understanding these nuances is essential for maximizing marketing effectiveness and sustaining profitability in a premium environment.</w:t>
      </w:r>
    </w:p>
    <w:p w14:paraId="0CC3C699" w14:textId="6C121EF6" w:rsidR="0012652F" w:rsidRPr="00D62FD4" w:rsidRDefault="0012652F" w:rsidP="00B7527A">
      <w:pPr>
        <w:pStyle w:val="NormalWeb"/>
        <w:spacing w:line="276" w:lineRule="auto"/>
        <w:rPr>
          <w:rFonts w:ascii="Calibri" w:hAnsi="Calibri" w:cs="Calibri"/>
        </w:rPr>
      </w:pPr>
      <w:r w:rsidRPr="00D62FD4">
        <w:rPr>
          <w:rFonts w:ascii="Calibri" w:hAnsi="Calibri" w:cs="Calibri"/>
        </w:rPr>
        <w:t>SmartFresh Retail, a multi-channel retailer offering premium wines, organic foods, and luxury goods, operates within this dynamic setting. Its c</w:t>
      </w:r>
      <w:r w:rsidR="002E7B6A" w:rsidRPr="00D62FD4">
        <w:rPr>
          <w:rFonts w:ascii="Calibri" w:hAnsi="Calibri" w:cs="Calibri"/>
        </w:rPr>
        <w:t>ustomers</w:t>
      </w:r>
      <w:r w:rsidRPr="00D62FD4">
        <w:rPr>
          <w:rFonts w:ascii="Calibri" w:hAnsi="Calibri" w:cs="Calibri"/>
        </w:rPr>
        <w:t xml:space="preserve"> </w:t>
      </w:r>
      <w:r w:rsidR="002E7B6A" w:rsidRPr="00D62FD4">
        <w:rPr>
          <w:rFonts w:ascii="Calibri" w:hAnsi="Calibri" w:cs="Calibri"/>
        </w:rPr>
        <w:t>range</w:t>
      </w:r>
      <w:r w:rsidRPr="00D62FD4">
        <w:rPr>
          <w:rFonts w:ascii="Calibri" w:hAnsi="Calibri" w:cs="Calibri"/>
        </w:rPr>
        <w:t xml:space="preserve"> from casual shoppers to affluent connoisseurs, each with distinct behaviours and motivations. To improve marketing efficiency, SmartFresh plans to refine its customer segmentation by analysing demographic attributes, purchase histories, and promotional engagement data. Research suggests that well-targeted personalization can raise revenues by 10–30% </w:t>
      </w:r>
      <w:sdt>
        <w:sdtPr>
          <w:rPr>
            <w:rFonts w:ascii="Calibri" w:hAnsi="Calibri" w:cs="Calibri"/>
          </w:rPr>
          <w:id w:val="1570998234"/>
          <w:citation/>
        </w:sdtPr>
        <w:sdtEndPr/>
        <w:sdtContent>
          <w:r w:rsidR="00C42D9B" w:rsidRPr="00D62FD4">
            <w:rPr>
              <w:rFonts w:ascii="Calibri" w:hAnsi="Calibri" w:cs="Calibri"/>
            </w:rPr>
            <w:fldChar w:fldCharType="begin"/>
          </w:r>
          <w:r w:rsidR="00C42D9B" w:rsidRPr="00D62FD4">
            <w:rPr>
              <w:rFonts w:ascii="Calibri" w:hAnsi="Calibri" w:cs="Calibri"/>
            </w:rPr>
            <w:instrText xml:space="preserve"> CITATION Nid21 \l 16393 </w:instrText>
          </w:r>
          <w:r w:rsidR="00C42D9B" w:rsidRPr="00D62FD4">
            <w:rPr>
              <w:rFonts w:ascii="Calibri" w:hAnsi="Calibri" w:cs="Calibri"/>
            </w:rPr>
            <w:fldChar w:fldCharType="separate"/>
          </w:r>
          <w:r w:rsidR="00BB16FE" w:rsidRPr="00D62FD4">
            <w:rPr>
              <w:rFonts w:ascii="Calibri" w:hAnsi="Calibri" w:cs="Calibri"/>
              <w:noProof/>
            </w:rPr>
            <w:t>(Arora, et al., 2021)</w:t>
          </w:r>
          <w:r w:rsidR="00C42D9B" w:rsidRPr="00D62FD4">
            <w:rPr>
              <w:rFonts w:ascii="Calibri" w:hAnsi="Calibri" w:cs="Calibri"/>
            </w:rPr>
            <w:fldChar w:fldCharType="end"/>
          </w:r>
        </w:sdtContent>
      </w:sdt>
      <w:r w:rsidRPr="00D62FD4">
        <w:rPr>
          <w:rFonts w:ascii="Calibri" w:hAnsi="Calibri" w:cs="Calibri"/>
        </w:rPr>
        <w:t>, but su</w:t>
      </w:r>
      <w:r w:rsidR="000F10F1">
        <w:rPr>
          <w:rFonts w:ascii="Calibri" w:hAnsi="Calibri" w:cs="Calibri"/>
        </w:rPr>
        <w:t>c</w:t>
      </w:r>
      <w:r w:rsidRPr="00D62FD4">
        <w:rPr>
          <w:rFonts w:ascii="Calibri" w:hAnsi="Calibri" w:cs="Calibri"/>
        </w:rPr>
        <w:t>h strategies require not just detailed data but also a clear grasp of consumer behaviour</w:t>
      </w:r>
      <w:r w:rsidR="002E7B6A" w:rsidRPr="00D62FD4">
        <w:rPr>
          <w:rFonts w:ascii="Calibri" w:hAnsi="Calibri" w:cs="Calibri"/>
        </w:rPr>
        <w:t xml:space="preserve">, </w:t>
      </w:r>
      <w:r w:rsidRPr="00D62FD4">
        <w:rPr>
          <w:rFonts w:ascii="Calibri" w:hAnsi="Calibri" w:cs="Calibri"/>
        </w:rPr>
        <w:t>especially in high-end markets where aspiration and exclusivity strongly influence spending</w:t>
      </w:r>
      <w:sdt>
        <w:sdtPr>
          <w:rPr>
            <w:rFonts w:ascii="Calibri" w:hAnsi="Calibri" w:cs="Calibri"/>
          </w:rPr>
          <w:id w:val="-602420847"/>
          <w:citation/>
        </w:sdtPr>
        <w:sdtEndPr/>
        <w:sdtContent>
          <w:r w:rsidR="00C42D9B" w:rsidRPr="00D62FD4">
            <w:rPr>
              <w:rFonts w:ascii="Calibri" w:hAnsi="Calibri" w:cs="Calibri"/>
            </w:rPr>
            <w:fldChar w:fldCharType="begin"/>
          </w:r>
          <w:r w:rsidR="00C42D9B" w:rsidRPr="00D62FD4">
            <w:rPr>
              <w:rFonts w:ascii="Calibri" w:hAnsi="Calibri" w:cs="Calibri"/>
            </w:rPr>
            <w:instrText xml:space="preserve"> CITATION Ant09 \l 16393 </w:instrText>
          </w:r>
          <w:r w:rsidR="00C42D9B" w:rsidRPr="00D62FD4">
            <w:rPr>
              <w:rFonts w:ascii="Calibri" w:hAnsi="Calibri" w:cs="Calibri"/>
            </w:rPr>
            <w:fldChar w:fldCharType="separate"/>
          </w:r>
          <w:r w:rsidR="00BB16FE" w:rsidRPr="00D62FD4">
            <w:rPr>
              <w:rFonts w:ascii="Calibri" w:hAnsi="Calibri" w:cs="Calibri"/>
              <w:noProof/>
            </w:rPr>
            <w:t xml:space="preserve"> (Fionda-Douglas &amp; Moore, 2009)</w:t>
          </w:r>
          <w:r w:rsidR="00C42D9B" w:rsidRPr="00D62FD4">
            <w:rPr>
              <w:rFonts w:ascii="Calibri" w:hAnsi="Calibri" w:cs="Calibri"/>
            </w:rPr>
            <w:fldChar w:fldCharType="end"/>
          </w:r>
        </w:sdtContent>
      </w:sdt>
      <w:r w:rsidRPr="00D62FD4">
        <w:rPr>
          <w:rFonts w:ascii="Calibri" w:hAnsi="Calibri" w:cs="Calibri"/>
        </w:rPr>
        <w:t>.</w:t>
      </w:r>
    </w:p>
    <w:p w14:paraId="4DA68E28" w14:textId="7DD67B39" w:rsidR="0012652F" w:rsidRPr="00D62FD4" w:rsidRDefault="0012652F" w:rsidP="00B7527A">
      <w:pPr>
        <w:pStyle w:val="NormalWeb"/>
        <w:spacing w:line="276" w:lineRule="auto"/>
        <w:rPr>
          <w:rFonts w:ascii="Calibri" w:hAnsi="Calibri" w:cs="Calibri"/>
        </w:rPr>
      </w:pPr>
      <w:r w:rsidRPr="00D62FD4">
        <w:rPr>
          <w:rFonts w:ascii="Calibri" w:hAnsi="Calibri" w:cs="Calibri"/>
        </w:rPr>
        <w:t xml:space="preserve">Luxury data often reveals a </w:t>
      </w:r>
      <w:r w:rsidRPr="00D62FD4">
        <w:rPr>
          <w:rStyle w:val="Strong"/>
          <w:rFonts w:ascii="Calibri" w:eastAsiaTheme="majorEastAsia" w:hAnsi="Calibri" w:cs="Calibri"/>
          <w:b w:val="0"/>
          <w:bCs w:val="0"/>
        </w:rPr>
        <w:t>skewed distribution</w:t>
      </w:r>
      <w:r w:rsidRPr="00D62FD4">
        <w:rPr>
          <w:rFonts w:ascii="Calibri" w:hAnsi="Calibri" w:cs="Calibri"/>
        </w:rPr>
        <w:t>, with a small segment of wealthy customers dominating total sales</w:t>
      </w:r>
      <w:sdt>
        <w:sdtPr>
          <w:rPr>
            <w:rFonts w:ascii="Calibri" w:hAnsi="Calibri" w:cs="Calibri"/>
          </w:rPr>
          <w:id w:val="-1805928794"/>
          <w:citation/>
        </w:sdtPr>
        <w:sdtEndPr/>
        <w:sdtContent>
          <w:r w:rsidR="00C42D9B" w:rsidRPr="00D62FD4">
            <w:rPr>
              <w:rFonts w:ascii="Calibri" w:hAnsi="Calibri" w:cs="Calibri"/>
            </w:rPr>
            <w:fldChar w:fldCharType="begin"/>
          </w:r>
          <w:r w:rsidR="00C42D9B" w:rsidRPr="00D62FD4">
            <w:rPr>
              <w:rFonts w:ascii="Calibri" w:hAnsi="Calibri" w:cs="Calibri"/>
            </w:rPr>
            <w:instrText xml:space="preserve"> CITATION Bos24 \l 16393 </w:instrText>
          </w:r>
          <w:r w:rsidR="00C42D9B" w:rsidRPr="00D62FD4">
            <w:rPr>
              <w:rFonts w:ascii="Calibri" w:hAnsi="Calibri" w:cs="Calibri"/>
            </w:rPr>
            <w:fldChar w:fldCharType="separate"/>
          </w:r>
          <w:r w:rsidR="00BB16FE" w:rsidRPr="00D62FD4">
            <w:rPr>
              <w:rFonts w:ascii="Calibri" w:hAnsi="Calibri" w:cs="Calibri"/>
              <w:noProof/>
            </w:rPr>
            <w:t xml:space="preserve"> (Boston Consulting Group, 2024)</w:t>
          </w:r>
          <w:r w:rsidR="00C42D9B" w:rsidRPr="00D62FD4">
            <w:rPr>
              <w:rFonts w:ascii="Calibri" w:hAnsi="Calibri" w:cs="Calibri"/>
            </w:rPr>
            <w:fldChar w:fldCharType="end"/>
          </w:r>
        </w:sdtContent>
      </w:sdt>
      <w:r w:rsidRPr="00D62FD4">
        <w:rPr>
          <w:rFonts w:ascii="Calibri" w:hAnsi="Calibri" w:cs="Calibri"/>
        </w:rPr>
        <w:t xml:space="preserve">. While standard practice might suggest </w:t>
      </w:r>
      <w:r w:rsidR="002E7B6A" w:rsidRPr="00D62FD4">
        <w:rPr>
          <w:rFonts w:ascii="Calibri" w:hAnsi="Calibri" w:cs="Calibri"/>
        </w:rPr>
        <w:t>data transformation of</w:t>
      </w:r>
      <w:r w:rsidRPr="00D62FD4">
        <w:rPr>
          <w:rFonts w:ascii="Calibri" w:hAnsi="Calibri" w:cs="Calibri"/>
        </w:rPr>
        <w:t xml:space="preserve"> such skewed data to achieve more normal distributions, doing so risks obscuring the premium spenders who are crucial for profitability and targeted engagement</w:t>
      </w:r>
      <w:sdt>
        <w:sdtPr>
          <w:rPr>
            <w:rFonts w:ascii="Calibri" w:hAnsi="Calibri" w:cs="Calibri"/>
          </w:rPr>
          <w:id w:val="135929679"/>
          <w:citation/>
        </w:sdtPr>
        <w:sdtEndPr/>
        <w:sdtContent>
          <w:r w:rsidR="00C42D9B" w:rsidRPr="00D62FD4">
            <w:rPr>
              <w:rFonts w:ascii="Calibri" w:hAnsi="Calibri" w:cs="Calibri"/>
            </w:rPr>
            <w:fldChar w:fldCharType="begin"/>
          </w:r>
          <w:r w:rsidR="00C42D9B" w:rsidRPr="00D62FD4">
            <w:rPr>
              <w:rFonts w:ascii="Calibri" w:hAnsi="Calibri" w:cs="Calibri"/>
            </w:rPr>
            <w:instrText xml:space="preserve"> CITATION Kap12 \l 16393 </w:instrText>
          </w:r>
          <w:r w:rsidR="00C42D9B" w:rsidRPr="00D62FD4">
            <w:rPr>
              <w:rFonts w:ascii="Calibri" w:hAnsi="Calibri" w:cs="Calibri"/>
            </w:rPr>
            <w:fldChar w:fldCharType="separate"/>
          </w:r>
          <w:r w:rsidR="00BB16FE" w:rsidRPr="00D62FD4">
            <w:rPr>
              <w:rFonts w:ascii="Calibri" w:hAnsi="Calibri" w:cs="Calibri"/>
              <w:noProof/>
            </w:rPr>
            <w:t xml:space="preserve"> (Kapferer &amp; Bastien, 2012)</w:t>
          </w:r>
          <w:r w:rsidR="00C42D9B" w:rsidRPr="00D62FD4">
            <w:rPr>
              <w:rFonts w:ascii="Calibri" w:hAnsi="Calibri" w:cs="Calibri"/>
            </w:rPr>
            <w:fldChar w:fldCharType="end"/>
          </w:r>
        </w:sdtContent>
      </w:sdt>
      <w:r w:rsidRPr="00D62FD4">
        <w:rPr>
          <w:rFonts w:ascii="Calibri" w:hAnsi="Calibri" w:cs="Calibri"/>
        </w:rPr>
        <w:t>. Preserving raw distributions ensures these top-tier customers remain clearly identifiable, aligning more closely with the strategic needs of a luxury-oriented retailer.</w:t>
      </w:r>
    </w:p>
    <w:p w14:paraId="09A885AD" w14:textId="358AA88B" w:rsidR="0012652F" w:rsidRPr="00D62FD4" w:rsidRDefault="0012652F" w:rsidP="00B7527A">
      <w:pPr>
        <w:pStyle w:val="NormalWeb"/>
        <w:spacing w:line="276" w:lineRule="auto"/>
        <w:rPr>
          <w:rFonts w:ascii="Calibri" w:hAnsi="Calibri" w:cs="Calibri"/>
        </w:rPr>
      </w:pPr>
      <w:r w:rsidRPr="00D62FD4">
        <w:rPr>
          <w:rFonts w:ascii="Calibri" w:hAnsi="Calibri" w:cs="Calibri"/>
        </w:rPr>
        <w:t>This report addresses several core questions: Who are the main luxury spenders? Which demographic and behavioural factors drive promotional acceptance? How can SmartFresh pinpoint segments offering the greatest potential for upselling and cross-selling? To explore these issues, the report examines data pre-processing choices</w:t>
      </w:r>
      <w:r w:rsidR="00400A11" w:rsidRPr="00D62FD4">
        <w:rPr>
          <w:rFonts w:ascii="Calibri" w:hAnsi="Calibri" w:cs="Calibri"/>
        </w:rPr>
        <w:t xml:space="preserve">, </w:t>
      </w:r>
      <w:r w:rsidRPr="00D62FD4">
        <w:rPr>
          <w:rFonts w:ascii="Calibri" w:hAnsi="Calibri" w:cs="Calibri"/>
        </w:rPr>
        <w:t>especially handling missing values and outliers, applies t-tests, principal component analysis (PCA), and K-means clustering to derive insights, and critically evaluates the decision to retain skewed data. Ultimately, the analysis translates these findings into actionable marketing strategies, enabling SmartFresh to deepen customer relationships, enhance campaign targeting, and maintain a competitive advantage in the evolving luxury market.</w:t>
      </w:r>
    </w:p>
    <w:p w14:paraId="3A4236ED" w14:textId="5B6F482E" w:rsidR="00B0570E" w:rsidRPr="00D62FD4" w:rsidRDefault="00B0570E" w:rsidP="00B7527A">
      <w:pPr>
        <w:pStyle w:val="Heading1"/>
        <w:rPr>
          <w:rFonts w:ascii="Calibri" w:eastAsia="Times New Roman" w:hAnsi="Calibri" w:cs="Calibri"/>
          <w:lang w:eastAsia="en-IN"/>
        </w:rPr>
      </w:pPr>
      <w:bookmarkStart w:id="2" w:name="_Toc192983165"/>
      <w:bookmarkStart w:id="3" w:name="_Toc193090733"/>
      <w:r w:rsidRPr="00D62FD4">
        <w:rPr>
          <w:rFonts w:ascii="Calibri" w:eastAsia="Times New Roman" w:hAnsi="Calibri" w:cs="Calibri"/>
          <w:lang w:eastAsia="en-IN"/>
        </w:rPr>
        <w:lastRenderedPageBreak/>
        <w:t>Analysis and Interpretation</w:t>
      </w:r>
      <w:bookmarkEnd w:id="2"/>
      <w:bookmarkEnd w:id="3"/>
    </w:p>
    <w:p w14:paraId="244854E6" w14:textId="77777777" w:rsidR="0019111E" w:rsidRPr="00D62FD4" w:rsidRDefault="0019111E" w:rsidP="00B7527A">
      <w:pPr>
        <w:pStyle w:val="Heading2"/>
        <w:rPr>
          <w:rFonts w:ascii="Calibri" w:eastAsia="Times New Roman" w:hAnsi="Calibri" w:cs="Calibri"/>
          <w:lang w:eastAsia="en-IN"/>
        </w:rPr>
      </w:pPr>
      <w:bookmarkStart w:id="4" w:name="_Toc192983166"/>
      <w:bookmarkStart w:id="5" w:name="_Toc193090734"/>
      <w:r w:rsidRPr="00D62FD4">
        <w:rPr>
          <w:rFonts w:ascii="Calibri" w:eastAsia="Times New Roman" w:hAnsi="Calibri" w:cs="Calibri"/>
          <w:lang w:eastAsia="en-IN"/>
        </w:rPr>
        <w:t>Data Pre-Processing</w:t>
      </w:r>
      <w:bookmarkEnd w:id="4"/>
      <w:bookmarkEnd w:id="5"/>
    </w:p>
    <w:p w14:paraId="05EDC0B8" w14:textId="500FD4CD" w:rsidR="0019111E" w:rsidRPr="00D62FD4" w:rsidRDefault="0019111E" w:rsidP="00B7527A">
      <w:p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kern w:val="0"/>
          <w:lang w:eastAsia="en-IN"/>
          <w14:ligatures w14:val="none"/>
        </w:rPr>
        <w:t xml:space="preserve">Data pre-processing served to address missing entries and extreme outliers without losing </w:t>
      </w:r>
      <w:r w:rsidR="00400A11" w:rsidRPr="00D62FD4">
        <w:rPr>
          <w:rFonts w:ascii="Calibri" w:eastAsia="Times New Roman" w:hAnsi="Calibri" w:cs="Calibri"/>
          <w:kern w:val="0"/>
          <w:lang w:eastAsia="en-IN"/>
          <w14:ligatures w14:val="none"/>
        </w:rPr>
        <w:t>significant insights</w:t>
      </w:r>
      <w:r w:rsidRPr="00D62FD4">
        <w:rPr>
          <w:rFonts w:ascii="Calibri" w:eastAsia="Times New Roman" w:hAnsi="Calibri" w:cs="Calibri"/>
          <w:kern w:val="0"/>
          <w:lang w:eastAsia="en-IN"/>
          <w14:ligatures w14:val="none"/>
        </w:rPr>
        <w:t xml:space="preserve"> about top spenders. A small fraction (&lt;5%) of rows contained missing data (for example, Annual_Income or Kidhome). Where the gaps were minimal and random, entire rows were omitted to avoid bias; for key variables (like Kidhome), median imputation was used to maintain sample size</w:t>
      </w:r>
      <w:sdt>
        <w:sdtPr>
          <w:rPr>
            <w:rFonts w:ascii="Calibri" w:eastAsia="Times New Roman" w:hAnsi="Calibri" w:cs="Calibri"/>
            <w:kern w:val="0"/>
            <w:lang w:eastAsia="en-IN"/>
            <w14:ligatures w14:val="none"/>
          </w:rPr>
          <w:id w:val="409504856"/>
          <w:citation/>
        </w:sdtPr>
        <w:sdtEndPr/>
        <w:sdtContent>
          <w:r w:rsidR="00BB16FE" w:rsidRPr="00D62FD4">
            <w:rPr>
              <w:rFonts w:ascii="Calibri" w:eastAsia="Times New Roman" w:hAnsi="Calibri" w:cs="Calibri"/>
              <w:kern w:val="0"/>
              <w:lang w:eastAsia="en-IN"/>
              <w14:ligatures w14:val="none"/>
            </w:rPr>
            <w:fldChar w:fldCharType="begin"/>
          </w:r>
          <w:r w:rsidR="00BB16FE" w:rsidRPr="00D62FD4">
            <w:rPr>
              <w:rFonts w:ascii="Calibri" w:eastAsia="Times New Roman" w:hAnsi="Calibri" w:cs="Calibri"/>
              <w:kern w:val="0"/>
              <w:lang w:eastAsia="en-IN"/>
              <w14:ligatures w14:val="none"/>
            </w:rPr>
            <w:instrText xml:space="preserve">CITATION Jos181 \l 16393 </w:instrText>
          </w:r>
          <w:r w:rsidR="00BB16FE" w:rsidRPr="00D62FD4">
            <w:rPr>
              <w:rFonts w:ascii="Calibri" w:eastAsia="Times New Roman" w:hAnsi="Calibri" w:cs="Calibri"/>
              <w:kern w:val="0"/>
              <w:lang w:eastAsia="en-IN"/>
              <w14:ligatures w14:val="none"/>
            </w:rPr>
            <w:fldChar w:fldCharType="separate"/>
          </w:r>
          <w:r w:rsidR="00BB16FE" w:rsidRPr="00D62FD4">
            <w:rPr>
              <w:rFonts w:ascii="Calibri" w:eastAsia="Times New Roman" w:hAnsi="Calibri" w:cs="Calibri"/>
              <w:noProof/>
              <w:kern w:val="0"/>
              <w:lang w:eastAsia="en-IN"/>
              <w14:ligatures w14:val="none"/>
            </w:rPr>
            <w:t xml:space="preserve"> (Hair, et al., 2018)</w:t>
          </w:r>
          <w:r w:rsidR="00BB16FE" w:rsidRPr="00D62FD4">
            <w:rPr>
              <w:rFonts w:ascii="Calibri" w:eastAsia="Times New Roman" w:hAnsi="Calibri" w:cs="Calibri"/>
              <w:kern w:val="0"/>
              <w:lang w:eastAsia="en-IN"/>
              <w14:ligatures w14:val="none"/>
            </w:rPr>
            <w:fldChar w:fldCharType="end"/>
          </w:r>
        </w:sdtContent>
      </w:sdt>
      <w:r w:rsidRPr="00D62FD4">
        <w:rPr>
          <w:rFonts w:ascii="Calibri" w:eastAsia="Times New Roman" w:hAnsi="Calibri" w:cs="Calibri"/>
          <w:kern w:val="0"/>
          <w:lang w:eastAsia="en-IN"/>
          <w14:ligatures w14:val="none"/>
        </w:rPr>
        <w:t xml:space="preserve">. Extremely high values—such as incomes exceeding £600,000 or wine expenditures above £1,000—were kept intact. In a luxury retail context, these outliers can represent the most influential customers rather than statistical anomalies. Finally, while many monetary variables showed a strong right-skew, no </w:t>
      </w:r>
      <w:r w:rsidR="00400A11" w:rsidRPr="00D62FD4">
        <w:rPr>
          <w:rFonts w:ascii="Calibri" w:eastAsia="Times New Roman" w:hAnsi="Calibri" w:cs="Calibri"/>
          <w:kern w:val="0"/>
          <w:lang w:eastAsia="en-IN"/>
          <w14:ligatures w14:val="none"/>
        </w:rPr>
        <w:t>data transformation</w:t>
      </w:r>
      <w:r w:rsidRPr="00D62FD4">
        <w:rPr>
          <w:rFonts w:ascii="Calibri" w:eastAsia="Times New Roman" w:hAnsi="Calibri" w:cs="Calibri"/>
          <w:kern w:val="0"/>
          <w:lang w:eastAsia="en-IN"/>
          <w14:ligatures w14:val="none"/>
        </w:rPr>
        <w:t xml:space="preserve"> was </w:t>
      </w:r>
      <w:r w:rsidR="00400A11" w:rsidRPr="00D62FD4">
        <w:rPr>
          <w:rFonts w:ascii="Calibri" w:eastAsia="Times New Roman" w:hAnsi="Calibri" w:cs="Calibri"/>
          <w:kern w:val="0"/>
          <w:lang w:eastAsia="en-IN"/>
          <w14:ligatures w14:val="none"/>
        </w:rPr>
        <w:t>performed</w:t>
      </w:r>
      <w:r w:rsidRPr="00D62FD4">
        <w:rPr>
          <w:rFonts w:ascii="Calibri" w:eastAsia="Times New Roman" w:hAnsi="Calibri" w:cs="Calibri"/>
          <w:kern w:val="0"/>
          <w:lang w:eastAsia="en-IN"/>
          <w14:ligatures w14:val="none"/>
        </w:rPr>
        <w:t>. Compressing outliers might mask the genuine gap between moderate and elite spenders, which is central to identifying high-value segments in a premium environment.</w:t>
      </w:r>
    </w:p>
    <w:p w14:paraId="5F336316" w14:textId="77777777" w:rsidR="0019111E" w:rsidRPr="00D62FD4" w:rsidRDefault="0019111E" w:rsidP="00B7527A">
      <w:pPr>
        <w:pStyle w:val="Heading2"/>
        <w:rPr>
          <w:rFonts w:ascii="Calibri" w:eastAsia="Times New Roman" w:hAnsi="Calibri" w:cs="Calibri"/>
          <w:lang w:eastAsia="en-IN"/>
        </w:rPr>
      </w:pPr>
      <w:bookmarkStart w:id="6" w:name="_Toc192983167"/>
      <w:bookmarkStart w:id="7" w:name="_Toc193090735"/>
      <w:r w:rsidRPr="00D62FD4">
        <w:rPr>
          <w:rFonts w:ascii="Calibri" w:eastAsia="Times New Roman" w:hAnsi="Calibri" w:cs="Calibri"/>
          <w:lang w:eastAsia="en-IN"/>
        </w:rPr>
        <w:t>Exploratory Data Analysis (EDA)</w:t>
      </w:r>
      <w:bookmarkEnd w:id="6"/>
      <w:bookmarkEnd w:id="7"/>
    </w:p>
    <w:p w14:paraId="6524D9A5" w14:textId="0377E46C" w:rsidR="006B05C5" w:rsidRPr="00D62FD4" w:rsidRDefault="006B05C5" w:rsidP="00B7527A">
      <w:pPr>
        <w:pStyle w:val="NormalWeb"/>
        <w:spacing w:line="276" w:lineRule="auto"/>
        <w:rPr>
          <w:rFonts w:ascii="Calibri" w:hAnsi="Calibri" w:cs="Calibri"/>
        </w:rPr>
      </w:pPr>
      <w:r w:rsidRPr="00D62FD4">
        <w:rPr>
          <w:rFonts w:ascii="Calibri" w:hAnsi="Calibri" w:cs="Calibri"/>
        </w:rPr>
        <w:t>EDA is critical for revealing distributional characteristics, detecting skew, and identifying the presence of a high-value minority—an expected pattern in the luxury retail segment</w:t>
      </w:r>
      <w:sdt>
        <w:sdtPr>
          <w:rPr>
            <w:rFonts w:ascii="Calibri" w:hAnsi="Calibri" w:cs="Calibri"/>
          </w:rPr>
          <w:id w:val="-1854177663"/>
          <w:citation/>
        </w:sdtPr>
        <w:sdtEndPr/>
        <w:sdtContent>
          <w:r w:rsidR="00B4351D" w:rsidRPr="00D62FD4">
            <w:rPr>
              <w:rFonts w:ascii="Calibri" w:hAnsi="Calibri" w:cs="Calibri"/>
            </w:rPr>
            <w:fldChar w:fldCharType="begin"/>
          </w:r>
          <w:r w:rsidR="00B4351D" w:rsidRPr="00D62FD4">
            <w:rPr>
              <w:rFonts w:ascii="Calibri" w:hAnsi="Calibri" w:cs="Calibri"/>
            </w:rPr>
            <w:instrText xml:space="preserve"> CITATION Nid21 \l 16393 </w:instrText>
          </w:r>
          <w:r w:rsidR="00B4351D" w:rsidRPr="00D62FD4">
            <w:rPr>
              <w:rFonts w:ascii="Calibri" w:hAnsi="Calibri" w:cs="Calibri"/>
            </w:rPr>
            <w:fldChar w:fldCharType="separate"/>
          </w:r>
          <w:r w:rsidR="00B4351D" w:rsidRPr="00D62FD4">
            <w:rPr>
              <w:rFonts w:ascii="Calibri" w:hAnsi="Calibri" w:cs="Calibri"/>
              <w:noProof/>
            </w:rPr>
            <w:t xml:space="preserve"> (Arora, et al., 2021)</w:t>
          </w:r>
          <w:r w:rsidR="00B4351D" w:rsidRPr="00D62FD4">
            <w:rPr>
              <w:rFonts w:ascii="Calibri" w:hAnsi="Calibri" w:cs="Calibri"/>
            </w:rPr>
            <w:fldChar w:fldCharType="end"/>
          </w:r>
        </w:sdtContent>
      </w:sdt>
      <w:r w:rsidRPr="00D62FD4">
        <w:rPr>
          <w:rFonts w:ascii="Calibri" w:hAnsi="Calibri" w:cs="Calibri"/>
        </w:rPr>
        <w:t>.</w:t>
      </w:r>
    </w:p>
    <w:p w14:paraId="53DD1D56" w14:textId="587BA455" w:rsidR="00F22EFE" w:rsidRPr="00D62FD4" w:rsidRDefault="00281FDC" w:rsidP="00B7527A">
      <w:pPr>
        <w:pStyle w:val="NormalWeb"/>
        <w:spacing w:line="276" w:lineRule="auto"/>
        <w:rPr>
          <w:rFonts w:ascii="Calibri" w:hAnsi="Calibri" w:cs="Calibri"/>
        </w:rPr>
      </w:pPr>
      <w:r w:rsidRPr="00D62FD4">
        <w:rPr>
          <w:rFonts w:ascii="Calibri" w:hAnsi="Calibri" w:cs="Calibri"/>
        </w:rPr>
        <w:t xml:space="preserve">Table 1 presents the descriptive statistics for Annual_Income and the six spending categories: Spend_Wine, Spend_OrganicFood, Spend_Meat, Spend_WellnessProducts, Spend_Treats, and Spend_LuxuryGoods. The table includes the mean, median, standard deviation (SD), and the minimum and maximum values. </w:t>
      </w:r>
    </w:p>
    <w:p w14:paraId="2C0DA3EB" w14:textId="28378BA9" w:rsidR="00F22EFE" w:rsidRPr="00D62FD4" w:rsidRDefault="00F22EFE" w:rsidP="00B7527A">
      <w:pPr>
        <w:pStyle w:val="Caption"/>
        <w:keepNext/>
        <w:spacing w:line="276" w:lineRule="auto"/>
        <w:jc w:val="center"/>
        <w:rPr>
          <w:rFonts w:ascii="Calibri" w:hAnsi="Calibri" w:cs="Calibri"/>
          <w:i w:val="0"/>
          <w:iCs w:val="0"/>
          <w:color w:val="auto"/>
          <w:sz w:val="22"/>
          <w:szCs w:val="22"/>
        </w:rPr>
      </w:pPr>
      <w:bookmarkStart w:id="8" w:name="_Toc192983819"/>
      <w:r w:rsidRPr="00D62FD4">
        <w:rPr>
          <w:rFonts w:ascii="Calibri" w:hAnsi="Calibri" w:cs="Calibri"/>
          <w:i w:val="0"/>
          <w:iCs w:val="0"/>
          <w:color w:val="auto"/>
          <w:sz w:val="22"/>
          <w:szCs w:val="22"/>
        </w:rPr>
        <w:t xml:space="preserve">Table </w:t>
      </w:r>
      <w:r w:rsidRPr="00D62FD4">
        <w:rPr>
          <w:rFonts w:ascii="Calibri" w:hAnsi="Calibri" w:cs="Calibri"/>
          <w:i w:val="0"/>
          <w:iCs w:val="0"/>
          <w:color w:val="auto"/>
          <w:sz w:val="22"/>
          <w:szCs w:val="22"/>
        </w:rPr>
        <w:fldChar w:fldCharType="begin"/>
      </w:r>
      <w:r w:rsidRPr="00D62FD4">
        <w:rPr>
          <w:rFonts w:ascii="Calibri" w:hAnsi="Calibri" w:cs="Calibri"/>
          <w:i w:val="0"/>
          <w:iCs w:val="0"/>
          <w:color w:val="auto"/>
          <w:sz w:val="22"/>
          <w:szCs w:val="22"/>
        </w:rPr>
        <w:instrText xml:space="preserve"> SEQ Table \* ARABIC </w:instrText>
      </w:r>
      <w:r w:rsidRPr="00D62FD4">
        <w:rPr>
          <w:rFonts w:ascii="Calibri" w:hAnsi="Calibri" w:cs="Calibri"/>
          <w:i w:val="0"/>
          <w:iCs w:val="0"/>
          <w:color w:val="auto"/>
          <w:sz w:val="22"/>
          <w:szCs w:val="22"/>
        </w:rPr>
        <w:fldChar w:fldCharType="separate"/>
      </w:r>
      <w:r w:rsidR="00B063C5">
        <w:rPr>
          <w:rFonts w:ascii="Calibri" w:hAnsi="Calibri" w:cs="Calibri"/>
          <w:i w:val="0"/>
          <w:iCs w:val="0"/>
          <w:noProof/>
          <w:color w:val="auto"/>
          <w:sz w:val="22"/>
          <w:szCs w:val="22"/>
        </w:rPr>
        <w:t>1</w:t>
      </w:r>
      <w:r w:rsidRPr="00D62FD4">
        <w:rPr>
          <w:rFonts w:ascii="Calibri" w:hAnsi="Calibri" w:cs="Calibri"/>
          <w:i w:val="0"/>
          <w:iCs w:val="0"/>
          <w:color w:val="auto"/>
          <w:sz w:val="22"/>
          <w:szCs w:val="22"/>
        </w:rPr>
        <w:fldChar w:fldCharType="end"/>
      </w:r>
      <w:r w:rsidRPr="00D62FD4">
        <w:rPr>
          <w:rFonts w:ascii="Calibri" w:hAnsi="Calibri" w:cs="Calibri"/>
          <w:i w:val="0"/>
          <w:iCs w:val="0"/>
          <w:color w:val="auto"/>
          <w:sz w:val="22"/>
          <w:szCs w:val="22"/>
        </w:rPr>
        <w:t>: Descriptive Statistics for key variables (Source: Author)</w:t>
      </w:r>
      <w:bookmarkEnd w:id="8"/>
    </w:p>
    <w:p w14:paraId="7859D02C" w14:textId="71D6B0F0" w:rsidR="00281FDC" w:rsidRPr="00D62FD4" w:rsidRDefault="00281FDC" w:rsidP="00B7527A">
      <w:pPr>
        <w:pStyle w:val="NormalWeb"/>
        <w:spacing w:line="276" w:lineRule="auto"/>
        <w:rPr>
          <w:rFonts w:ascii="Calibri" w:hAnsi="Calibri" w:cs="Calibri"/>
        </w:rPr>
      </w:pPr>
      <w:r w:rsidRPr="00D62FD4">
        <w:rPr>
          <w:rFonts w:ascii="Calibri" w:hAnsi="Calibri" w:cs="Calibri"/>
          <w:noProof/>
          <w14:ligatures w14:val="standardContextual"/>
        </w:rPr>
        <w:drawing>
          <wp:inline distT="0" distB="0" distL="0" distR="0" wp14:anchorId="0BAE3439" wp14:editId="7C119353">
            <wp:extent cx="5731510" cy="1616710"/>
            <wp:effectExtent l="0" t="0" r="2540" b="2540"/>
            <wp:docPr id="1937703273" name="Picture 1" descr="A table with numbers and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03273" name="Picture 1" descr="A table with numbers and a number of data&#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1616710"/>
                    </a:xfrm>
                    <a:prstGeom prst="rect">
                      <a:avLst/>
                    </a:prstGeom>
                  </pic:spPr>
                </pic:pic>
              </a:graphicData>
            </a:graphic>
          </wp:inline>
        </w:drawing>
      </w:r>
    </w:p>
    <w:p w14:paraId="67478D01" w14:textId="2164EC5C" w:rsidR="009248EE" w:rsidRPr="00D62FD4" w:rsidRDefault="006B05C5" w:rsidP="00B7527A">
      <w:pPr>
        <w:spacing w:line="276" w:lineRule="auto"/>
        <w:rPr>
          <w:rFonts w:ascii="Calibri" w:hAnsi="Calibri" w:cs="Calibri"/>
        </w:rPr>
      </w:pPr>
      <w:r w:rsidRPr="00D62FD4">
        <w:rPr>
          <w:rFonts w:ascii="Calibri" w:hAnsi="Calibri" w:cs="Calibri"/>
        </w:rPr>
        <w:t xml:space="preserve">The mean frequently exceeds the median, signifying right-skew. For instance, while the median annual income stands at £50,000, a maximum of £666,666 indicates a small group of affluent individuals. Similarly, the gap between typical spending (e.g., a median of £174 for wine) and an upper limit of £1,493 underlines the presence of outliers who purchase </w:t>
      </w:r>
      <w:r w:rsidRPr="00D62FD4">
        <w:rPr>
          <w:rFonts w:ascii="Calibri" w:hAnsi="Calibri" w:cs="Calibri"/>
        </w:rPr>
        <w:lastRenderedPageBreak/>
        <w:t>premium goods far above the norm.</w:t>
      </w:r>
      <w:r w:rsidR="00281FDC" w:rsidRPr="00D62FD4">
        <w:rPr>
          <w:rFonts w:ascii="Calibri" w:hAnsi="Calibri" w:cs="Calibri"/>
        </w:rPr>
        <w:t xml:space="preserve"> Each category has a wide range, with many customers spending little or zero and a few spending significantly more. This pattern is characteristic of luxury retail, where a small elite drives a large portion of sales</w:t>
      </w:r>
      <w:sdt>
        <w:sdtPr>
          <w:rPr>
            <w:rFonts w:ascii="Calibri" w:hAnsi="Calibri" w:cs="Calibri"/>
          </w:rPr>
          <w:id w:val="-1417707825"/>
          <w:citation/>
        </w:sdtPr>
        <w:sdtEndPr/>
        <w:sdtContent>
          <w:r w:rsidR="00B4351D" w:rsidRPr="00D62FD4">
            <w:rPr>
              <w:rFonts w:ascii="Calibri" w:hAnsi="Calibri" w:cs="Calibri"/>
            </w:rPr>
            <w:fldChar w:fldCharType="begin"/>
          </w:r>
          <w:r w:rsidR="00B4351D" w:rsidRPr="00D62FD4">
            <w:rPr>
              <w:rFonts w:ascii="Calibri" w:hAnsi="Calibri" w:cs="Calibri"/>
            </w:rPr>
            <w:instrText xml:space="preserve"> CITATION Kap12 \l 16393 </w:instrText>
          </w:r>
          <w:r w:rsidR="00B4351D" w:rsidRPr="00D62FD4">
            <w:rPr>
              <w:rFonts w:ascii="Calibri" w:hAnsi="Calibri" w:cs="Calibri"/>
            </w:rPr>
            <w:fldChar w:fldCharType="separate"/>
          </w:r>
          <w:r w:rsidR="00B4351D" w:rsidRPr="00D62FD4">
            <w:rPr>
              <w:rFonts w:ascii="Calibri" w:hAnsi="Calibri" w:cs="Calibri"/>
              <w:noProof/>
            </w:rPr>
            <w:t xml:space="preserve"> (Kapferer &amp; Bastien, 2012)</w:t>
          </w:r>
          <w:r w:rsidR="00B4351D" w:rsidRPr="00D62FD4">
            <w:rPr>
              <w:rFonts w:ascii="Calibri" w:hAnsi="Calibri" w:cs="Calibri"/>
            </w:rPr>
            <w:fldChar w:fldCharType="end"/>
          </w:r>
        </w:sdtContent>
      </w:sdt>
      <w:r w:rsidR="00281FDC" w:rsidRPr="00D62FD4">
        <w:rPr>
          <w:rFonts w:ascii="Calibri" w:hAnsi="Calibri" w:cs="Calibri"/>
        </w:rPr>
        <w:t>.</w:t>
      </w:r>
    </w:p>
    <w:p w14:paraId="4A7F972A" w14:textId="21BD7620" w:rsidR="00281FDC" w:rsidRPr="00D62FD4" w:rsidRDefault="00281FDC" w:rsidP="00B7527A">
      <w:pPr>
        <w:spacing w:line="276" w:lineRule="auto"/>
        <w:rPr>
          <w:rFonts w:ascii="Calibri" w:hAnsi="Calibri" w:cs="Calibri"/>
          <w:b/>
          <w:bCs/>
        </w:rPr>
      </w:pPr>
      <w:r w:rsidRPr="00D62FD4">
        <w:rPr>
          <w:rFonts w:ascii="Calibri" w:hAnsi="Calibri" w:cs="Calibri"/>
          <w:b/>
          <w:bCs/>
        </w:rPr>
        <w:t xml:space="preserve">Boxplots of </w:t>
      </w:r>
      <w:r w:rsidR="0072007F" w:rsidRPr="00D62FD4">
        <w:rPr>
          <w:rFonts w:ascii="Calibri" w:hAnsi="Calibri" w:cs="Calibri"/>
          <w:b/>
          <w:bCs/>
        </w:rPr>
        <w:t>Annual Income</w:t>
      </w:r>
      <w:r w:rsidRPr="00D62FD4">
        <w:rPr>
          <w:rFonts w:ascii="Calibri" w:hAnsi="Calibri" w:cs="Calibri"/>
          <w:b/>
          <w:bCs/>
        </w:rPr>
        <w:t xml:space="preserve"> and Spending Variables</w:t>
      </w:r>
    </w:p>
    <w:p w14:paraId="5410A11E" w14:textId="46E2AD5C" w:rsidR="00F22EFE" w:rsidRPr="00D62FD4" w:rsidRDefault="006B05C5" w:rsidP="00B7527A">
      <w:pPr>
        <w:spacing w:line="276" w:lineRule="auto"/>
        <w:rPr>
          <w:rFonts w:ascii="Calibri" w:hAnsi="Calibri" w:cs="Calibri"/>
        </w:rPr>
      </w:pPr>
      <w:r w:rsidRPr="00D62FD4">
        <w:rPr>
          <w:rFonts w:ascii="Calibri" w:hAnsi="Calibri" w:cs="Calibri"/>
        </w:rPr>
        <w:t xml:space="preserve">Figure 1: Boxplots of Income &amp; Spending depict the median, interquartile range, and any outliers. </w:t>
      </w:r>
      <w:r w:rsidR="00400A11" w:rsidRPr="00D62FD4">
        <w:rPr>
          <w:rFonts w:ascii="Calibri" w:hAnsi="Calibri" w:cs="Calibri"/>
        </w:rPr>
        <w:t>Each category has a majority of values clustered toward the lower end, with a few outliers stretching significantly higher.</w:t>
      </w:r>
    </w:p>
    <w:p w14:paraId="0538EC5D" w14:textId="77777777" w:rsidR="00400A11" w:rsidRPr="00D62FD4" w:rsidRDefault="00400A11" w:rsidP="00B7527A">
      <w:pPr>
        <w:spacing w:line="276" w:lineRule="auto"/>
        <w:rPr>
          <w:rFonts w:ascii="Calibri" w:hAnsi="Calibri" w:cs="Calibri"/>
        </w:rPr>
      </w:pPr>
    </w:p>
    <w:p w14:paraId="128408C2" w14:textId="435B3537" w:rsidR="00281FDC" w:rsidRPr="00D62FD4" w:rsidRDefault="00281FDC" w:rsidP="00B7527A">
      <w:pPr>
        <w:spacing w:line="276" w:lineRule="auto"/>
        <w:jc w:val="center"/>
        <w:rPr>
          <w:rFonts w:ascii="Calibri" w:hAnsi="Calibri" w:cs="Calibri"/>
        </w:rPr>
      </w:pPr>
      <w:r w:rsidRPr="00D62FD4">
        <w:rPr>
          <w:rFonts w:ascii="Calibri" w:hAnsi="Calibri" w:cs="Calibri"/>
          <w:noProof/>
        </w:rPr>
        <w:drawing>
          <wp:inline distT="0" distB="0" distL="0" distR="0" wp14:anchorId="2FB01816" wp14:editId="22ED5B7E">
            <wp:extent cx="6226810" cy="3025140"/>
            <wp:effectExtent l="0" t="0" r="2540" b="3810"/>
            <wp:docPr id="582062311" name="Picture 2" descr="A graph of a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62311" name="Picture 2" descr="A graph of a bar char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9738" cy="3026562"/>
                    </a:xfrm>
                    <a:prstGeom prst="rect">
                      <a:avLst/>
                    </a:prstGeom>
                  </pic:spPr>
                </pic:pic>
              </a:graphicData>
            </a:graphic>
          </wp:inline>
        </w:drawing>
      </w:r>
    </w:p>
    <w:p w14:paraId="08E932C2" w14:textId="34F35FEE" w:rsidR="00281FDC" w:rsidRPr="00D62FD4" w:rsidRDefault="00F22EFE" w:rsidP="00B7527A">
      <w:pPr>
        <w:pStyle w:val="Caption"/>
        <w:spacing w:line="276" w:lineRule="auto"/>
        <w:jc w:val="center"/>
        <w:rPr>
          <w:rFonts w:ascii="Calibri" w:hAnsi="Calibri" w:cs="Calibri"/>
          <w:i w:val="0"/>
          <w:iCs w:val="0"/>
          <w:color w:val="auto"/>
          <w:sz w:val="22"/>
          <w:szCs w:val="22"/>
        </w:rPr>
      </w:pPr>
      <w:bookmarkStart w:id="9" w:name="_Toc192983793"/>
      <w:r w:rsidRPr="00D62FD4">
        <w:rPr>
          <w:rFonts w:ascii="Calibri" w:hAnsi="Calibri" w:cs="Calibri"/>
          <w:i w:val="0"/>
          <w:iCs w:val="0"/>
          <w:color w:val="auto"/>
          <w:sz w:val="22"/>
          <w:szCs w:val="22"/>
        </w:rPr>
        <w:t xml:space="preserve">Figure </w:t>
      </w:r>
      <w:r w:rsidRPr="00D62FD4">
        <w:rPr>
          <w:rFonts w:ascii="Calibri" w:hAnsi="Calibri" w:cs="Calibri"/>
          <w:i w:val="0"/>
          <w:iCs w:val="0"/>
          <w:color w:val="auto"/>
          <w:sz w:val="22"/>
          <w:szCs w:val="22"/>
        </w:rPr>
        <w:fldChar w:fldCharType="begin"/>
      </w:r>
      <w:r w:rsidRPr="00D62FD4">
        <w:rPr>
          <w:rFonts w:ascii="Calibri" w:hAnsi="Calibri" w:cs="Calibri"/>
          <w:i w:val="0"/>
          <w:iCs w:val="0"/>
          <w:color w:val="auto"/>
          <w:sz w:val="22"/>
          <w:szCs w:val="22"/>
        </w:rPr>
        <w:instrText xml:space="preserve"> SEQ Figure \* ARABIC </w:instrText>
      </w:r>
      <w:r w:rsidRPr="00D62FD4">
        <w:rPr>
          <w:rFonts w:ascii="Calibri" w:hAnsi="Calibri" w:cs="Calibri"/>
          <w:i w:val="0"/>
          <w:iCs w:val="0"/>
          <w:color w:val="auto"/>
          <w:sz w:val="22"/>
          <w:szCs w:val="22"/>
        </w:rPr>
        <w:fldChar w:fldCharType="separate"/>
      </w:r>
      <w:r w:rsidR="00B063C5">
        <w:rPr>
          <w:rFonts w:ascii="Calibri" w:hAnsi="Calibri" w:cs="Calibri"/>
          <w:i w:val="0"/>
          <w:iCs w:val="0"/>
          <w:noProof/>
          <w:color w:val="auto"/>
          <w:sz w:val="22"/>
          <w:szCs w:val="22"/>
        </w:rPr>
        <w:t>1</w:t>
      </w:r>
      <w:r w:rsidRPr="00D62FD4">
        <w:rPr>
          <w:rFonts w:ascii="Calibri" w:hAnsi="Calibri" w:cs="Calibri"/>
          <w:i w:val="0"/>
          <w:iCs w:val="0"/>
          <w:color w:val="auto"/>
          <w:sz w:val="22"/>
          <w:szCs w:val="22"/>
        </w:rPr>
        <w:fldChar w:fldCharType="end"/>
      </w:r>
      <w:r w:rsidRPr="00D62FD4">
        <w:rPr>
          <w:rFonts w:ascii="Calibri" w:hAnsi="Calibri" w:cs="Calibri"/>
          <w:i w:val="0"/>
          <w:iCs w:val="0"/>
          <w:color w:val="auto"/>
          <w:sz w:val="22"/>
          <w:szCs w:val="22"/>
        </w:rPr>
        <w:t>: Boxplot of key Variables (Source: Author)</w:t>
      </w:r>
      <w:bookmarkEnd w:id="9"/>
    </w:p>
    <w:p w14:paraId="75617CB0" w14:textId="28152EB1" w:rsidR="00B7527A" w:rsidRPr="00D62FD4" w:rsidRDefault="00400A11" w:rsidP="00400A11">
      <w:pPr>
        <w:spacing w:line="276" w:lineRule="auto"/>
        <w:rPr>
          <w:rFonts w:ascii="Calibri" w:eastAsia="Times New Roman" w:hAnsi="Calibri" w:cs="Calibri"/>
          <w:b/>
          <w:bCs/>
          <w:kern w:val="0"/>
          <w:lang w:eastAsia="en-IN"/>
          <w14:ligatures w14:val="none"/>
        </w:rPr>
      </w:pPr>
      <w:r w:rsidRPr="00D62FD4">
        <w:rPr>
          <w:rFonts w:ascii="Calibri" w:hAnsi="Calibri" w:cs="Calibri"/>
        </w:rPr>
        <w:t>These boxplots reveal that most customers spend at relatively modest levels, while a few high spenders stand out well above the median. In a luxury retail setting, these outliers aren’t anomalies but genuine elite customers who play a crucial role in driving overall revenue</w:t>
      </w:r>
      <w:sdt>
        <w:sdtPr>
          <w:rPr>
            <w:rFonts w:ascii="Calibri" w:hAnsi="Calibri" w:cs="Calibri"/>
          </w:rPr>
          <w:id w:val="-421715230"/>
          <w:citation/>
        </w:sdtPr>
        <w:sdtEndPr/>
        <w:sdtContent>
          <w:r w:rsidR="00B4351D" w:rsidRPr="00D62FD4">
            <w:rPr>
              <w:rFonts w:ascii="Calibri" w:hAnsi="Calibri" w:cs="Calibri"/>
            </w:rPr>
            <w:fldChar w:fldCharType="begin"/>
          </w:r>
          <w:r w:rsidR="00B4351D" w:rsidRPr="00D62FD4">
            <w:rPr>
              <w:rFonts w:ascii="Calibri" w:hAnsi="Calibri" w:cs="Calibri"/>
            </w:rPr>
            <w:instrText xml:space="preserve"> CITATION Kap12 \l 16393 </w:instrText>
          </w:r>
          <w:r w:rsidR="00B4351D" w:rsidRPr="00D62FD4">
            <w:rPr>
              <w:rFonts w:ascii="Calibri" w:hAnsi="Calibri" w:cs="Calibri"/>
            </w:rPr>
            <w:fldChar w:fldCharType="separate"/>
          </w:r>
          <w:r w:rsidR="00B4351D" w:rsidRPr="00D62FD4">
            <w:rPr>
              <w:rFonts w:ascii="Calibri" w:hAnsi="Calibri" w:cs="Calibri"/>
              <w:noProof/>
            </w:rPr>
            <w:t xml:space="preserve"> (Kapferer &amp; Bastien, 2012)</w:t>
          </w:r>
          <w:r w:rsidR="00B4351D" w:rsidRPr="00D62FD4">
            <w:rPr>
              <w:rFonts w:ascii="Calibri" w:hAnsi="Calibri" w:cs="Calibri"/>
            </w:rPr>
            <w:fldChar w:fldCharType="end"/>
          </w:r>
        </w:sdtContent>
      </w:sdt>
      <w:r w:rsidR="00B4351D" w:rsidRPr="00D62FD4">
        <w:rPr>
          <w:rFonts w:ascii="Calibri" w:hAnsi="Calibri" w:cs="Calibri"/>
        </w:rPr>
        <w:t xml:space="preserve">. </w:t>
      </w:r>
      <w:bookmarkStart w:id="10" w:name="_Toc192983168"/>
      <w:r w:rsidRPr="00D62FD4">
        <w:rPr>
          <w:rFonts w:ascii="Calibri" w:hAnsi="Calibri" w:cs="Calibri"/>
        </w:rPr>
        <w:t>The plots show a clear pattern—most values are concentrated at the lower end, while a few high-spending outliers stretch the distribution. This strong right-skew is common in luxury markets, where a small group of affluent customers drives a significant share of the revenue.</w:t>
      </w:r>
    </w:p>
    <w:p w14:paraId="758000CA" w14:textId="77777777" w:rsidR="00B7527A" w:rsidRPr="00D62FD4" w:rsidRDefault="00B7527A" w:rsidP="00B7527A">
      <w:pPr>
        <w:spacing w:before="100" w:beforeAutospacing="1" w:after="100" w:afterAutospacing="1" w:line="276" w:lineRule="auto"/>
        <w:outlineLvl w:val="2"/>
        <w:rPr>
          <w:rFonts w:ascii="Calibri" w:eastAsia="Times New Roman" w:hAnsi="Calibri" w:cs="Calibri"/>
          <w:b/>
          <w:bCs/>
          <w:kern w:val="0"/>
          <w:lang w:eastAsia="en-IN"/>
          <w14:ligatures w14:val="none"/>
        </w:rPr>
      </w:pPr>
    </w:p>
    <w:p w14:paraId="580BF365" w14:textId="77777777" w:rsidR="00B7527A" w:rsidRPr="00D62FD4" w:rsidRDefault="00B7527A" w:rsidP="00B7527A">
      <w:pPr>
        <w:spacing w:before="100" w:beforeAutospacing="1" w:after="100" w:afterAutospacing="1" w:line="276" w:lineRule="auto"/>
        <w:outlineLvl w:val="2"/>
        <w:rPr>
          <w:rFonts w:ascii="Calibri" w:eastAsia="Times New Roman" w:hAnsi="Calibri" w:cs="Calibri"/>
          <w:b/>
          <w:bCs/>
          <w:kern w:val="0"/>
          <w:lang w:eastAsia="en-IN"/>
          <w14:ligatures w14:val="none"/>
        </w:rPr>
      </w:pPr>
    </w:p>
    <w:p w14:paraId="5ED54F0C" w14:textId="77777777" w:rsidR="00B7527A" w:rsidRPr="00D62FD4" w:rsidRDefault="00B7527A" w:rsidP="00B7527A">
      <w:pPr>
        <w:spacing w:before="100" w:beforeAutospacing="1" w:after="100" w:afterAutospacing="1" w:line="276" w:lineRule="auto"/>
        <w:outlineLvl w:val="2"/>
        <w:rPr>
          <w:rFonts w:ascii="Calibri" w:eastAsia="Times New Roman" w:hAnsi="Calibri" w:cs="Calibri"/>
          <w:b/>
          <w:bCs/>
          <w:kern w:val="0"/>
          <w:lang w:eastAsia="en-IN"/>
          <w14:ligatures w14:val="none"/>
        </w:rPr>
      </w:pPr>
    </w:p>
    <w:p w14:paraId="00EF47A4" w14:textId="77777777" w:rsidR="00B7527A" w:rsidRPr="00D62FD4" w:rsidRDefault="00B7527A" w:rsidP="00B7527A">
      <w:pPr>
        <w:spacing w:before="100" w:beforeAutospacing="1" w:after="100" w:afterAutospacing="1" w:line="276" w:lineRule="auto"/>
        <w:outlineLvl w:val="2"/>
        <w:rPr>
          <w:rFonts w:ascii="Calibri" w:eastAsia="Times New Roman" w:hAnsi="Calibri" w:cs="Calibri"/>
          <w:b/>
          <w:bCs/>
          <w:kern w:val="0"/>
          <w:lang w:eastAsia="en-IN"/>
          <w14:ligatures w14:val="none"/>
        </w:rPr>
      </w:pPr>
    </w:p>
    <w:p w14:paraId="424CA8B3" w14:textId="4E9B901B" w:rsidR="00281FDC" w:rsidRPr="00D62FD4" w:rsidRDefault="00281FDC" w:rsidP="00B7527A">
      <w:pPr>
        <w:spacing w:before="100" w:beforeAutospacing="1" w:after="100" w:afterAutospacing="1" w:line="276" w:lineRule="auto"/>
        <w:outlineLvl w:val="2"/>
        <w:rPr>
          <w:rFonts w:ascii="Calibri" w:eastAsia="Times New Roman" w:hAnsi="Calibri" w:cs="Calibri"/>
          <w:b/>
          <w:bCs/>
          <w:kern w:val="0"/>
          <w:lang w:eastAsia="en-IN"/>
          <w14:ligatures w14:val="none"/>
        </w:rPr>
      </w:pPr>
      <w:r w:rsidRPr="00D62FD4">
        <w:rPr>
          <w:rFonts w:ascii="Calibri" w:eastAsia="Times New Roman" w:hAnsi="Calibri" w:cs="Calibri"/>
          <w:b/>
          <w:bCs/>
          <w:kern w:val="0"/>
          <w:lang w:eastAsia="en-IN"/>
          <w14:ligatures w14:val="none"/>
        </w:rPr>
        <w:lastRenderedPageBreak/>
        <w:t xml:space="preserve">Histograms of </w:t>
      </w:r>
      <w:r w:rsidR="00191838" w:rsidRPr="00D62FD4">
        <w:rPr>
          <w:rFonts w:ascii="Calibri" w:eastAsia="Times New Roman" w:hAnsi="Calibri" w:cs="Calibri"/>
          <w:b/>
          <w:bCs/>
          <w:kern w:val="0"/>
          <w:lang w:eastAsia="en-IN"/>
          <w14:ligatures w14:val="none"/>
        </w:rPr>
        <w:t>Annual Income</w:t>
      </w:r>
      <w:r w:rsidRPr="00D62FD4">
        <w:rPr>
          <w:rFonts w:ascii="Calibri" w:eastAsia="Times New Roman" w:hAnsi="Calibri" w:cs="Calibri"/>
          <w:b/>
          <w:bCs/>
          <w:kern w:val="0"/>
          <w:lang w:eastAsia="en-IN"/>
          <w14:ligatures w14:val="none"/>
        </w:rPr>
        <w:t xml:space="preserve"> and Spending Variables</w:t>
      </w:r>
      <w:bookmarkEnd w:id="10"/>
    </w:p>
    <w:p w14:paraId="30168E82" w14:textId="752A59DB" w:rsidR="006B05C5" w:rsidRPr="00D62FD4" w:rsidRDefault="006B05C5" w:rsidP="00B7527A">
      <w:pPr>
        <w:spacing w:line="276" w:lineRule="auto"/>
        <w:rPr>
          <w:rFonts w:ascii="Calibri" w:hAnsi="Calibri" w:cs="Calibri"/>
        </w:rPr>
      </w:pPr>
      <w:r w:rsidRPr="00D62FD4">
        <w:rPr>
          <w:rFonts w:ascii="Calibri" w:hAnsi="Calibri" w:cs="Calibri"/>
        </w:rPr>
        <w:t>Figure 2: Histograms of Income &amp; Spending reveal a long tail for each variable, indicating that most observations cluster at the lower end, with a small number of high spenders or earners.</w:t>
      </w:r>
    </w:p>
    <w:p w14:paraId="2C9B5BC6" w14:textId="77777777" w:rsidR="00F22EFE" w:rsidRPr="00D62FD4" w:rsidRDefault="00F22EFE" w:rsidP="00B7527A">
      <w:pPr>
        <w:spacing w:line="276" w:lineRule="auto"/>
        <w:rPr>
          <w:rFonts w:ascii="Calibri" w:hAnsi="Calibri" w:cs="Calibri"/>
        </w:rPr>
      </w:pPr>
    </w:p>
    <w:p w14:paraId="41E94833" w14:textId="4F73FF50" w:rsidR="00281FDC" w:rsidRPr="00D62FD4" w:rsidRDefault="00281FDC" w:rsidP="00B7527A">
      <w:pPr>
        <w:spacing w:line="276" w:lineRule="auto"/>
        <w:jc w:val="center"/>
        <w:rPr>
          <w:rFonts w:ascii="Calibri" w:eastAsia="Times New Roman" w:hAnsi="Calibri" w:cs="Calibri"/>
          <w:kern w:val="0"/>
          <w:lang w:eastAsia="en-IN"/>
          <w14:ligatures w14:val="none"/>
        </w:rPr>
      </w:pPr>
      <w:r w:rsidRPr="00D62FD4">
        <w:rPr>
          <w:rFonts w:ascii="Calibri" w:eastAsia="Times New Roman" w:hAnsi="Calibri" w:cs="Calibri"/>
          <w:noProof/>
          <w:kern w:val="0"/>
          <w:lang w:eastAsia="en-IN"/>
        </w:rPr>
        <w:drawing>
          <wp:inline distT="0" distB="0" distL="0" distR="0" wp14:anchorId="00D90D4B" wp14:editId="3055256C">
            <wp:extent cx="6476365" cy="3185160"/>
            <wp:effectExtent l="0" t="0" r="635" b="0"/>
            <wp:docPr id="685148032" name="Picture 3" descr="A graph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48032" name="Picture 3" descr="A graph of a perso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9632" cy="3191685"/>
                    </a:xfrm>
                    <a:prstGeom prst="rect">
                      <a:avLst/>
                    </a:prstGeom>
                  </pic:spPr>
                </pic:pic>
              </a:graphicData>
            </a:graphic>
          </wp:inline>
        </w:drawing>
      </w:r>
    </w:p>
    <w:p w14:paraId="6E8D229E" w14:textId="6D3D3914" w:rsidR="00F22EFE" w:rsidRPr="00D62FD4" w:rsidRDefault="00F22EFE" w:rsidP="00B7527A">
      <w:pPr>
        <w:pStyle w:val="Caption"/>
        <w:spacing w:line="276" w:lineRule="auto"/>
        <w:jc w:val="center"/>
        <w:rPr>
          <w:rFonts w:ascii="Calibri" w:hAnsi="Calibri" w:cs="Calibri"/>
          <w:color w:val="auto"/>
          <w:sz w:val="22"/>
          <w:szCs w:val="22"/>
        </w:rPr>
      </w:pPr>
      <w:bookmarkStart w:id="11" w:name="_Toc192983794"/>
      <w:r w:rsidRPr="00D62FD4">
        <w:rPr>
          <w:rFonts w:ascii="Calibri" w:hAnsi="Calibri" w:cs="Calibri"/>
          <w:color w:val="auto"/>
          <w:sz w:val="22"/>
          <w:szCs w:val="22"/>
        </w:rPr>
        <w:t xml:space="preserve">Figure </w:t>
      </w:r>
      <w:r w:rsidRPr="00D62FD4">
        <w:rPr>
          <w:rFonts w:ascii="Calibri" w:hAnsi="Calibri" w:cs="Calibri"/>
          <w:color w:val="auto"/>
          <w:sz w:val="22"/>
          <w:szCs w:val="22"/>
        </w:rPr>
        <w:fldChar w:fldCharType="begin"/>
      </w:r>
      <w:r w:rsidRPr="00D62FD4">
        <w:rPr>
          <w:rFonts w:ascii="Calibri" w:hAnsi="Calibri" w:cs="Calibri"/>
          <w:color w:val="auto"/>
          <w:sz w:val="22"/>
          <w:szCs w:val="22"/>
        </w:rPr>
        <w:instrText xml:space="preserve"> SEQ Figure \* ARABIC </w:instrText>
      </w:r>
      <w:r w:rsidRPr="00D62FD4">
        <w:rPr>
          <w:rFonts w:ascii="Calibri" w:hAnsi="Calibri" w:cs="Calibri"/>
          <w:color w:val="auto"/>
          <w:sz w:val="22"/>
          <w:szCs w:val="22"/>
        </w:rPr>
        <w:fldChar w:fldCharType="separate"/>
      </w:r>
      <w:r w:rsidR="00B063C5">
        <w:rPr>
          <w:rFonts w:ascii="Calibri" w:hAnsi="Calibri" w:cs="Calibri"/>
          <w:noProof/>
          <w:color w:val="auto"/>
          <w:sz w:val="22"/>
          <w:szCs w:val="22"/>
        </w:rPr>
        <w:t>2</w:t>
      </w:r>
      <w:r w:rsidRPr="00D62FD4">
        <w:rPr>
          <w:rFonts w:ascii="Calibri" w:hAnsi="Calibri" w:cs="Calibri"/>
          <w:color w:val="auto"/>
          <w:sz w:val="22"/>
          <w:szCs w:val="22"/>
        </w:rPr>
        <w:fldChar w:fldCharType="end"/>
      </w:r>
      <w:r w:rsidRPr="00D62FD4">
        <w:rPr>
          <w:rFonts w:ascii="Calibri" w:hAnsi="Calibri" w:cs="Calibri"/>
          <w:color w:val="auto"/>
          <w:sz w:val="22"/>
          <w:szCs w:val="22"/>
        </w:rPr>
        <w:t>: Histogram of Key Variables (Source: Author)</w:t>
      </w:r>
      <w:bookmarkEnd w:id="11"/>
    </w:p>
    <w:p w14:paraId="5509A85F" w14:textId="77777777" w:rsidR="00F22EFE" w:rsidRPr="00D62FD4" w:rsidRDefault="00F22EFE" w:rsidP="00B7527A">
      <w:pPr>
        <w:spacing w:line="276" w:lineRule="auto"/>
        <w:rPr>
          <w:rFonts w:ascii="Calibri" w:eastAsia="Times New Roman" w:hAnsi="Calibri" w:cs="Calibri"/>
          <w:kern w:val="0"/>
          <w:lang w:eastAsia="en-IN"/>
          <w14:ligatures w14:val="none"/>
        </w:rPr>
      </w:pPr>
    </w:p>
    <w:p w14:paraId="33F8541B" w14:textId="49A77F91" w:rsidR="00281FDC" w:rsidRPr="00D62FD4" w:rsidRDefault="006B05C5" w:rsidP="00B7527A">
      <w:pPr>
        <w:spacing w:line="276" w:lineRule="auto"/>
        <w:rPr>
          <w:rFonts w:ascii="Calibri" w:hAnsi="Calibri" w:cs="Calibri"/>
        </w:rPr>
      </w:pPr>
      <w:r w:rsidRPr="00D62FD4">
        <w:rPr>
          <w:rFonts w:ascii="Calibri" w:hAnsi="Calibri" w:cs="Calibri"/>
        </w:rPr>
        <w:t>Most customers display relatively modest income or spending, consistent with the long tail pattern, whereas a small subset of affluent or high-spend individuals extends the right tail and contributes disproportionately to revenue. Recognizing this distribution is crucial for targeting top-value customers in luxury retail</w:t>
      </w:r>
      <w:sdt>
        <w:sdtPr>
          <w:rPr>
            <w:rFonts w:ascii="Calibri" w:hAnsi="Calibri" w:cs="Calibri"/>
          </w:rPr>
          <w:id w:val="2045942207"/>
          <w:citation/>
        </w:sdtPr>
        <w:sdtEndPr/>
        <w:sdtContent>
          <w:r w:rsidR="00B4351D" w:rsidRPr="00D62FD4">
            <w:rPr>
              <w:rFonts w:ascii="Calibri" w:hAnsi="Calibri" w:cs="Calibri"/>
            </w:rPr>
            <w:fldChar w:fldCharType="begin"/>
          </w:r>
          <w:r w:rsidR="00B4351D" w:rsidRPr="00D62FD4">
            <w:rPr>
              <w:rFonts w:ascii="Calibri" w:hAnsi="Calibri" w:cs="Calibri"/>
            </w:rPr>
            <w:instrText xml:space="preserve"> CITATION Bos24 \l 16393 </w:instrText>
          </w:r>
          <w:r w:rsidR="00B4351D" w:rsidRPr="00D62FD4">
            <w:rPr>
              <w:rFonts w:ascii="Calibri" w:hAnsi="Calibri" w:cs="Calibri"/>
            </w:rPr>
            <w:fldChar w:fldCharType="separate"/>
          </w:r>
          <w:r w:rsidR="00B4351D" w:rsidRPr="00D62FD4">
            <w:rPr>
              <w:rFonts w:ascii="Calibri" w:hAnsi="Calibri" w:cs="Calibri"/>
              <w:noProof/>
            </w:rPr>
            <w:t xml:space="preserve"> (Boston Consulting Group, 2024)</w:t>
          </w:r>
          <w:r w:rsidR="00B4351D" w:rsidRPr="00D62FD4">
            <w:rPr>
              <w:rFonts w:ascii="Calibri" w:hAnsi="Calibri" w:cs="Calibri"/>
            </w:rPr>
            <w:fldChar w:fldCharType="end"/>
          </w:r>
        </w:sdtContent>
      </w:sdt>
      <w:r w:rsidR="00B4351D" w:rsidRPr="00D62FD4">
        <w:rPr>
          <w:rFonts w:ascii="Calibri" w:hAnsi="Calibri" w:cs="Calibri"/>
        </w:rPr>
        <w:t>.</w:t>
      </w:r>
    </w:p>
    <w:p w14:paraId="62F505E1" w14:textId="77777777" w:rsidR="00774820" w:rsidRPr="00D62FD4" w:rsidRDefault="00774820" w:rsidP="00B7527A">
      <w:pPr>
        <w:pStyle w:val="Heading2"/>
        <w:rPr>
          <w:rFonts w:ascii="Calibri" w:eastAsia="Times New Roman" w:hAnsi="Calibri" w:cs="Calibri"/>
          <w:lang w:eastAsia="en-IN"/>
        </w:rPr>
      </w:pPr>
      <w:bookmarkStart w:id="12" w:name="_Toc192983169"/>
    </w:p>
    <w:p w14:paraId="42994C67" w14:textId="670FC492" w:rsidR="0019111E" w:rsidRPr="00D62FD4" w:rsidRDefault="0019111E" w:rsidP="00B7527A">
      <w:pPr>
        <w:pStyle w:val="Heading2"/>
        <w:rPr>
          <w:rFonts w:ascii="Calibri" w:eastAsia="Times New Roman" w:hAnsi="Calibri" w:cs="Calibri"/>
          <w:lang w:eastAsia="en-IN"/>
        </w:rPr>
      </w:pPr>
      <w:bookmarkStart w:id="13" w:name="_Toc193090736"/>
      <w:r w:rsidRPr="00D62FD4">
        <w:rPr>
          <w:rFonts w:ascii="Calibri" w:eastAsia="Times New Roman" w:hAnsi="Calibri" w:cs="Calibri"/>
          <w:lang w:eastAsia="en-IN"/>
        </w:rPr>
        <w:t>T-Test Analysis</w:t>
      </w:r>
      <w:bookmarkEnd w:id="12"/>
      <w:bookmarkEnd w:id="13"/>
    </w:p>
    <w:p w14:paraId="25A295EF" w14:textId="19A690AC" w:rsidR="008660EC" w:rsidRPr="00D62FD4" w:rsidRDefault="00A859B9" w:rsidP="00B7527A">
      <w:p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hAnsi="Calibri" w:cs="Calibri"/>
        </w:rPr>
        <w:t>A t-test compares the means of two groups to see if observed differences are statistically significant</w:t>
      </w:r>
      <w:sdt>
        <w:sdtPr>
          <w:rPr>
            <w:rFonts w:ascii="Calibri" w:hAnsi="Calibri" w:cs="Calibri"/>
          </w:rPr>
          <w:id w:val="2090498860"/>
          <w:citation/>
        </w:sdtPr>
        <w:sdtEndPr/>
        <w:sdtContent>
          <w:r w:rsidR="00B4351D" w:rsidRPr="00D62FD4">
            <w:rPr>
              <w:rFonts w:ascii="Calibri" w:hAnsi="Calibri" w:cs="Calibri"/>
            </w:rPr>
            <w:fldChar w:fldCharType="begin"/>
          </w:r>
          <w:r w:rsidR="00B4351D" w:rsidRPr="00D62FD4">
            <w:rPr>
              <w:rFonts w:ascii="Calibri" w:hAnsi="Calibri" w:cs="Calibri"/>
            </w:rPr>
            <w:instrText xml:space="preserve"> CITATION Ant09 \l 16393 </w:instrText>
          </w:r>
          <w:r w:rsidR="00B4351D" w:rsidRPr="00D62FD4">
            <w:rPr>
              <w:rFonts w:ascii="Calibri" w:hAnsi="Calibri" w:cs="Calibri"/>
            </w:rPr>
            <w:fldChar w:fldCharType="separate"/>
          </w:r>
          <w:r w:rsidR="00B4351D" w:rsidRPr="00D62FD4">
            <w:rPr>
              <w:rFonts w:ascii="Calibri" w:hAnsi="Calibri" w:cs="Calibri"/>
              <w:noProof/>
            </w:rPr>
            <w:t xml:space="preserve"> (Fionda-Douglas &amp; Moore, 2009)</w:t>
          </w:r>
          <w:r w:rsidR="00B4351D" w:rsidRPr="00D62FD4">
            <w:rPr>
              <w:rFonts w:ascii="Calibri" w:hAnsi="Calibri" w:cs="Calibri"/>
            </w:rPr>
            <w:fldChar w:fldCharType="end"/>
          </w:r>
        </w:sdtContent>
      </w:sdt>
      <w:r w:rsidRPr="00D62FD4">
        <w:rPr>
          <w:rFonts w:ascii="Calibri" w:hAnsi="Calibri" w:cs="Calibri"/>
        </w:rPr>
        <w:t xml:space="preserve">. Here, the objective was to determine whether customers who </w:t>
      </w:r>
      <w:r w:rsidRPr="00D62FD4">
        <w:rPr>
          <w:rStyle w:val="Strong"/>
          <w:rFonts w:ascii="Calibri" w:hAnsi="Calibri" w:cs="Calibri"/>
          <w:b w:val="0"/>
          <w:bCs w:val="0"/>
        </w:rPr>
        <w:t>accepted promotional offers</w:t>
      </w:r>
      <w:r w:rsidRPr="00D62FD4">
        <w:rPr>
          <w:rFonts w:ascii="Calibri" w:hAnsi="Calibri" w:cs="Calibri"/>
        </w:rPr>
        <w:t xml:space="preserve"> spend differently from those who did not.</w:t>
      </w:r>
    </w:p>
    <w:p w14:paraId="593FF95B" w14:textId="77777777" w:rsidR="00B7527A" w:rsidRPr="00D62FD4" w:rsidRDefault="00B7527A" w:rsidP="00B7527A">
      <w:pPr>
        <w:spacing w:before="100" w:beforeAutospacing="1" w:after="100" w:afterAutospacing="1" w:line="276" w:lineRule="auto"/>
        <w:rPr>
          <w:rStyle w:val="Strong"/>
          <w:rFonts w:ascii="Calibri" w:hAnsi="Calibri" w:cs="Calibri"/>
          <w:b w:val="0"/>
          <w:bCs w:val="0"/>
        </w:rPr>
      </w:pPr>
    </w:p>
    <w:p w14:paraId="7B3F6871" w14:textId="77777777" w:rsidR="00B7527A" w:rsidRPr="00D62FD4" w:rsidRDefault="00B7527A" w:rsidP="00B7527A">
      <w:pPr>
        <w:spacing w:before="100" w:beforeAutospacing="1" w:after="100" w:afterAutospacing="1" w:line="276" w:lineRule="auto"/>
        <w:rPr>
          <w:rStyle w:val="Strong"/>
          <w:rFonts w:ascii="Calibri" w:hAnsi="Calibri" w:cs="Calibri"/>
          <w:b w:val="0"/>
          <w:bCs w:val="0"/>
        </w:rPr>
      </w:pPr>
    </w:p>
    <w:p w14:paraId="01758BA8" w14:textId="4A96B5C1" w:rsidR="00F22EFE" w:rsidRPr="00D62FD4" w:rsidRDefault="00A859B9" w:rsidP="00B7527A">
      <w:pPr>
        <w:spacing w:before="100" w:beforeAutospacing="1" w:after="100" w:afterAutospacing="1" w:line="276" w:lineRule="auto"/>
        <w:rPr>
          <w:rFonts w:ascii="Calibri" w:hAnsi="Calibri" w:cs="Calibri"/>
        </w:rPr>
      </w:pPr>
      <w:r w:rsidRPr="00D62FD4">
        <w:rPr>
          <w:rStyle w:val="Strong"/>
          <w:rFonts w:ascii="Calibri" w:hAnsi="Calibri" w:cs="Calibri"/>
          <w:b w:val="0"/>
          <w:bCs w:val="0"/>
        </w:rPr>
        <w:lastRenderedPageBreak/>
        <w:t>Table 2. T-Test Results for Spending by Offer Acceptance</w:t>
      </w:r>
      <w:r w:rsidRPr="00D62FD4">
        <w:rPr>
          <w:rFonts w:ascii="Calibri" w:hAnsi="Calibri" w:cs="Calibri"/>
        </w:rPr>
        <w:t xml:space="preserve"> compares mean spending on wine, organic food, meat, wellness products, treats, and luxury goods for two groups: (1) customers who accepted an offer, and (2) those who did not.</w:t>
      </w:r>
    </w:p>
    <w:p w14:paraId="36B30AEE" w14:textId="09CEC796" w:rsidR="00F22EFE" w:rsidRPr="00D62FD4" w:rsidRDefault="00F22EFE" w:rsidP="00B7527A">
      <w:pPr>
        <w:pStyle w:val="Caption"/>
        <w:spacing w:line="276" w:lineRule="auto"/>
        <w:jc w:val="center"/>
        <w:rPr>
          <w:rFonts w:ascii="Calibri" w:hAnsi="Calibri" w:cs="Calibri"/>
          <w:color w:val="auto"/>
          <w:sz w:val="22"/>
          <w:szCs w:val="22"/>
        </w:rPr>
      </w:pPr>
      <w:bookmarkStart w:id="14" w:name="_Toc192983820"/>
      <w:r w:rsidRPr="00D62FD4">
        <w:rPr>
          <w:rFonts w:ascii="Calibri" w:hAnsi="Calibri" w:cs="Calibri"/>
          <w:color w:val="auto"/>
          <w:sz w:val="22"/>
          <w:szCs w:val="22"/>
        </w:rPr>
        <w:t xml:space="preserve">Table </w:t>
      </w:r>
      <w:r w:rsidRPr="00D62FD4">
        <w:rPr>
          <w:rFonts w:ascii="Calibri" w:hAnsi="Calibri" w:cs="Calibri"/>
          <w:color w:val="auto"/>
          <w:sz w:val="22"/>
          <w:szCs w:val="22"/>
        </w:rPr>
        <w:fldChar w:fldCharType="begin"/>
      </w:r>
      <w:r w:rsidRPr="00D62FD4">
        <w:rPr>
          <w:rFonts w:ascii="Calibri" w:hAnsi="Calibri" w:cs="Calibri"/>
          <w:color w:val="auto"/>
          <w:sz w:val="22"/>
          <w:szCs w:val="22"/>
        </w:rPr>
        <w:instrText xml:space="preserve"> SEQ Table \* ARABIC </w:instrText>
      </w:r>
      <w:r w:rsidRPr="00D62FD4">
        <w:rPr>
          <w:rFonts w:ascii="Calibri" w:hAnsi="Calibri" w:cs="Calibri"/>
          <w:color w:val="auto"/>
          <w:sz w:val="22"/>
          <w:szCs w:val="22"/>
        </w:rPr>
        <w:fldChar w:fldCharType="separate"/>
      </w:r>
      <w:r w:rsidR="00B063C5">
        <w:rPr>
          <w:rFonts w:ascii="Calibri" w:hAnsi="Calibri" w:cs="Calibri"/>
          <w:noProof/>
          <w:color w:val="auto"/>
          <w:sz w:val="22"/>
          <w:szCs w:val="22"/>
        </w:rPr>
        <w:t>2</w:t>
      </w:r>
      <w:r w:rsidRPr="00D62FD4">
        <w:rPr>
          <w:rFonts w:ascii="Calibri" w:hAnsi="Calibri" w:cs="Calibri"/>
          <w:color w:val="auto"/>
          <w:sz w:val="22"/>
          <w:szCs w:val="22"/>
        </w:rPr>
        <w:fldChar w:fldCharType="end"/>
      </w:r>
      <w:r w:rsidRPr="00D62FD4">
        <w:rPr>
          <w:rFonts w:ascii="Calibri" w:hAnsi="Calibri" w:cs="Calibri"/>
          <w:color w:val="auto"/>
          <w:sz w:val="22"/>
          <w:szCs w:val="22"/>
        </w:rPr>
        <w:t>: T-Test Results (Source: Author)</w:t>
      </w:r>
      <w:bookmarkEnd w:id="14"/>
    </w:p>
    <w:p w14:paraId="71FAA9FC" w14:textId="663BF4F6" w:rsidR="008660EC" w:rsidRPr="00D62FD4" w:rsidRDefault="00183358" w:rsidP="00B7527A">
      <w:pPr>
        <w:spacing w:before="100" w:beforeAutospacing="1" w:after="100" w:afterAutospacing="1" w:line="276" w:lineRule="auto"/>
        <w:jc w:val="center"/>
        <w:rPr>
          <w:rFonts w:ascii="Calibri" w:hAnsi="Calibri" w:cs="Calibri"/>
        </w:rPr>
      </w:pPr>
      <w:r w:rsidRPr="00D62FD4">
        <w:rPr>
          <w:rFonts w:ascii="Calibri" w:hAnsi="Calibri" w:cs="Calibri"/>
          <w:noProof/>
        </w:rPr>
        <w:drawing>
          <wp:inline distT="0" distB="0" distL="0" distR="0" wp14:anchorId="25316E17" wp14:editId="58C8F8D3">
            <wp:extent cx="4930567" cy="1470787"/>
            <wp:effectExtent l="0" t="0" r="3810" b="0"/>
            <wp:docPr id="531341995" name="Picture 1" descr="A table with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41995" name="Picture 1" descr="A table with numbers and a few black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930567" cy="1470787"/>
                    </a:xfrm>
                    <a:prstGeom prst="rect">
                      <a:avLst/>
                    </a:prstGeom>
                  </pic:spPr>
                </pic:pic>
              </a:graphicData>
            </a:graphic>
          </wp:inline>
        </w:drawing>
      </w:r>
    </w:p>
    <w:p w14:paraId="14910A78" w14:textId="1384739D" w:rsidR="00A859B9" w:rsidRPr="00D62FD4" w:rsidRDefault="00A859B9" w:rsidP="00B7527A">
      <w:p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b/>
          <w:bCs/>
          <w:kern w:val="0"/>
          <w:lang w:eastAsia="en-IN"/>
          <w14:ligatures w14:val="none"/>
        </w:rPr>
        <w:t>Interpretation</w:t>
      </w:r>
      <w:r w:rsidRPr="00D62FD4">
        <w:rPr>
          <w:rFonts w:ascii="Calibri" w:eastAsia="Times New Roman" w:hAnsi="Calibri" w:cs="Calibri"/>
          <w:kern w:val="0"/>
          <w:lang w:eastAsia="en-IN"/>
          <w14:ligatures w14:val="none"/>
        </w:rPr>
        <w:t>:</w:t>
      </w:r>
    </w:p>
    <w:p w14:paraId="1B4B63BB" w14:textId="77777777" w:rsidR="00A859B9" w:rsidRPr="00D62FD4" w:rsidRDefault="00A859B9" w:rsidP="00B7527A">
      <w:pPr>
        <w:numPr>
          <w:ilvl w:val="0"/>
          <w:numId w:val="18"/>
        </w:num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b/>
          <w:bCs/>
          <w:kern w:val="0"/>
          <w:lang w:eastAsia="en-IN"/>
          <w14:ligatures w14:val="none"/>
        </w:rPr>
        <w:t>Wine &amp; Luxury Goods</w:t>
      </w:r>
      <w:r w:rsidRPr="00D62FD4">
        <w:rPr>
          <w:rFonts w:ascii="Calibri" w:eastAsia="Times New Roman" w:hAnsi="Calibri" w:cs="Calibri"/>
          <w:kern w:val="0"/>
          <w:lang w:eastAsia="en-IN"/>
          <w14:ligatures w14:val="none"/>
        </w:rPr>
        <w:t>: Offer acceptors allocate significantly more (p &lt; 0.05), implying these premium categories resonate strongly with promotion-responsive customers.</w:t>
      </w:r>
    </w:p>
    <w:p w14:paraId="363DB102" w14:textId="77777777" w:rsidR="00A859B9" w:rsidRPr="00D62FD4" w:rsidRDefault="00A859B9" w:rsidP="00B7527A">
      <w:pPr>
        <w:numPr>
          <w:ilvl w:val="0"/>
          <w:numId w:val="18"/>
        </w:num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b/>
          <w:bCs/>
          <w:kern w:val="0"/>
          <w:lang w:eastAsia="en-IN"/>
          <w14:ligatures w14:val="none"/>
        </w:rPr>
        <w:t xml:space="preserve">Essentials </w:t>
      </w:r>
      <w:r w:rsidRPr="00D62FD4">
        <w:rPr>
          <w:rFonts w:ascii="Calibri" w:eastAsia="Times New Roman" w:hAnsi="Calibri" w:cs="Calibri"/>
          <w:kern w:val="0"/>
          <w:lang w:eastAsia="en-IN"/>
          <w14:ligatures w14:val="none"/>
        </w:rPr>
        <w:t>(OrganicFood, Meat, Wellness, Treats): No significant difference emerges, suggesting discounts or promotions on staple items may not specifically drive higher spend among those who accept offers.</w:t>
      </w:r>
    </w:p>
    <w:p w14:paraId="4D998950" w14:textId="5FC0A387" w:rsidR="008660EC" w:rsidRPr="00D62FD4" w:rsidRDefault="00A859B9" w:rsidP="00B7527A">
      <w:pPr>
        <w:spacing w:before="100" w:beforeAutospacing="1" w:after="100" w:afterAutospacing="1" w:line="276" w:lineRule="auto"/>
        <w:outlineLvl w:val="2"/>
        <w:rPr>
          <w:rFonts w:ascii="Calibri" w:eastAsia="Times New Roman" w:hAnsi="Calibri" w:cs="Calibri"/>
          <w:kern w:val="0"/>
          <w:sz w:val="27"/>
          <w:szCs w:val="27"/>
          <w:lang w:eastAsia="en-IN"/>
          <w14:ligatures w14:val="none"/>
        </w:rPr>
      </w:pPr>
      <w:bookmarkStart w:id="15" w:name="_Toc192983170"/>
      <w:r w:rsidRPr="00D62FD4">
        <w:rPr>
          <w:rStyle w:val="Strong"/>
          <w:rFonts w:ascii="Calibri" w:hAnsi="Calibri" w:cs="Calibri"/>
        </w:rPr>
        <w:t>Marketing Implications</w:t>
      </w:r>
      <w:r w:rsidRPr="00D62FD4">
        <w:rPr>
          <w:rFonts w:ascii="Calibri" w:hAnsi="Calibri" w:cs="Calibri"/>
        </w:rPr>
        <w:t>:</w:t>
      </w:r>
      <w:r w:rsidRPr="00D62FD4">
        <w:rPr>
          <w:rFonts w:ascii="Calibri" w:hAnsi="Calibri" w:cs="Calibri"/>
        </w:rPr>
        <w:br/>
        <w:t xml:space="preserve">These findings reinforce the idea that </w:t>
      </w:r>
      <w:r w:rsidRPr="00D62FD4">
        <w:rPr>
          <w:rStyle w:val="Strong"/>
          <w:rFonts w:ascii="Calibri" w:hAnsi="Calibri" w:cs="Calibri"/>
          <w:b w:val="0"/>
          <w:bCs w:val="0"/>
        </w:rPr>
        <w:t>aspirational campaigns</w:t>
      </w:r>
      <w:r w:rsidRPr="00D62FD4">
        <w:rPr>
          <w:rFonts w:ascii="Calibri" w:hAnsi="Calibri" w:cs="Calibri"/>
        </w:rPr>
        <w:t>, featuring indulgent or luxury products are more likely to appeal to higher-value patrons. The results provide a strong indication that high-value spenders respond to premium-oriented promotions.</w:t>
      </w:r>
      <w:bookmarkEnd w:id="15"/>
    </w:p>
    <w:p w14:paraId="4744DA93" w14:textId="77777777" w:rsidR="0019111E" w:rsidRPr="00D62FD4" w:rsidRDefault="0019111E" w:rsidP="00B7527A">
      <w:pPr>
        <w:pStyle w:val="Heading2"/>
        <w:rPr>
          <w:rFonts w:ascii="Calibri" w:eastAsia="Times New Roman" w:hAnsi="Calibri" w:cs="Calibri"/>
          <w:lang w:eastAsia="en-IN"/>
        </w:rPr>
      </w:pPr>
      <w:bookmarkStart w:id="16" w:name="_Toc192983171"/>
      <w:bookmarkStart w:id="17" w:name="_Toc193090737"/>
      <w:r w:rsidRPr="00D62FD4">
        <w:rPr>
          <w:rFonts w:ascii="Calibri" w:eastAsia="Times New Roman" w:hAnsi="Calibri" w:cs="Calibri"/>
          <w:lang w:eastAsia="en-IN"/>
        </w:rPr>
        <w:t>Factor Analysis (PCA)</w:t>
      </w:r>
      <w:bookmarkEnd w:id="16"/>
      <w:bookmarkEnd w:id="17"/>
    </w:p>
    <w:p w14:paraId="636D364C" w14:textId="52A9A0CC" w:rsidR="006A2C47" w:rsidRPr="00D62FD4" w:rsidRDefault="006A2C47" w:rsidP="00B7527A">
      <w:pPr>
        <w:spacing w:before="100" w:beforeAutospacing="1" w:after="100" w:afterAutospacing="1" w:line="276" w:lineRule="auto"/>
        <w:rPr>
          <w:rFonts w:ascii="Calibri" w:hAnsi="Calibri" w:cs="Calibri"/>
        </w:rPr>
      </w:pPr>
      <w:r w:rsidRPr="00D62FD4">
        <w:rPr>
          <w:rFonts w:ascii="Calibri" w:hAnsi="Calibri" w:cs="Calibri"/>
        </w:rPr>
        <w:t>Principal Component Analysis (PCA) condenses correlated variables into fewer dimensions, aiding segmentation by clarifying underlying behavioural or demographic factors</w:t>
      </w:r>
      <w:sdt>
        <w:sdtPr>
          <w:rPr>
            <w:rFonts w:ascii="Calibri" w:hAnsi="Calibri" w:cs="Calibri"/>
          </w:rPr>
          <w:id w:val="-1862892999"/>
          <w:citation/>
        </w:sdtPr>
        <w:sdtEndPr/>
        <w:sdtContent>
          <w:r w:rsidR="00B4351D" w:rsidRPr="00D62FD4">
            <w:rPr>
              <w:rFonts w:ascii="Calibri" w:hAnsi="Calibri" w:cs="Calibri"/>
            </w:rPr>
            <w:fldChar w:fldCharType="begin"/>
          </w:r>
          <w:r w:rsidR="00B4351D" w:rsidRPr="00D62FD4">
            <w:rPr>
              <w:rFonts w:ascii="Calibri" w:hAnsi="Calibri" w:cs="Calibri"/>
            </w:rPr>
            <w:instrText xml:space="preserve"> CITATION Jos181 \l 16393 </w:instrText>
          </w:r>
          <w:r w:rsidR="00B4351D" w:rsidRPr="00D62FD4">
            <w:rPr>
              <w:rFonts w:ascii="Calibri" w:hAnsi="Calibri" w:cs="Calibri"/>
            </w:rPr>
            <w:fldChar w:fldCharType="separate"/>
          </w:r>
          <w:r w:rsidR="00B4351D" w:rsidRPr="00D62FD4">
            <w:rPr>
              <w:rFonts w:ascii="Calibri" w:hAnsi="Calibri" w:cs="Calibri"/>
              <w:noProof/>
            </w:rPr>
            <w:t xml:space="preserve"> (Hair, et al., 2018)</w:t>
          </w:r>
          <w:r w:rsidR="00B4351D" w:rsidRPr="00D62FD4">
            <w:rPr>
              <w:rFonts w:ascii="Calibri" w:hAnsi="Calibri" w:cs="Calibri"/>
            </w:rPr>
            <w:fldChar w:fldCharType="end"/>
          </w:r>
        </w:sdtContent>
      </w:sdt>
      <w:r w:rsidRPr="00D62FD4">
        <w:rPr>
          <w:rFonts w:ascii="Calibri" w:hAnsi="Calibri" w:cs="Calibri"/>
        </w:rPr>
        <w:t>. Here, PCA was applied to nine variables—Annual_Income, Kidhome, Teenhome, and six spending categories—to identify core axes of variation without discarding potentially important demographic elements.</w:t>
      </w:r>
    </w:p>
    <w:p w14:paraId="4D2CBDB4" w14:textId="77777777" w:rsidR="00B7527A" w:rsidRPr="00D62FD4" w:rsidRDefault="00B7527A" w:rsidP="00B7527A">
      <w:pPr>
        <w:spacing w:before="100" w:beforeAutospacing="1" w:after="100" w:afterAutospacing="1" w:line="276" w:lineRule="auto"/>
        <w:rPr>
          <w:rFonts w:ascii="Calibri" w:hAnsi="Calibri" w:cs="Calibri"/>
        </w:rPr>
      </w:pPr>
    </w:p>
    <w:p w14:paraId="0748F56D" w14:textId="77777777" w:rsidR="00B7527A" w:rsidRPr="00D62FD4" w:rsidRDefault="00B7527A" w:rsidP="00B7527A">
      <w:pPr>
        <w:spacing w:before="100" w:beforeAutospacing="1" w:after="100" w:afterAutospacing="1" w:line="276" w:lineRule="auto"/>
        <w:rPr>
          <w:rFonts w:ascii="Calibri" w:hAnsi="Calibri" w:cs="Calibri"/>
        </w:rPr>
      </w:pPr>
    </w:p>
    <w:p w14:paraId="2235826F" w14:textId="77777777" w:rsidR="00B7527A" w:rsidRPr="00D62FD4" w:rsidRDefault="00B7527A" w:rsidP="00B7527A">
      <w:pPr>
        <w:spacing w:before="100" w:beforeAutospacing="1" w:after="100" w:afterAutospacing="1" w:line="276" w:lineRule="auto"/>
        <w:rPr>
          <w:rFonts w:ascii="Calibri" w:hAnsi="Calibri" w:cs="Calibri"/>
        </w:rPr>
      </w:pPr>
    </w:p>
    <w:p w14:paraId="3CB98F69" w14:textId="6CEF77B4" w:rsidR="00144152" w:rsidRPr="00D62FD4" w:rsidRDefault="00A859B9" w:rsidP="00B7527A">
      <w:pPr>
        <w:spacing w:before="100" w:beforeAutospacing="1" w:after="100" w:afterAutospacing="1" w:line="276" w:lineRule="auto"/>
        <w:rPr>
          <w:rFonts w:ascii="Calibri" w:hAnsi="Calibri" w:cs="Calibri"/>
        </w:rPr>
      </w:pPr>
      <w:r w:rsidRPr="00D62FD4">
        <w:rPr>
          <w:rFonts w:ascii="Calibri" w:hAnsi="Calibri" w:cs="Calibri"/>
        </w:rPr>
        <w:lastRenderedPageBreak/>
        <w:t>Figure</w:t>
      </w:r>
      <w:r w:rsidR="00144152" w:rsidRPr="00D62FD4">
        <w:rPr>
          <w:rFonts w:ascii="Calibri" w:hAnsi="Calibri" w:cs="Calibri"/>
        </w:rPr>
        <w:t xml:space="preserve"> 2</w:t>
      </w:r>
      <w:r w:rsidRPr="00D62FD4">
        <w:rPr>
          <w:rFonts w:ascii="Calibri" w:hAnsi="Calibri" w:cs="Calibri"/>
        </w:rPr>
        <w:t xml:space="preserve">: Scree Plot </w:t>
      </w:r>
      <w:r w:rsidR="00144152" w:rsidRPr="00D62FD4">
        <w:rPr>
          <w:rFonts w:ascii="Calibri" w:hAnsi="Calibri" w:cs="Calibri"/>
        </w:rPr>
        <w:t xml:space="preserve">shows that the </w:t>
      </w:r>
      <w:r w:rsidR="00144152" w:rsidRPr="00D62FD4">
        <w:rPr>
          <w:rStyle w:val="Strong"/>
          <w:rFonts w:ascii="Calibri" w:hAnsi="Calibri" w:cs="Calibri"/>
          <w:b w:val="0"/>
          <w:bCs w:val="0"/>
        </w:rPr>
        <w:t>first principal component (PC1)</w:t>
      </w:r>
      <w:r w:rsidR="00144152" w:rsidRPr="00D62FD4">
        <w:rPr>
          <w:rFonts w:ascii="Calibri" w:hAnsi="Calibri" w:cs="Calibri"/>
        </w:rPr>
        <w:t xml:space="preserve"> explains approximately </w:t>
      </w:r>
      <w:r w:rsidR="00144152" w:rsidRPr="00D62FD4">
        <w:rPr>
          <w:rStyle w:val="Strong"/>
          <w:rFonts w:ascii="Calibri" w:hAnsi="Calibri" w:cs="Calibri"/>
          <w:b w:val="0"/>
          <w:bCs w:val="0"/>
        </w:rPr>
        <w:t>47.1</w:t>
      </w:r>
      <w:r w:rsidR="00144152" w:rsidRPr="00D62FD4">
        <w:rPr>
          <w:rStyle w:val="Strong"/>
          <w:rFonts w:ascii="Calibri" w:hAnsi="Calibri" w:cs="Calibri"/>
        </w:rPr>
        <w:t>%</w:t>
      </w:r>
      <w:r w:rsidR="00144152" w:rsidRPr="00D62FD4">
        <w:rPr>
          <w:rFonts w:ascii="Calibri" w:hAnsi="Calibri" w:cs="Calibri"/>
        </w:rPr>
        <w:t xml:space="preserve"> of the total variance, the </w:t>
      </w:r>
      <w:r w:rsidR="00144152" w:rsidRPr="00D62FD4">
        <w:rPr>
          <w:rStyle w:val="Strong"/>
          <w:rFonts w:ascii="Calibri" w:hAnsi="Calibri" w:cs="Calibri"/>
          <w:b w:val="0"/>
          <w:bCs w:val="0"/>
        </w:rPr>
        <w:t>second (PC2)</w:t>
      </w:r>
      <w:r w:rsidR="00144152" w:rsidRPr="00D62FD4">
        <w:rPr>
          <w:rFonts w:ascii="Calibri" w:hAnsi="Calibri" w:cs="Calibri"/>
        </w:rPr>
        <w:t xml:space="preserve"> adds around </w:t>
      </w:r>
      <w:r w:rsidR="00144152" w:rsidRPr="00D62FD4">
        <w:rPr>
          <w:rStyle w:val="Strong"/>
          <w:rFonts w:ascii="Calibri" w:hAnsi="Calibri" w:cs="Calibri"/>
          <w:b w:val="0"/>
          <w:bCs w:val="0"/>
        </w:rPr>
        <w:t>13.3%</w:t>
      </w:r>
      <w:r w:rsidR="00144152" w:rsidRPr="00D62FD4">
        <w:rPr>
          <w:rFonts w:ascii="Calibri" w:hAnsi="Calibri" w:cs="Calibri"/>
          <w:b/>
          <w:bCs/>
        </w:rPr>
        <w:t>,</w:t>
      </w:r>
      <w:r w:rsidR="00144152" w:rsidRPr="00D62FD4">
        <w:rPr>
          <w:rFonts w:ascii="Calibri" w:hAnsi="Calibri" w:cs="Calibri"/>
        </w:rPr>
        <w:t xml:space="preserve"> and the </w:t>
      </w:r>
      <w:r w:rsidR="00144152" w:rsidRPr="00D62FD4">
        <w:rPr>
          <w:rStyle w:val="Strong"/>
          <w:rFonts w:ascii="Calibri" w:hAnsi="Calibri" w:cs="Calibri"/>
          <w:b w:val="0"/>
          <w:bCs w:val="0"/>
        </w:rPr>
        <w:t>third (PC3)</w:t>
      </w:r>
      <w:r w:rsidR="00144152" w:rsidRPr="00D62FD4">
        <w:rPr>
          <w:rFonts w:ascii="Calibri" w:hAnsi="Calibri" w:cs="Calibri"/>
        </w:rPr>
        <w:t xml:space="preserve"> contributes a further </w:t>
      </w:r>
      <w:r w:rsidR="00144152" w:rsidRPr="00D62FD4">
        <w:rPr>
          <w:rStyle w:val="Strong"/>
          <w:rFonts w:ascii="Calibri" w:hAnsi="Calibri" w:cs="Calibri"/>
          <w:b w:val="0"/>
          <w:bCs w:val="0"/>
        </w:rPr>
        <w:t>8.7%</w:t>
      </w:r>
      <w:r w:rsidR="00144152" w:rsidRPr="00D62FD4">
        <w:rPr>
          <w:rFonts w:ascii="Calibri" w:hAnsi="Calibri" w:cs="Calibri"/>
          <w:b/>
          <w:bCs/>
        </w:rPr>
        <w:t>.</w:t>
      </w:r>
      <w:r w:rsidR="00144152" w:rsidRPr="00D62FD4">
        <w:rPr>
          <w:rFonts w:ascii="Calibri" w:hAnsi="Calibri" w:cs="Calibri"/>
        </w:rPr>
        <w:t xml:space="preserve"> Beyond this point, each subsequent component explains progressively less variance, indicating diminishing returns in explanatory power</w:t>
      </w:r>
      <w:sdt>
        <w:sdtPr>
          <w:rPr>
            <w:rFonts w:ascii="Calibri" w:hAnsi="Calibri" w:cs="Calibri"/>
          </w:rPr>
          <w:id w:val="-402298083"/>
          <w:citation/>
        </w:sdtPr>
        <w:sdtEndPr/>
        <w:sdtContent>
          <w:r w:rsidR="0072007F" w:rsidRPr="00D62FD4">
            <w:rPr>
              <w:rFonts w:ascii="Calibri" w:hAnsi="Calibri" w:cs="Calibri"/>
            </w:rPr>
            <w:fldChar w:fldCharType="begin"/>
          </w:r>
          <w:r w:rsidR="0072007F" w:rsidRPr="00D62FD4">
            <w:rPr>
              <w:rFonts w:ascii="Calibri" w:hAnsi="Calibri" w:cs="Calibri"/>
            </w:rPr>
            <w:instrText xml:space="preserve"> CITATION Bru11 \l 16393 </w:instrText>
          </w:r>
          <w:r w:rsidR="0072007F" w:rsidRPr="00D62FD4">
            <w:rPr>
              <w:rFonts w:ascii="Calibri" w:hAnsi="Calibri" w:cs="Calibri"/>
            </w:rPr>
            <w:fldChar w:fldCharType="separate"/>
          </w:r>
          <w:r w:rsidR="0072007F" w:rsidRPr="00D62FD4">
            <w:rPr>
              <w:rFonts w:ascii="Calibri" w:hAnsi="Calibri" w:cs="Calibri"/>
              <w:noProof/>
            </w:rPr>
            <w:t xml:space="preserve"> (Bruin, 2011)</w:t>
          </w:r>
          <w:r w:rsidR="0072007F" w:rsidRPr="00D62FD4">
            <w:rPr>
              <w:rFonts w:ascii="Calibri" w:hAnsi="Calibri" w:cs="Calibri"/>
            </w:rPr>
            <w:fldChar w:fldCharType="end"/>
          </w:r>
        </w:sdtContent>
      </w:sdt>
      <w:r w:rsidR="00144152" w:rsidRPr="00D62FD4">
        <w:rPr>
          <w:rFonts w:ascii="Calibri" w:hAnsi="Calibri" w:cs="Calibri"/>
        </w:rPr>
        <w:t>. Retaining the first three PCs thus captures nearly 70% of the variance, striking a practical balance between interpretability and completeness.</w:t>
      </w:r>
    </w:p>
    <w:p w14:paraId="274FAA63" w14:textId="77777777" w:rsidR="00F22EFE" w:rsidRPr="00D62FD4" w:rsidRDefault="00F22EFE" w:rsidP="00B7527A">
      <w:pPr>
        <w:spacing w:before="100" w:beforeAutospacing="1" w:after="100" w:afterAutospacing="1" w:line="276" w:lineRule="auto"/>
        <w:rPr>
          <w:rFonts w:ascii="Calibri" w:hAnsi="Calibri" w:cs="Calibri"/>
        </w:rPr>
      </w:pPr>
    </w:p>
    <w:p w14:paraId="10B7B255" w14:textId="0CE8094D" w:rsidR="008660EC" w:rsidRPr="00D62FD4" w:rsidRDefault="00144152" w:rsidP="00B7527A">
      <w:pPr>
        <w:spacing w:before="100" w:beforeAutospacing="1" w:after="100" w:afterAutospacing="1" w:line="276" w:lineRule="auto"/>
        <w:rPr>
          <w:rFonts w:ascii="Calibri" w:hAnsi="Calibri" w:cs="Calibri"/>
        </w:rPr>
      </w:pPr>
      <w:r w:rsidRPr="00D62FD4">
        <w:rPr>
          <w:rFonts w:ascii="Calibri" w:hAnsi="Calibri" w:cs="Calibri"/>
          <w:noProof/>
        </w:rPr>
        <w:drawing>
          <wp:inline distT="0" distB="0" distL="0" distR="0" wp14:anchorId="791B2F09" wp14:editId="5CBA1F15">
            <wp:extent cx="5731510" cy="3081655"/>
            <wp:effectExtent l="0" t="0" r="2540" b="4445"/>
            <wp:docPr id="136032849" name="Picture 2"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2849" name="Picture 2" descr="A graph with numbers and a li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081655"/>
                    </a:xfrm>
                    <a:prstGeom prst="rect">
                      <a:avLst/>
                    </a:prstGeom>
                  </pic:spPr>
                </pic:pic>
              </a:graphicData>
            </a:graphic>
          </wp:inline>
        </w:drawing>
      </w:r>
    </w:p>
    <w:p w14:paraId="74B51720" w14:textId="7A5F8D0D" w:rsidR="00F22EFE" w:rsidRPr="00D62FD4" w:rsidRDefault="00F22EFE" w:rsidP="00B7527A">
      <w:pPr>
        <w:pStyle w:val="Caption"/>
        <w:spacing w:line="276" w:lineRule="auto"/>
        <w:jc w:val="center"/>
        <w:rPr>
          <w:rFonts w:ascii="Calibri" w:hAnsi="Calibri" w:cs="Calibri"/>
          <w:color w:val="auto"/>
          <w:sz w:val="22"/>
          <w:szCs w:val="22"/>
        </w:rPr>
      </w:pPr>
      <w:bookmarkStart w:id="18" w:name="_Toc192983795"/>
      <w:r w:rsidRPr="00D62FD4">
        <w:rPr>
          <w:rFonts w:ascii="Calibri" w:hAnsi="Calibri" w:cs="Calibri"/>
          <w:color w:val="auto"/>
          <w:sz w:val="22"/>
          <w:szCs w:val="22"/>
        </w:rPr>
        <w:t xml:space="preserve">Figure </w:t>
      </w:r>
      <w:r w:rsidRPr="00D62FD4">
        <w:rPr>
          <w:rFonts w:ascii="Calibri" w:hAnsi="Calibri" w:cs="Calibri"/>
          <w:color w:val="auto"/>
          <w:sz w:val="22"/>
          <w:szCs w:val="22"/>
        </w:rPr>
        <w:fldChar w:fldCharType="begin"/>
      </w:r>
      <w:r w:rsidRPr="00D62FD4">
        <w:rPr>
          <w:rFonts w:ascii="Calibri" w:hAnsi="Calibri" w:cs="Calibri"/>
          <w:color w:val="auto"/>
          <w:sz w:val="22"/>
          <w:szCs w:val="22"/>
        </w:rPr>
        <w:instrText xml:space="preserve"> SEQ Figure \* ARABIC </w:instrText>
      </w:r>
      <w:r w:rsidRPr="00D62FD4">
        <w:rPr>
          <w:rFonts w:ascii="Calibri" w:hAnsi="Calibri" w:cs="Calibri"/>
          <w:color w:val="auto"/>
          <w:sz w:val="22"/>
          <w:szCs w:val="22"/>
        </w:rPr>
        <w:fldChar w:fldCharType="separate"/>
      </w:r>
      <w:r w:rsidR="00B063C5">
        <w:rPr>
          <w:rFonts w:ascii="Calibri" w:hAnsi="Calibri" w:cs="Calibri"/>
          <w:noProof/>
          <w:color w:val="auto"/>
          <w:sz w:val="22"/>
          <w:szCs w:val="22"/>
        </w:rPr>
        <w:t>3</w:t>
      </w:r>
      <w:r w:rsidRPr="00D62FD4">
        <w:rPr>
          <w:rFonts w:ascii="Calibri" w:hAnsi="Calibri" w:cs="Calibri"/>
          <w:color w:val="auto"/>
          <w:sz w:val="22"/>
          <w:szCs w:val="22"/>
        </w:rPr>
        <w:fldChar w:fldCharType="end"/>
      </w:r>
      <w:r w:rsidRPr="00D62FD4">
        <w:rPr>
          <w:rFonts w:ascii="Calibri" w:hAnsi="Calibri" w:cs="Calibri"/>
          <w:color w:val="auto"/>
          <w:sz w:val="22"/>
          <w:szCs w:val="22"/>
        </w:rPr>
        <w:t>: Scree Plot: PCA (Source: Author)</w:t>
      </w:r>
      <w:bookmarkEnd w:id="18"/>
    </w:p>
    <w:p w14:paraId="70ED3345" w14:textId="78D624AC" w:rsidR="00A859B9" w:rsidRPr="00D62FD4" w:rsidRDefault="00A859B9" w:rsidP="00B7527A">
      <w:p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b/>
          <w:bCs/>
          <w:kern w:val="0"/>
          <w:lang w:eastAsia="en-IN"/>
          <w14:ligatures w14:val="none"/>
        </w:rPr>
        <w:t>Interpretation of Scree Plot</w:t>
      </w:r>
      <w:r w:rsidRPr="00D62FD4">
        <w:rPr>
          <w:rFonts w:ascii="Calibri" w:eastAsia="Times New Roman" w:hAnsi="Calibri" w:cs="Calibri"/>
          <w:kern w:val="0"/>
          <w:lang w:eastAsia="en-IN"/>
          <w14:ligatures w14:val="none"/>
        </w:rPr>
        <w:t>:</w:t>
      </w:r>
      <w:r w:rsidRPr="00D62FD4">
        <w:rPr>
          <w:rFonts w:ascii="Calibri" w:eastAsia="Times New Roman" w:hAnsi="Calibri" w:cs="Calibri"/>
          <w:kern w:val="0"/>
          <w:lang w:eastAsia="en-IN"/>
          <w14:ligatures w14:val="none"/>
        </w:rPr>
        <w:br/>
      </w:r>
      <w:r w:rsidR="00144152" w:rsidRPr="00D62FD4">
        <w:rPr>
          <w:rFonts w:ascii="Calibri" w:hAnsi="Calibri" w:cs="Calibri"/>
        </w:rPr>
        <w:t xml:space="preserve">PC1 often reflects an overall affluence and premium spending dimension, PC2 highlights differences in family composition and possibly selective indulgence, while PC3 offers more nuanced distinctions </w:t>
      </w:r>
      <w:r w:rsidR="00774820" w:rsidRPr="00D62FD4">
        <w:rPr>
          <w:rFonts w:ascii="Calibri" w:hAnsi="Calibri" w:cs="Calibri"/>
        </w:rPr>
        <w:t xml:space="preserve">for </w:t>
      </w:r>
      <w:r w:rsidR="00144152" w:rsidRPr="00D62FD4">
        <w:rPr>
          <w:rFonts w:ascii="Calibri" w:hAnsi="Calibri" w:cs="Calibri"/>
        </w:rPr>
        <w:t>e.g., smaller contrasts between categories or moderate spenders.</w:t>
      </w:r>
    </w:p>
    <w:p w14:paraId="5B328C32" w14:textId="6CDCC576" w:rsidR="00A859B9" w:rsidRPr="00D62FD4" w:rsidRDefault="00144152" w:rsidP="00B7527A">
      <w:pPr>
        <w:spacing w:before="100" w:beforeAutospacing="1" w:after="100" w:afterAutospacing="1" w:line="276" w:lineRule="auto"/>
        <w:outlineLvl w:val="2"/>
        <w:rPr>
          <w:rFonts w:ascii="Calibri" w:eastAsia="Times New Roman" w:hAnsi="Calibri" w:cs="Calibri"/>
          <w:kern w:val="0"/>
          <w:sz w:val="27"/>
          <w:szCs w:val="27"/>
          <w:lang w:eastAsia="en-IN"/>
          <w14:ligatures w14:val="none"/>
        </w:rPr>
      </w:pPr>
      <w:bookmarkStart w:id="19" w:name="_Toc192983172"/>
      <w:r w:rsidRPr="00D62FD4">
        <w:rPr>
          <w:rFonts w:ascii="Calibri" w:hAnsi="Calibri" w:cs="Calibri"/>
        </w:rPr>
        <w:t>From a marketing perspective, focusing on these three components enables a more streamlined segmentation strategy. PC1 distinguishes genuinely high-spend, high-income customers from those with lower incomes or more children; PC2 can separate out those who selectively purchase luxury items versus essential goods; and PC3 may capture subtle behavioural patterns. This clarity informs promotional campaigns</w:t>
      </w:r>
      <w:r w:rsidR="000D7DD0" w:rsidRPr="00D62FD4">
        <w:rPr>
          <w:rFonts w:ascii="Calibri" w:hAnsi="Calibri" w:cs="Calibri"/>
        </w:rPr>
        <w:t xml:space="preserve"> </w:t>
      </w:r>
      <w:r w:rsidRPr="00D62FD4">
        <w:rPr>
          <w:rFonts w:ascii="Calibri" w:hAnsi="Calibri" w:cs="Calibri"/>
        </w:rPr>
        <w:t>ensuring that aspirational items target the high-affluence segment, while moderate or family-oriented customers receive tailored offers. Crucially, no data transformation was performed, preserving the real gap between elite spenders and the rest, which aligns with the reality that a small minority of high-value patrons drives a large portion of revenue in premium markets</w:t>
      </w:r>
      <w:sdt>
        <w:sdtPr>
          <w:rPr>
            <w:rFonts w:ascii="Calibri" w:hAnsi="Calibri" w:cs="Calibri"/>
          </w:rPr>
          <w:id w:val="237606813"/>
          <w:citation/>
        </w:sdtPr>
        <w:sdtEndPr/>
        <w:sdtContent>
          <w:r w:rsidR="00B4351D" w:rsidRPr="00D62FD4">
            <w:rPr>
              <w:rFonts w:ascii="Calibri" w:hAnsi="Calibri" w:cs="Calibri"/>
            </w:rPr>
            <w:fldChar w:fldCharType="begin"/>
          </w:r>
          <w:r w:rsidR="00B4351D" w:rsidRPr="00D62FD4">
            <w:rPr>
              <w:rFonts w:ascii="Calibri" w:hAnsi="Calibri" w:cs="Calibri"/>
            </w:rPr>
            <w:instrText xml:space="preserve">CITATION Pal25 \l 16393 </w:instrText>
          </w:r>
          <w:r w:rsidR="00B4351D" w:rsidRPr="00D62FD4">
            <w:rPr>
              <w:rFonts w:ascii="Calibri" w:hAnsi="Calibri" w:cs="Calibri"/>
            </w:rPr>
            <w:fldChar w:fldCharType="separate"/>
          </w:r>
          <w:r w:rsidR="00B4351D" w:rsidRPr="00D62FD4">
            <w:rPr>
              <w:rFonts w:ascii="Calibri" w:hAnsi="Calibri" w:cs="Calibri"/>
              <w:noProof/>
            </w:rPr>
            <w:t xml:space="preserve"> (Sehgal, 2024)</w:t>
          </w:r>
          <w:r w:rsidR="00B4351D" w:rsidRPr="00D62FD4">
            <w:rPr>
              <w:rFonts w:ascii="Calibri" w:hAnsi="Calibri" w:cs="Calibri"/>
            </w:rPr>
            <w:fldChar w:fldCharType="end"/>
          </w:r>
        </w:sdtContent>
      </w:sdt>
      <w:r w:rsidRPr="00D62FD4">
        <w:rPr>
          <w:rFonts w:ascii="Calibri" w:hAnsi="Calibri" w:cs="Calibri"/>
        </w:rPr>
        <w:t>.</w:t>
      </w:r>
      <w:bookmarkEnd w:id="19"/>
    </w:p>
    <w:p w14:paraId="1875AECF" w14:textId="3D394D8E" w:rsidR="008660EC" w:rsidRPr="00D62FD4" w:rsidRDefault="008660EC" w:rsidP="00B7527A">
      <w:pPr>
        <w:pStyle w:val="Heading2"/>
        <w:rPr>
          <w:rFonts w:ascii="Calibri" w:eastAsia="Times New Roman" w:hAnsi="Calibri" w:cs="Calibri"/>
          <w:lang w:eastAsia="en-IN"/>
        </w:rPr>
      </w:pPr>
      <w:bookmarkStart w:id="20" w:name="_Toc192983173"/>
      <w:bookmarkStart w:id="21" w:name="_Toc193090738"/>
      <w:r w:rsidRPr="00D62FD4">
        <w:rPr>
          <w:rFonts w:ascii="Calibri" w:eastAsia="Times New Roman" w:hAnsi="Calibri" w:cs="Calibri"/>
          <w:lang w:eastAsia="en-IN"/>
        </w:rPr>
        <w:lastRenderedPageBreak/>
        <w:t>K-Means Clustering</w:t>
      </w:r>
      <w:bookmarkEnd w:id="20"/>
      <w:bookmarkEnd w:id="21"/>
    </w:p>
    <w:p w14:paraId="77F0701E" w14:textId="43ACE5D3" w:rsidR="0072007F" w:rsidRPr="00D62FD4" w:rsidRDefault="00C43329" w:rsidP="00B7527A">
      <w:pPr>
        <w:spacing w:before="100" w:beforeAutospacing="1" w:after="100" w:afterAutospacing="1" w:line="276" w:lineRule="auto"/>
        <w:outlineLvl w:val="2"/>
        <w:rPr>
          <w:rFonts w:ascii="Calibri" w:eastAsia="Times New Roman" w:hAnsi="Calibri" w:cs="Calibri"/>
          <w:kern w:val="0"/>
          <w:sz w:val="27"/>
          <w:szCs w:val="27"/>
          <w:lang w:eastAsia="en-IN"/>
          <w14:ligatures w14:val="none"/>
        </w:rPr>
      </w:pPr>
      <w:bookmarkStart w:id="22" w:name="_Toc192983174"/>
      <w:r w:rsidRPr="00D62FD4">
        <w:rPr>
          <w:rFonts w:ascii="Calibri" w:hAnsi="Calibri" w:cs="Calibri"/>
        </w:rPr>
        <w:t xml:space="preserve">Clustering techniques, such as </w:t>
      </w:r>
      <w:r w:rsidRPr="00D62FD4">
        <w:rPr>
          <w:rStyle w:val="Strong"/>
          <w:rFonts w:ascii="Calibri" w:hAnsi="Calibri" w:cs="Calibri"/>
          <w:b w:val="0"/>
          <w:bCs w:val="0"/>
        </w:rPr>
        <w:t>K-means</w:t>
      </w:r>
      <w:r w:rsidRPr="00D62FD4">
        <w:rPr>
          <w:rFonts w:ascii="Calibri" w:hAnsi="Calibri" w:cs="Calibri"/>
        </w:rPr>
        <w:t xml:space="preserve">, segment customers based on similarity, allowing businesses to tailor marketing strategies. The </w:t>
      </w:r>
      <w:r w:rsidRPr="00D62FD4">
        <w:rPr>
          <w:rStyle w:val="Strong"/>
          <w:rFonts w:ascii="Calibri" w:hAnsi="Calibri" w:cs="Calibri"/>
          <w:b w:val="0"/>
          <w:bCs w:val="0"/>
        </w:rPr>
        <w:t>Elbow Method</w:t>
      </w:r>
      <w:r w:rsidRPr="00D62FD4">
        <w:rPr>
          <w:rFonts w:ascii="Calibri" w:hAnsi="Calibri" w:cs="Calibri"/>
        </w:rPr>
        <w:t xml:space="preserve"> helps determine the optimal number of clusters by minimizing intra-cluster variance while maintaining managerial feasibility</w:t>
      </w:r>
      <w:sdt>
        <w:sdtPr>
          <w:rPr>
            <w:rFonts w:ascii="Calibri" w:hAnsi="Calibri" w:cs="Calibri"/>
          </w:rPr>
          <w:id w:val="-91394009"/>
          <w:citation/>
        </w:sdtPr>
        <w:sdtEndPr/>
        <w:sdtContent>
          <w:r w:rsidR="00B4351D" w:rsidRPr="00D62FD4">
            <w:rPr>
              <w:rFonts w:ascii="Calibri" w:hAnsi="Calibri" w:cs="Calibri"/>
            </w:rPr>
            <w:fldChar w:fldCharType="begin"/>
          </w:r>
          <w:r w:rsidR="00B4351D" w:rsidRPr="00D62FD4">
            <w:rPr>
              <w:rFonts w:ascii="Calibri" w:hAnsi="Calibri" w:cs="Calibri"/>
            </w:rPr>
            <w:instrText xml:space="preserve"> CITATION Ana19 \l 16393 </w:instrText>
          </w:r>
          <w:r w:rsidR="00B4351D" w:rsidRPr="00D62FD4">
            <w:rPr>
              <w:rFonts w:ascii="Calibri" w:hAnsi="Calibri" w:cs="Calibri"/>
            </w:rPr>
            <w:fldChar w:fldCharType="separate"/>
          </w:r>
          <w:r w:rsidR="00B4351D" w:rsidRPr="00D62FD4">
            <w:rPr>
              <w:rFonts w:ascii="Calibri" w:hAnsi="Calibri" w:cs="Calibri"/>
              <w:noProof/>
            </w:rPr>
            <w:t xml:space="preserve"> (Savic, et al., 2019)</w:t>
          </w:r>
          <w:r w:rsidR="00B4351D" w:rsidRPr="00D62FD4">
            <w:rPr>
              <w:rFonts w:ascii="Calibri" w:hAnsi="Calibri" w:cs="Calibri"/>
            </w:rPr>
            <w:fldChar w:fldCharType="end"/>
          </w:r>
        </w:sdtContent>
      </w:sdt>
      <w:r w:rsidR="00B4351D" w:rsidRPr="00D62FD4">
        <w:rPr>
          <w:rFonts w:ascii="Calibri" w:hAnsi="Calibri" w:cs="Calibri"/>
        </w:rPr>
        <w:t>.</w:t>
      </w:r>
      <w:bookmarkEnd w:id="22"/>
    </w:p>
    <w:p w14:paraId="75C004ED" w14:textId="125592E1" w:rsidR="008660EC" w:rsidRPr="00D62FD4" w:rsidRDefault="008660EC" w:rsidP="00B7527A">
      <w:pPr>
        <w:spacing w:before="100" w:beforeAutospacing="1" w:after="100" w:afterAutospacing="1" w:line="276" w:lineRule="auto"/>
        <w:outlineLvl w:val="3"/>
        <w:rPr>
          <w:rFonts w:ascii="Calibri" w:eastAsia="Times New Roman" w:hAnsi="Calibri" w:cs="Calibri"/>
          <w:b/>
          <w:bCs/>
          <w:kern w:val="0"/>
          <w:lang w:eastAsia="en-IN"/>
          <w14:ligatures w14:val="none"/>
        </w:rPr>
      </w:pPr>
      <w:r w:rsidRPr="00D62FD4">
        <w:rPr>
          <w:rFonts w:ascii="Calibri" w:eastAsia="Times New Roman" w:hAnsi="Calibri" w:cs="Calibri"/>
          <w:b/>
          <w:bCs/>
          <w:kern w:val="0"/>
          <w:lang w:eastAsia="en-IN"/>
          <w14:ligatures w14:val="none"/>
        </w:rPr>
        <w:t>Elbow Method and Optimal K</w:t>
      </w:r>
    </w:p>
    <w:p w14:paraId="3E59471C" w14:textId="1038417D" w:rsidR="00A859B9" w:rsidRPr="00D62FD4" w:rsidRDefault="00A859B9" w:rsidP="00B7527A">
      <w:pPr>
        <w:spacing w:before="100" w:beforeAutospacing="1" w:after="100" w:afterAutospacing="1" w:line="276" w:lineRule="auto"/>
        <w:rPr>
          <w:rFonts w:ascii="Calibri" w:hAnsi="Calibri" w:cs="Calibri"/>
        </w:rPr>
      </w:pPr>
      <w:r w:rsidRPr="00D62FD4">
        <w:rPr>
          <w:rFonts w:ascii="Calibri" w:hAnsi="Calibri" w:cs="Calibri"/>
        </w:rPr>
        <w:t xml:space="preserve">The </w:t>
      </w:r>
      <w:r w:rsidR="00774820" w:rsidRPr="00D62FD4">
        <w:rPr>
          <w:rFonts w:ascii="Calibri" w:hAnsi="Calibri" w:cs="Calibri"/>
        </w:rPr>
        <w:t>f</w:t>
      </w:r>
      <w:r w:rsidRPr="00D62FD4">
        <w:rPr>
          <w:rFonts w:ascii="Calibri" w:hAnsi="Calibri" w:cs="Calibri"/>
        </w:rPr>
        <w:t>igure</w:t>
      </w:r>
      <w:r w:rsidR="00774820" w:rsidRPr="00D62FD4">
        <w:rPr>
          <w:rFonts w:ascii="Calibri" w:hAnsi="Calibri" w:cs="Calibri"/>
        </w:rPr>
        <w:t xml:space="preserve"> 4</w:t>
      </w:r>
      <w:r w:rsidRPr="00D62FD4">
        <w:rPr>
          <w:rFonts w:ascii="Calibri" w:hAnsi="Calibri" w:cs="Calibri"/>
        </w:rPr>
        <w:t xml:space="preserve">: Elbow Method plots the total within-cluster sum of squares (WSS) against various k values. A distinct bend at </w:t>
      </w:r>
      <w:r w:rsidRPr="00D62FD4">
        <w:rPr>
          <w:rStyle w:val="Strong"/>
          <w:rFonts w:ascii="Calibri" w:hAnsi="Calibri" w:cs="Calibri"/>
        </w:rPr>
        <w:t>k=3</w:t>
      </w:r>
      <w:r w:rsidRPr="00D62FD4">
        <w:rPr>
          <w:rFonts w:ascii="Calibri" w:hAnsi="Calibri" w:cs="Calibri"/>
        </w:rPr>
        <w:t xml:space="preserve"> suggests three clusters strike a balance between meaningful separation and managerial feasibility.</w:t>
      </w:r>
    </w:p>
    <w:p w14:paraId="442C1416" w14:textId="53CB6E74" w:rsidR="008660EC" w:rsidRPr="00D62FD4" w:rsidRDefault="008660EC" w:rsidP="00B7527A">
      <w:pPr>
        <w:spacing w:before="100" w:beforeAutospacing="1" w:after="100" w:afterAutospacing="1" w:line="276" w:lineRule="auto"/>
        <w:rPr>
          <w:rFonts w:ascii="Calibri" w:hAnsi="Calibri" w:cs="Calibri"/>
        </w:rPr>
      </w:pPr>
      <w:r w:rsidRPr="00D62FD4">
        <w:rPr>
          <w:rFonts w:ascii="Calibri" w:hAnsi="Calibri" w:cs="Calibri"/>
          <w:noProof/>
        </w:rPr>
        <w:drawing>
          <wp:inline distT="0" distB="0" distL="0" distR="0" wp14:anchorId="79C999C2" wp14:editId="54C19CFD">
            <wp:extent cx="5731510" cy="3236595"/>
            <wp:effectExtent l="0" t="0" r="2540" b="1905"/>
            <wp:docPr id="349041402" name="Picture 7" descr="A graph of a number of clus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41402" name="Picture 7" descr="A graph of a number of clust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69E37A92" w14:textId="63853A60" w:rsidR="008660EC" w:rsidRPr="00D62FD4" w:rsidRDefault="00F22EFE" w:rsidP="00B7527A">
      <w:pPr>
        <w:pStyle w:val="Caption"/>
        <w:spacing w:line="276" w:lineRule="auto"/>
        <w:jc w:val="center"/>
        <w:rPr>
          <w:rFonts w:ascii="Calibri" w:hAnsi="Calibri" w:cs="Calibri"/>
          <w:color w:val="auto"/>
          <w:sz w:val="22"/>
          <w:szCs w:val="22"/>
        </w:rPr>
      </w:pPr>
      <w:bookmarkStart w:id="23" w:name="_Toc192983796"/>
      <w:r w:rsidRPr="00D62FD4">
        <w:rPr>
          <w:rFonts w:ascii="Calibri" w:hAnsi="Calibri" w:cs="Calibri"/>
          <w:color w:val="auto"/>
          <w:sz w:val="22"/>
          <w:szCs w:val="22"/>
        </w:rPr>
        <w:t xml:space="preserve">Figure </w:t>
      </w:r>
      <w:r w:rsidRPr="00D62FD4">
        <w:rPr>
          <w:rFonts w:ascii="Calibri" w:hAnsi="Calibri" w:cs="Calibri"/>
          <w:color w:val="auto"/>
          <w:sz w:val="22"/>
          <w:szCs w:val="22"/>
        </w:rPr>
        <w:fldChar w:fldCharType="begin"/>
      </w:r>
      <w:r w:rsidRPr="00D62FD4">
        <w:rPr>
          <w:rFonts w:ascii="Calibri" w:hAnsi="Calibri" w:cs="Calibri"/>
          <w:color w:val="auto"/>
          <w:sz w:val="22"/>
          <w:szCs w:val="22"/>
        </w:rPr>
        <w:instrText xml:space="preserve"> SEQ Figure \* ARABIC </w:instrText>
      </w:r>
      <w:r w:rsidRPr="00D62FD4">
        <w:rPr>
          <w:rFonts w:ascii="Calibri" w:hAnsi="Calibri" w:cs="Calibri"/>
          <w:color w:val="auto"/>
          <w:sz w:val="22"/>
          <w:szCs w:val="22"/>
        </w:rPr>
        <w:fldChar w:fldCharType="separate"/>
      </w:r>
      <w:r w:rsidR="00B063C5">
        <w:rPr>
          <w:rFonts w:ascii="Calibri" w:hAnsi="Calibri" w:cs="Calibri"/>
          <w:noProof/>
          <w:color w:val="auto"/>
          <w:sz w:val="22"/>
          <w:szCs w:val="22"/>
        </w:rPr>
        <w:t>4</w:t>
      </w:r>
      <w:r w:rsidRPr="00D62FD4">
        <w:rPr>
          <w:rFonts w:ascii="Calibri" w:hAnsi="Calibri" w:cs="Calibri"/>
          <w:color w:val="auto"/>
          <w:sz w:val="22"/>
          <w:szCs w:val="22"/>
        </w:rPr>
        <w:fldChar w:fldCharType="end"/>
      </w:r>
      <w:r w:rsidRPr="00D62FD4">
        <w:rPr>
          <w:rFonts w:ascii="Calibri" w:hAnsi="Calibri" w:cs="Calibri"/>
          <w:color w:val="auto"/>
          <w:sz w:val="22"/>
          <w:szCs w:val="22"/>
        </w:rPr>
        <w:t>: Elbow Graph for Optimal K (Source: Author)</w:t>
      </w:r>
      <w:bookmarkEnd w:id="23"/>
    </w:p>
    <w:p w14:paraId="56F82095" w14:textId="77777777" w:rsidR="00A859B9" w:rsidRPr="00D62FD4" w:rsidRDefault="00A859B9" w:rsidP="00B7527A">
      <w:pPr>
        <w:spacing w:before="100" w:beforeAutospacing="1" w:after="100" w:afterAutospacing="1" w:line="276" w:lineRule="auto"/>
        <w:outlineLvl w:val="3"/>
        <w:rPr>
          <w:rFonts w:ascii="Calibri" w:hAnsi="Calibri" w:cs="Calibri"/>
        </w:rPr>
      </w:pPr>
      <w:r w:rsidRPr="00D62FD4">
        <w:rPr>
          <w:rFonts w:ascii="Calibri" w:hAnsi="Calibri" w:cs="Calibri"/>
        </w:rPr>
        <w:t>While k=2 might yield slightly higher silhouette scores, it merges moderate and high spenders into a broad segment. K=3 ensures a nuanced distinction that better reflects real consumer differences.</w:t>
      </w:r>
    </w:p>
    <w:p w14:paraId="623EB693" w14:textId="77777777" w:rsidR="00B7527A" w:rsidRPr="00D62FD4" w:rsidRDefault="00B7527A" w:rsidP="00B7527A">
      <w:pPr>
        <w:spacing w:before="100" w:beforeAutospacing="1" w:after="100" w:afterAutospacing="1" w:line="276" w:lineRule="auto"/>
        <w:outlineLvl w:val="3"/>
        <w:rPr>
          <w:rFonts w:ascii="Calibri" w:hAnsi="Calibri" w:cs="Calibri"/>
          <w:b/>
          <w:bCs/>
        </w:rPr>
      </w:pPr>
    </w:p>
    <w:p w14:paraId="5EA2F51B" w14:textId="77777777" w:rsidR="00B7527A" w:rsidRPr="00D62FD4" w:rsidRDefault="00B7527A" w:rsidP="00B7527A">
      <w:pPr>
        <w:spacing w:before="100" w:beforeAutospacing="1" w:after="100" w:afterAutospacing="1" w:line="276" w:lineRule="auto"/>
        <w:outlineLvl w:val="3"/>
        <w:rPr>
          <w:rFonts w:ascii="Calibri" w:hAnsi="Calibri" w:cs="Calibri"/>
          <w:b/>
          <w:bCs/>
        </w:rPr>
      </w:pPr>
    </w:p>
    <w:p w14:paraId="5D9B17A0" w14:textId="77777777" w:rsidR="00B7527A" w:rsidRPr="00D62FD4" w:rsidRDefault="00B7527A" w:rsidP="00B7527A">
      <w:pPr>
        <w:spacing w:before="100" w:beforeAutospacing="1" w:after="100" w:afterAutospacing="1" w:line="276" w:lineRule="auto"/>
        <w:outlineLvl w:val="3"/>
        <w:rPr>
          <w:rFonts w:ascii="Calibri" w:hAnsi="Calibri" w:cs="Calibri"/>
          <w:b/>
          <w:bCs/>
        </w:rPr>
      </w:pPr>
    </w:p>
    <w:p w14:paraId="4281F147" w14:textId="77777777" w:rsidR="00B7527A" w:rsidRPr="00D62FD4" w:rsidRDefault="00B7527A" w:rsidP="00B7527A">
      <w:pPr>
        <w:spacing w:before="100" w:beforeAutospacing="1" w:after="100" w:afterAutospacing="1" w:line="276" w:lineRule="auto"/>
        <w:outlineLvl w:val="3"/>
        <w:rPr>
          <w:rFonts w:ascii="Calibri" w:hAnsi="Calibri" w:cs="Calibri"/>
          <w:b/>
          <w:bCs/>
        </w:rPr>
      </w:pPr>
    </w:p>
    <w:p w14:paraId="565FA823" w14:textId="5DD7FFEC" w:rsidR="008660EC" w:rsidRPr="00D62FD4" w:rsidRDefault="00A859B9" w:rsidP="00B7527A">
      <w:pPr>
        <w:spacing w:before="100" w:beforeAutospacing="1" w:after="100" w:afterAutospacing="1" w:line="276" w:lineRule="auto"/>
        <w:outlineLvl w:val="3"/>
        <w:rPr>
          <w:rFonts w:ascii="Calibri" w:eastAsia="Times New Roman" w:hAnsi="Calibri" w:cs="Calibri"/>
          <w:b/>
          <w:bCs/>
          <w:kern w:val="0"/>
          <w:lang w:eastAsia="en-IN"/>
          <w14:ligatures w14:val="none"/>
        </w:rPr>
      </w:pPr>
      <w:r w:rsidRPr="00D62FD4">
        <w:rPr>
          <w:rFonts w:ascii="Calibri" w:hAnsi="Calibri" w:cs="Calibri"/>
          <w:b/>
          <w:bCs/>
        </w:rPr>
        <w:lastRenderedPageBreak/>
        <w:t>K-Means Clusters Table and Visualization</w:t>
      </w:r>
    </w:p>
    <w:p w14:paraId="4BFB43B6" w14:textId="2A7BE777" w:rsidR="00F22EFE" w:rsidRPr="00D62FD4" w:rsidRDefault="00A859B9" w:rsidP="00B7527A">
      <w:pPr>
        <w:spacing w:before="100" w:beforeAutospacing="1" w:after="100" w:afterAutospacing="1" w:line="276" w:lineRule="auto"/>
        <w:rPr>
          <w:rFonts w:ascii="Calibri" w:hAnsi="Calibri" w:cs="Calibri"/>
        </w:rPr>
      </w:pPr>
      <w:r w:rsidRPr="00D62FD4">
        <w:rPr>
          <w:rStyle w:val="Strong"/>
          <w:rFonts w:ascii="Calibri" w:hAnsi="Calibri" w:cs="Calibri"/>
          <w:b w:val="0"/>
          <w:bCs w:val="0"/>
        </w:rPr>
        <w:t>Table 3. depicts K-Means Clusters (k=3)</w:t>
      </w:r>
      <w:r w:rsidR="000D7DD0" w:rsidRPr="00D62FD4">
        <w:rPr>
          <w:rStyle w:val="Strong"/>
          <w:rFonts w:ascii="Calibri" w:hAnsi="Calibri" w:cs="Calibri"/>
          <w:b w:val="0"/>
          <w:bCs w:val="0"/>
        </w:rPr>
        <w:t>,</w:t>
      </w:r>
      <w:r w:rsidRPr="00D62FD4">
        <w:rPr>
          <w:rStyle w:val="Strong"/>
          <w:rFonts w:ascii="Calibri" w:hAnsi="Calibri" w:cs="Calibri"/>
          <w:b w:val="0"/>
          <w:bCs w:val="0"/>
        </w:rPr>
        <w:t xml:space="preserve"> Z-Score Means</w:t>
      </w:r>
      <w:r w:rsidRPr="00D62FD4">
        <w:rPr>
          <w:rFonts w:ascii="Calibri" w:hAnsi="Calibri" w:cs="Calibri"/>
        </w:rPr>
        <w:t xml:space="preserve"> presents the final cluster </w:t>
      </w:r>
      <w:r w:rsidR="00B7527A" w:rsidRPr="00D62FD4">
        <w:rPr>
          <w:rFonts w:ascii="Calibri" w:hAnsi="Calibri" w:cs="Calibri"/>
        </w:rPr>
        <w:t>centres</w:t>
      </w:r>
      <w:r w:rsidRPr="00D62FD4">
        <w:rPr>
          <w:rFonts w:ascii="Calibri" w:hAnsi="Calibri" w:cs="Calibri"/>
        </w:rPr>
        <w:t xml:space="preserve"> for variables including Annual_Income, Kidhome, Teenhome, and each spending category. </w:t>
      </w:r>
    </w:p>
    <w:p w14:paraId="5369DCF8" w14:textId="57DF4DFD" w:rsidR="00F22EFE" w:rsidRPr="00D62FD4" w:rsidRDefault="00F22EFE" w:rsidP="00B7527A">
      <w:pPr>
        <w:pStyle w:val="Caption"/>
        <w:spacing w:line="276" w:lineRule="auto"/>
        <w:jc w:val="center"/>
        <w:rPr>
          <w:rFonts w:ascii="Calibri" w:hAnsi="Calibri" w:cs="Calibri"/>
          <w:color w:val="auto"/>
          <w:sz w:val="22"/>
          <w:szCs w:val="22"/>
        </w:rPr>
      </w:pPr>
      <w:bookmarkStart w:id="24" w:name="_Toc192983821"/>
      <w:r w:rsidRPr="00D62FD4">
        <w:rPr>
          <w:rFonts w:ascii="Calibri" w:hAnsi="Calibri" w:cs="Calibri"/>
          <w:color w:val="auto"/>
          <w:sz w:val="22"/>
          <w:szCs w:val="22"/>
        </w:rPr>
        <w:t xml:space="preserve">Table </w:t>
      </w:r>
      <w:r w:rsidRPr="00D62FD4">
        <w:rPr>
          <w:rFonts w:ascii="Calibri" w:hAnsi="Calibri" w:cs="Calibri"/>
          <w:color w:val="auto"/>
          <w:sz w:val="22"/>
          <w:szCs w:val="22"/>
        </w:rPr>
        <w:fldChar w:fldCharType="begin"/>
      </w:r>
      <w:r w:rsidRPr="00D62FD4">
        <w:rPr>
          <w:rFonts w:ascii="Calibri" w:hAnsi="Calibri" w:cs="Calibri"/>
          <w:color w:val="auto"/>
          <w:sz w:val="22"/>
          <w:szCs w:val="22"/>
        </w:rPr>
        <w:instrText xml:space="preserve"> SEQ Table \* ARABIC </w:instrText>
      </w:r>
      <w:r w:rsidRPr="00D62FD4">
        <w:rPr>
          <w:rFonts w:ascii="Calibri" w:hAnsi="Calibri" w:cs="Calibri"/>
          <w:color w:val="auto"/>
          <w:sz w:val="22"/>
          <w:szCs w:val="22"/>
        </w:rPr>
        <w:fldChar w:fldCharType="separate"/>
      </w:r>
      <w:r w:rsidR="00B063C5">
        <w:rPr>
          <w:rFonts w:ascii="Calibri" w:hAnsi="Calibri" w:cs="Calibri"/>
          <w:noProof/>
          <w:color w:val="auto"/>
          <w:sz w:val="22"/>
          <w:szCs w:val="22"/>
        </w:rPr>
        <w:t>3</w:t>
      </w:r>
      <w:r w:rsidRPr="00D62FD4">
        <w:rPr>
          <w:rFonts w:ascii="Calibri" w:hAnsi="Calibri" w:cs="Calibri"/>
          <w:color w:val="auto"/>
          <w:sz w:val="22"/>
          <w:szCs w:val="22"/>
        </w:rPr>
        <w:fldChar w:fldCharType="end"/>
      </w:r>
      <w:r w:rsidRPr="00D62FD4">
        <w:rPr>
          <w:rFonts w:ascii="Calibri" w:hAnsi="Calibri" w:cs="Calibri"/>
          <w:color w:val="auto"/>
          <w:sz w:val="22"/>
          <w:szCs w:val="22"/>
        </w:rPr>
        <w:t>: K- Means Clusters Result (Source: Author)</w:t>
      </w:r>
      <w:bookmarkEnd w:id="24"/>
    </w:p>
    <w:p w14:paraId="12F0A250" w14:textId="70F99A06" w:rsidR="008660EC" w:rsidRPr="00D62FD4" w:rsidRDefault="008660EC" w:rsidP="00B7527A">
      <w:pPr>
        <w:spacing w:before="100" w:beforeAutospacing="1" w:after="100" w:afterAutospacing="1" w:line="276" w:lineRule="auto"/>
        <w:jc w:val="center"/>
        <w:rPr>
          <w:rFonts w:ascii="Calibri" w:eastAsia="Times New Roman" w:hAnsi="Calibri" w:cs="Calibri"/>
          <w:kern w:val="0"/>
          <w:lang w:eastAsia="en-IN"/>
          <w14:ligatures w14:val="none"/>
        </w:rPr>
      </w:pPr>
      <w:r w:rsidRPr="00D62FD4">
        <w:rPr>
          <w:rFonts w:ascii="Calibri" w:eastAsia="Times New Roman" w:hAnsi="Calibri" w:cs="Calibri"/>
          <w:noProof/>
          <w:kern w:val="0"/>
          <w:lang w:eastAsia="en-IN"/>
        </w:rPr>
        <w:drawing>
          <wp:inline distT="0" distB="0" distL="0" distR="0" wp14:anchorId="67B97D72" wp14:editId="3A3F1C39">
            <wp:extent cx="5563742" cy="2667000"/>
            <wp:effectExtent l="0" t="0" r="0" b="0"/>
            <wp:docPr id="1143938224" name="Picture 9" descr="A table with numbers and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38224" name="Picture 9" descr="A table with numbers and a number of object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575464" cy="2672619"/>
                    </a:xfrm>
                    <a:prstGeom prst="rect">
                      <a:avLst/>
                    </a:prstGeom>
                  </pic:spPr>
                </pic:pic>
              </a:graphicData>
            </a:graphic>
          </wp:inline>
        </w:drawing>
      </w:r>
    </w:p>
    <w:p w14:paraId="016554F7" w14:textId="7EEF820B" w:rsidR="00EB52C4" w:rsidRPr="00D62FD4" w:rsidRDefault="00EB52C4" w:rsidP="00B7527A">
      <w:pPr>
        <w:spacing w:before="100" w:beforeAutospacing="1" w:after="100" w:afterAutospacing="1" w:line="276" w:lineRule="auto"/>
        <w:rPr>
          <w:rFonts w:ascii="Calibri" w:hAnsi="Calibri" w:cs="Calibri"/>
          <w:b/>
          <w:bCs/>
        </w:rPr>
      </w:pPr>
      <w:r w:rsidRPr="00D62FD4">
        <w:rPr>
          <w:rFonts w:ascii="Calibri" w:hAnsi="Calibri" w:cs="Calibri"/>
          <w:b/>
          <w:bCs/>
        </w:rPr>
        <w:t>K-Means Clustering Results</w:t>
      </w:r>
    </w:p>
    <w:p w14:paraId="6A0A1225" w14:textId="69F9F65D" w:rsidR="00EB52C4" w:rsidRPr="00D62FD4" w:rsidRDefault="00711089" w:rsidP="00B7527A">
      <w:p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hAnsi="Calibri" w:cs="Calibri"/>
        </w:rPr>
        <w:t xml:space="preserve">The </w:t>
      </w:r>
      <w:r w:rsidR="0072007F" w:rsidRPr="00D62FD4">
        <w:rPr>
          <w:rStyle w:val="Strong"/>
          <w:rFonts w:ascii="Calibri" w:hAnsi="Calibri" w:cs="Calibri"/>
          <w:b w:val="0"/>
          <w:bCs w:val="0"/>
        </w:rPr>
        <w:t>Figure 5</w:t>
      </w:r>
      <w:r w:rsidRPr="00D62FD4">
        <w:rPr>
          <w:rFonts w:ascii="Calibri" w:hAnsi="Calibri" w:cs="Calibri"/>
        </w:rPr>
        <w:t>: K-Means Clustering Results</w:t>
      </w:r>
      <w:r w:rsidR="0072007F" w:rsidRPr="00D62FD4">
        <w:rPr>
          <w:rFonts w:ascii="Calibri" w:hAnsi="Calibri" w:cs="Calibri"/>
        </w:rPr>
        <w:t xml:space="preserve"> </w:t>
      </w:r>
      <w:r w:rsidRPr="00D62FD4">
        <w:rPr>
          <w:rFonts w:ascii="Calibri" w:hAnsi="Calibri" w:cs="Calibri"/>
        </w:rPr>
        <w:t>depicts how customers group in the PCA space.</w:t>
      </w:r>
    </w:p>
    <w:p w14:paraId="4168385B" w14:textId="74B3209F" w:rsidR="00EB52C4" w:rsidRPr="00D62FD4" w:rsidRDefault="00EB52C4" w:rsidP="00B7527A">
      <w:p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noProof/>
          <w:kern w:val="0"/>
          <w:lang w:eastAsia="en-IN"/>
        </w:rPr>
        <w:drawing>
          <wp:inline distT="0" distB="0" distL="0" distR="0" wp14:anchorId="16F777DD" wp14:editId="29F85B01">
            <wp:extent cx="5731510" cy="3236595"/>
            <wp:effectExtent l="0" t="0" r="2540" b="1905"/>
            <wp:docPr id="753965873" name="Picture 10" descr="A graph showing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65873" name="Picture 10" descr="A graph showing different colored circl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6EB5E762" w14:textId="78436E04" w:rsidR="00EB52C4" w:rsidRPr="00D62FD4" w:rsidRDefault="00F22EFE" w:rsidP="00B7527A">
      <w:pPr>
        <w:pStyle w:val="Caption"/>
        <w:spacing w:line="276" w:lineRule="auto"/>
        <w:jc w:val="center"/>
        <w:rPr>
          <w:rFonts w:ascii="Calibri" w:hAnsi="Calibri" w:cs="Calibri"/>
          <w:color w:val="auto"/>
          <w:sz w:val="22"/>
          <w:szCs w:val="22"/>
        </w:rPr>
      </w:pPr>
      <w:bookmarkStart w:id="25" w:name="_Toc192983797"/>
      <w:r w:rsidRPr="00D62FD4">
        <w:rPr>
          <w:rFonts w:ascii="Calibri" w:hAnsi="Calibri" w:cs="Calibri"/>
          <w:color w:val="auto"/>
          <w:sz w:val="22"/>
          <w:szCs w:val="22"/>
        </w:rPr>
        <w:t xml:space="preserve">Figure </w:t>
      </w:r>
      <w:r w:rsidRPr="00D62FD4">
        <w:rPr>
          <w:rFonts w:ascii="Calibri" w:hAnsi="Calibri" w:cs="Calibri"/>
          <w:color w:val="auto"/>
          <w:sz w:val="22"/>
          <w:szCs w:val="22"/>
        </w:rPr>
        <w:fldChar w:fldCharType="begin"/>
      </w:r>
      <w:r w:rsidRPr="00D62FD4">
        <w:rPr>
          <w:rFonts w:ascii="Calibri" w:hAnsi="Calibri" w:cs="Calibri"/>
          <w:color w:val="auto"/>
          <w:sz w:val="22"/>
          <w:szCs w:val="22"/>
        </w:rPr>
        <w:instrText xml:space="preserve"> SEQ Figure \* ARABIC </w:instrText>
      </w:r>
      <w:r w:rsidRPr="00D62FD4">
        <w:rPr>
          <w:rFonts w:ascii="Calibri" w:hAnsi="Calibri" w:cs="Calibri"/>
          <w:color w:val="auto"/>
          <w:sz w:val="22"/>
          <w:szCs w:val="22"/>
        </w:rPr>
        <w:fldChar w:fldCharType="separate"/>
      </w:r>
      <w:r w:rsidR="00B063C5">
        <w:rPr>
          <w:rFonts w:ascii="Calibri" w:hAnsi="Calibri" w:cs="Calibri"/>
          <w:noProof/>
          <w:color w:val="auto"/>
          <w:sz w:val="22"/>
          <w:szCs w:val="22"/>
        </w:rPr>
        <w:t>5</w:t>
      </w:r>
      <w:r w:rsidRPr="00D62FD4">
        <w:rPr>
          <w:rFonts w:ascii="Calibri" w:hAnsi="Calibri" w:cs="Calibri"/>
          <w:color w:val="auto"/>
          <w:sz w:val="22"/>
          <w:szCs w:val="22"/>
        </w:rPr>
        <w:fldChar w:fldCharType="end"/>
      </w:r>
      <w:r w:rsidRPr="00D62FD4">
        <w:rPr>
          <w:rFonts w:ascii="Calibri" w:hAnsi="Calibri" w:cs="Calibri"/>
          <w:color w:val="auto"/>
          <w:sz w:val="22"/>
          <w:szCs w:val="22"/>
        </w:rPr>
        <w:t>: K-Means Clustering Results (Source: Author)</w:t>
      </w:r>
      <w:bookmarkEnd w:id="25"/>
    </w:p>
    <w:p w14:paraId="1411A0DD" w14:textId="5F46639C" w:rsidR="00EB52C4" w:rsidRPr="00D62FD4" w:rsidRDefault="00EB52C4" w:rsidP="00B7527A">
      <w:pPr>
        <w:spacing w:before="100" w:beforeAutospacing="1" w:after="100" w:afterAutospacing="1" w:line="276" w:lineRule="auto"/>
        <w:rPr>
          <w:rFonts w:ascii="Calibri" w:eastAsia="Times New Roman" w:hAnsi="Calibri" w:cs="Calibri"/>
          <w:b/>
          <w:bCs/>
          <w:kern w:val="0"/>
          <w:sz w:val="28"/>
          <w:szCs w:val="28"/>
          <w:lang w:eastAsia="en-IN"/>
          <w14:ligatures w14:val="none"/>
        </w:rPr>
      </w:pPr>
      <w:r w:rsidRPr="00D62FD4">
        <w:rPr>
          <w:rFonts w:ascii="Calibri" w:eastAsia="Times New Roman" w:hAnsi="Calibri" w:cs="Calibri"/>
          <w:b/>
          <w:bCs/>
          <w:kern w:val="0"/>
          <w:sz w:val="28"/>
          <w:szCs w:val="28"/>
          <w:lang w:eastAsia="en-IN"/>
          <w14:ligatures w14:val="none"/>
        </w:rPr>
        <w:lastRenderedPageBreak/>
        <w:t xml:space="preserve">Cluster </w:t>
      </w:r>
      <w:r w:rsidR="00711089" w:rsidRPr="00D62FD4">
        <w:rPr>
          <w:rFonts w:ascii="Calibri" w:eastAsia="Times New Roman" w:hAnsi="Calibri" w:cs="Calibri"/>
          <w:b/>
          <w:bCs/>
          <w:kern w:val="0"/>
          <w:sz w:val="28"/>
          <w:szCs w:val="28"/>
          <w:lang w:eastAsia="en-IN"/>
          <w14:ligatures w14:val="none"/>
        </w:rPr>
        <w:t>Characteristics</w:t>
      </w:r>
      <w:r w:rsidRPr="00D62FD4">
        <w:rPr>
          <w:rFonts w:ascii="Calibri" w:eastAsia="Times New Roman" w:hAnsi="Calibri" w:cs="Calibri"/>
          <w:b/>
          <w:bCs/>
          <w:kern w:val="0"/>
          <w:sz w:val="28"/>
          <w:szCs w:val="28"/>
          <w:lang w:eastAsia="en-IN"/>
          <w14:ligatures w14:val="none"/>
        </w:rPr>
        <w:t>:</w:t>
      </w:r>
    </w:p>
    <w:p w14:paraId="73306658" w14:textId="65CAFFB9" w:rsidR="00711089" w:rsidRPr="00D62FD4" w:rsidRDefault="00711089" w:rsidP="00B7527A">
      <w:pPr>
        <w:pStyle w:val="ListParagraph"/>
        <w:numPr>
          <w:ilvl w:val="0"/>
          <w:numId w:val="26"/>
        </w:numPr>
        <w:spacing w:after="0" w:line="276" w:lineRule="auto"/>
        <w:rPr>
          <w:rFonts w:ascii="Calibri" w:eastAsia="Times New Roman" w:hAnsi="Calibri" w:cs="Calibri"/>
          <w:kern w:val="0"/>
          <w:lang w:eastAsia="en-IN"/>
          <w14:ligatures w14:val="none"/>
        </w:rPr>
      </w:pPr>
      <w:r w:rsidRPr="00D62FD4">
        <w:rPr>
          <w:rFonts w:ascii="Calibri" w:eastAsia="Times New Roman" w:hAnsi="Calibri" w:cs="Calibri"/>
          <w:b/>
          <w:bCs/>
          <w:kern w:val="0"/>
          <w:lang w:eastAsia="en-IN"/>
          <w14:ligatures w14:val="none"/>
        </w:rPr>
        <w:t>Cluster 1: Elite/Affluent</w:t>
      </w:r>
      <w:r w:rsidRPr="00D62FD4">
        <w:rPr>
          <w:rFonts w:ascii="Calibri" w:eastAsia="Times New Roman" w:hAnsi="Calibri" w:cs="Calibri"/>
          <w:kern w:val="0"/>
          <w:lang w:eastAsia="en-IN"/>
          <w14:ligatures w14:val="none"/>
        </w:rPr>
        <w:t xml:space="preserve"> </w:t>
      </w:r>
    </w:p>
    <w:p w14:paraId="22D32273" w14:textId="77777777" w:rsidR="00711089" w:rsidRPr="00D62FD4" w:rsidRDefault="00711089" w:rsidP="00B7527A">
      <w:pPr>
        <w:pStyle w:val="ListParagraph"/>
        <w:numPr>
          <w:ilvl w:val="0"/>
          <w:numId w:val="27"/>
        </w:num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kern w:val="0"/>
          <w:lang w:eastAsia="en-IN"/>
          <w14:ligatures w14:val="none"/>
        </w:rPr>
        <w:t>Positive z-scores for income, wine, luxury, etc.</w:t>
      </w:r>
    </w:p>
    <w:p w14:paraId="07BF0DF1" w14:textId="19D0157B" w:rsidR="00B7527A" w:rsidRPr="00D62FD4" w:rsidRDefault="00711089" w:rsidP="00B7527A">
      <w:pPr>
        <w:pStyle w:val="ListParagraph"/>
        <w:numPr>
          <w:ilvl w:val="0"/>
          <w:numId w:val="27"/>
        </w:num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kern w:val="0"/>
          <w:lang w:eastAsia="en-IN"/>
          <w14:ligatures w14:val="none"/>
        </w:rPr>
        <w:t>Represents the high-value segment vital for premium promotions.</w:t>
      </w:r>
    </w:p>
    <w:p w14:paraId="224A3956" w14:textId="77777777" w:rsidR="00B7527A" w:rsidRPr="00D62FD4" w:rsidRDefault="00B7527A" w:rsidP="00B7527A">
      <w:pPr>
        <w:pStyle w:val="ListParagraph"/>
        <w:spacing w:before="100" w:beforeAutospacing="1" w:after="100" w:afterAutospacing="1" w:line="276" w:lineRule="auto"/>
        <w:rPr>
          <w:rFonts w:ascii="Calibri" w:eastAsia="Times New Roman" w:hAnsi="Calibri" w:cs="Calibri"/>
          <w:kern w:val="0"/>
          <w:lang w:eastAsia="en-IN"/>
          <w14:ligatures w14:val="none"/>
        </w:rPr>
      </w:pPr>
    </w:p>
    <w:p w14:paraId="7FA8ADBE" w14:textId="20301385" w:rsidR="00711089" w:rsidRPr="00D62FD4" w:rsidRDefault="00711089" w:rsidP="00B7527A">
      <w:pPr>
        <w:pStyle w:val="ListParagraph"/>
        <w:numPr>
          <w:ilvl w:val="0"/>
          <w:numId w:val="26"/>
        </w:numPr>
        <w:spacing w:after="0" w:line="276" w:lineRule="auto"/>
        <w:rPr>
          <w:rFonts w:ascii="Calibri" w:eastAsia="Times New Roman" w:hAnsi="Calibri" w:cs="Calibri"/>
          <w:kern w:val="0"/>
          <w:lang w:eastAsia="en-IN"/>
          <w14:ligatures w14:val="none"/>
        </w:rPr>
      </w:pPr>
      <w:r w:rsidRPr="00D62FD4">
        <w:rPr>
          <w:rFonts w:ascii="Calibri" w:eastAsia="Times New Roman" w:hAnsi="Calibri" w:cs="Calibri"/>
          <w:b/>
          <w:bCs/>
          <w:kern w:val="0"/>
          <w:lang w:eastAsia="en-IN"/>
          <w14:ligatures w14:val="none"/>
        </w:rPr>
        <w:t>Cluster 2: Moderate-Income/Occasional Indulgers</w:t>
      </w:r>
      <w:r w:rsidRPr="00D62FD4">
        <w:rPr>
          <w:rFonts w:ascii="Calibri" w:eastAsia="Times New Roman" w:hAnsi="Calibri" w:cs="Calibri"/>
          <w:kern w:val="0"/>
          <w:lang w:eastAsia="en-IN"/>
          <w14:ligatures w14:val="none"/>
        </w:rPr>
        <w:t xml:space="preserve"> </w:t>
      </w:r>
    </w:p>
    <w:p w14:paraId="051E5155" w14:textId="77777777" w:rsidR="00711089" w:rsidRPr="00D62FD4" w:rsidRDefault="00711089" w:rsidP="00B7527A">
      <w:pPr>
        <w:pStyle w:val="ListParagraph"/>
        <w:numPr>
          <w:ilvl w:val="0"/>
          <w:numId w:val="28"/>
        </w:num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kern w:val="0"/>
          <w:lang w:eastAsia="en-IN"/>
          <w14:ligatures w14:val="none"/>
        </w:rPr>
        <w:t>Moderate overall spend, occasional interest in premium categories.</w:t>
      </w:r>
    </w:p>
    <w:p w14:paraId="7722CE5E" w14:textId="77777777" w:rsidR="00711089" w:rsidRPr="00D62FD4" w:rsidRDefault="00711089" w:rsidP="00B7527A">
      <w:pPr>
        <w:pStyle w:val="ListParagraph"/>
        <w:numPr>
          <w:ilvl w:val="0"/>
          <w:numId w:val="28"/>
        </w:num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kern w:val="0"/>
          <w:lang w:eastAsia="en-IN"/>
          <w14:ligatures w14:val="none"/>
        </w:rPr>
        <w:t>Amenable to “stepping up” with curated deals or seasonal offers.</w:t>
      </w:r>
    </w:p>
    <w:p w14:paraId="599326A8" w14:textId="77777777" w:rsidR="00B7527A" w:rsidRPr="00D62FD4" w:rsidRDefault="00B7527A" w:rsidP="00B7527A">
      <w:pPr>
        <w:pStyle w:val="ListParagraph"/>
        <w:spacing w:before="100" w:beforeAutospacing="1" w:after="100" w:afterAutospacing="1" w:line="276" w:lineRule="auto"/>
        <w:rPr>
          <w:rFonts w:ascii="Calibri" w:eastAsia="Times New Roman" w:hAnsi="Calibri" w:cs="Calibri"/>
          <w:kern w:val="0"/>
          <w:lang w:eastAsia="en-IN"/>
          <w14:ligatures w14:val="none"/>
        </w:rPr>
      </w:pPr>
    </w:p>
    <w:p w14:paraId="0D53D799" w14:textId="5734BE3D" w:rsidR="00711089" w:rsidRPr="00D62FD4" w:rsidRDefault="00711089" w:rsidP="00B7527A">
      <w:pPr>
        <w:pStyle w:val="ListParagraph"/>
        <w:numPr>
          <w:ilvl w:val="0"/>
          <w:numId w:val="26"/>
        </w:numPr>
        <w:spacing w:after="0" w:line="276" w:lineRule="auto"/>
        <w:rPr>
          <w:rFonts w:ascii="Calibri" w:eastAsia="Times New Roman" w:hAnsi="Calibri" w:cs="Calibri"/>
          <w:kern w:val="0"/>
          <w:lang w:eastAsia="en-IN"/>
          <w14:ligatures w14:val="none"/>
        </w:rPr>
      </w:pPr>
      <w:r w:rsidRPr="00D62FD4">
        <w:rPr>
          <w:rFonts w:ascii="Calibri" w:eastAsia="Times New Roman" w:hAnsi="Calibri" w:cs="Calibri"/>
          <w:b/>
          <w:bCs/>
          <w:kern w:val="0"/>
          <w:lang w:eastAsia="en-IN"/>
          <w14:ligatures w14:val="none"/>
        </w:rPr>
        <w:t>Cluster 3: Budget-Oriented</w:t>
      </w:r>
      <w:r w:rsidRPr="00D62FD4">
        <w:rPr>
          <w:rFonts w:ascii="Calibri" w:eastAsia="Times New Roman" w:hAnsi="Calibri" w:cs="Calibri"/>
          <w:kern w:val="0"/>
          <w:lang w:eastAsia="en-IN"/>
          <w14:ligatures w14:val="none"/>
        </w:rPr>
        <w:t xml:space="preserve"> </w:t>
      </w:r>
    </w:p>
    <w:p w14:paraId="6482CE57" w14:textId="77777777" w:rsidR="00711089" w:rsidRPr="00D62FD4" w:rsidRDefault="00711089" w:rsidP="00B7527A">
      <w:pPr>
        <w:pStyle w:val="ListParagraph"/>
        <w:numPr>
          <w:ilvl w:val="0"/>
          <w:numId w:val="29"/>
        </w:num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kern w:val="0"/>
          <w:lang w:eastAsia="en-IN"/>
          <w14:ligatures w14:val="none"/>
        </w:rPr>
        <w:t>Negative z-scores on premium spend, lower annual income.</w:t>
      </w:r>
    </w:p>
    <w:p w14:paraId="63F451D4" w14:textId="7F67EC97" w:rsidR="00EB52C4" w:rsidRPr="00D62FD4" w:rsidRDefault="00711089" w:rsidP="00B7527A">
      <w:pPr>
        <w:pStyle w:val="ListParagraph"/>
        <w:numPr>
          <w:ilvl w:val="0"/>
          <w:numId w:val="29"/>
        </w:num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kern w:val="0"/>
          <w:lang w:eastAsia="en-IN"/>
          <w14:ligatures w14:val="none"/>
        </w:rPr>
        <w:t>Likely responsive to loyalty points or value-based promotions.</w:t>
      </w:r>
    </w:p>
    <w:p w14:paraId="3910E647" w14:textId="77777777" w:rsidR="00B7527A" w:rsidRPr="00D62FD4" w:rsidRDefault="00B7527A" w:rsidP="00B7527A">
      <w:pPr>
        <w:pStyle w:val="ListParagraph"/>
        <w:spacing w:before="100" w:beforeAutospacing="1" w:after="100" w:afterAutospacing="1" w:line="276" w:lineRule="auto"/>
        <w:rPr>
          <w:rFonts w:ascii="Calibri" w:eastAsia="Times New Roman" w:hAnsi="Calibri" w:cs="Calibri"/>
          <w:kern w:val="0"/>
          <w:lang w:eastAsia="en-IN"/>
          <w14:ligatures w14:val="none"/>
        </w:rPr>
      </w:pPr>
    </w:p>
    <w:p w14:paraId="0FBC2270" w14:textId="77777777" w:rsidR="00711089" w:rsidRPr="00D62FD4" w:rsidRDefault="00711089" w:rsidP="00B7527A">
      <w:p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b/>
          <w:bCs/>
          <w:kern w:val="0"/>
          <w:lang w:eastAsia="en-IN"/>
          <w14:ligatures w14:val="none"/>
        </w:rPr>
        <w:t>Interpretation of Clusters</w:t>
      </w:r>
      <w:r w:rsidRPr="00D62FD4">
        <w:rPr>
          <w:rFonts w:ascii="Calibri" w:eastAsia="Times New Roman" w:hAnsi="Calibri" w:cs="Calibri"/>
          <w:kern w:val="0"/>
          <w:lang w:eastAsia="en-IN"/>
          <w14:ligatures w14:val="none"/>
        </w:rPr>
        <w:t>:</w:t>
      </w:r>
      <w:r w:rsidRPr="00D62FD4">
        <w:rPr>
          <w:rFonts w:ascii="Calibri" w:eastAsia="Times New Roman" w:hAnsi="Calibri" w:cs="Calibri"/>
          <w:kern w:val="0"/>
          <w:lang w:eastAsia="en-IN"/>
          <w14:ligatures w14:val="none"/>
        </w:rPr>
        <w:br/>
        <w:t>Had the dataset been log-transformed, the distinction between Cluster 1 and Cluster 2 might be diluted. In a luxury context, preserving raw data ensures the “elite” segment remains distinct, facilitating tailored strategies for each group.</w:t>
      </w:r>
    </w:p>
    <w:p w14:paraId="3F81ED64" w14:textId="77777777" w:rsidR="00711089" w:rsidRPr="00D62FD4" w:rsidRDefault="00711089" w:rsidP="00B7527A">
      <w:p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b/>
          <w:bCs/>
          <w:kern w:val="0"/>
          <w:lang w:eastAsia="en-IN"/>
          <w14:ligatures w14:val="none"/>
        </w:rPr>
        <w:t>Marketing Implications</w:t>
      </w:r>
      <w:r w:rsidRPr="00D62FD4">
        <w:rPr>
          <w:rFonts w:ascii="Calibri" w:eastAsia="Times New Roman" w:hAnsi="Calibri" w:cs="Calibri"/>
          <w:kern w:val="0"/>
          <w:lang w:eastAsia="en-IN"/>
          <w14:ligatures w14:val="none"/>
        </w:rPr>
        <w:t>:</w:t>
      </w:r>
    </w:p>
    <w:p w14:paraId="767CF2D6" w14:textId="703BB65E" w:rsidR="00711089" w:rsidRPr="00D62FD4" w:rsidRDefault="00711089" w:rsidP="00B7527A">
      <w:pPr>
        <w:numPr>
          <w:ilvl w:val="0"/>
          <w:numId w:val="20"/>
        </w:num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b/>
          <w:bCs/>
          <w:kern w:val="0"/>
          <w:lang w:eastAsia="en-IN"/>
          <w14:ligatures w14:val="none"/>
        </w:rPr>
        <w:t>Cluster 1</w:t>
      </w:r>
      <w:r w:rsidRPr="00D62FD4">
        <w:rPr>
          <w:rFonts w:ascii="Calibri" w:eastAsia="Times New Roman" w:hAnsi="Calibri" w:cs="Calibri"/>
          <w:kern w:val="0"/>
          <w:lang w:eastAsia="en-IN"/>
          <w14:ligatures w14:val="none"/>
        </w:rPr>
        <w:t>: Prioritize exclusive events, personal shopper services, and premium</w:t>
      </w:r>
      <w:r w:rsidR="000D7DD0" w:rsidRPr="00D62FD4">
        <w:rPr>
          <w:rFonts w:ascii="Calibri" w:eastAsia="Times New Roman" w:hAnsi="Calibri" w:cs="Calibri"/>
          <w:kern w:val="0"/>
          <w:lang w:eastAsia="en-IN"/>
          <w14:ligatures w14:val="none"/>
        </w:rPr>
        <w:t xml:space="preserve"> (VIP)</w:t>
      </w:r>
      <w:r w:rsidRPr="00D62FD4">
        <w:rPr>
          <w:rFonts w:ascii="Calibri" w:eastAsia="Times New Roman" w:hAnsi="Calibri" w:cs="Calibri"/>
          <w:kern w:val="0"/>
          <w:lang w:eastAsia="en-IN"/>
          <w14:ligatures w14:val="none"/>
        </w:rPr>
        <w:t xml:space="preserve"> loyalty schemes.</w:t>
      </w:r>
    </w:p>
    <w:p w14:paraId="327CEFF5" w14:textId="77777777" w:rsidR="00711089" w:rsidRPr="00D62FD4" w:rsidRDefault="00711089" w:rsidP="00B7527A">
      <w:pPr>
        <w:numPr>
          <w:ilvl w:val="0"/>
          <w:numId w:val="20"/>
        </w:num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b/>
          <w:bCs/>
          <w:kern w:val="0"/>
          <w:lang w:eastAsia="en-IN"/>
          <w14:ligatures w14:val="none"/>
        </w:rPr>
        <w:t>Cluster 2</w:t>
      </w:r>
      <w:r w:rsidRPr="00D62FD4">
        <w:rPr>
          <w:rFonts w:ascii="Calibri" w:eastAsia="Times New Roman" w:hAnsi="Calibri" w:cs="Calibri"/>
          <w:kern w:val="0"/>
          <w:lang w:eastAsia="en-IN"/>
          <w14:ligatures w14:val="none"/>
        </w:rPr>
        <w:t>: Offer occasional indulgences, themed bundles, or mid-level premium experiences.</w:t>
      </w:r>
    </w:p>
    <w:p w14:paraId="7E0E5959" w14:textId="77777777" w:rsidR="00711089" w:rsidRPr="00D62FD4" w:rsidRDefault="00711089" w:rsidP="00B7527A">
      <w:pPr>
        <w:numPr>
          <w:ilvl w:val="0"/>
          <w:numId w:val="20"/>
        </w:numPr>
        <w:spacing w:before="100" w:beforeAutospacing="1" w:after="100" w:afterAutospacing="1" w:line="276" w:lineRule="auto"/>
        <w:rPr>
          <w:rFonts w:ascii="Calibri" w:eastAsia="Times New Roman" w:hAnsi="Calibri" w:cs="Calibri"/>
          <w:kern w:val="0"/>
          <w:lang w:eastAsia="en-IN"/>
          <w14:ligatures w14:val="none"/>
        </w:rPr>
      </w:pPr>
      <w:r w:rsidRPr="00D62FD4">
        <w:rPr>
          <w:rFonts w:ascii="Calibri" w:eastAsia="Times New Roman" w:hAnsi="Calibri" w:cs="Calibri"/>
          <w:b/>
          <w:bCs/>
          <w:kern w:val="0"/>
          <w:lang w:eastAsia="en-IN"/>
          <w14:ligatures w14:val="none"/>
        </w:rPr>
        <w:t>Cluster 3</w:t>
      </w:r>
      <w:r w:rsidRPr="00D62FD4">
        <w:rPr>
          <w:rFonts w:ascii="Calibri" w:eastAsia="Times New Roman" w:hAnsi="Calibri" w:cs="Calibri"/>
          <w:kern w:val="0"/>
          <w:lang w:eastAsia="en-IN"/>
          <w14:ligatures w14:val="none"/>
        </w:rPr>
        <w:t>: Maintain engagement via essentials-based offers, loyalty incentives, and smaller “treat” promotions without diluting the brand’s upscale identity.</w:t>
      </w:r>
    </w:p>
    <w:p w14:paraId="607550B1" w14:textId="77777777" w:rsidR="008660EC" w:rsidRPr="00D62FD4" w:rsidRDefault="008660EC" w:rsidP="00B7527A">
      <w:pPr>
        <w:spacing w:before="100" w:beforeAutospacing="1" w:after="100" w:afterAutospacing="1" w:line="276" w:lineRule="auto"/>
        <w:rPr>
          <w:rFonts w:ascii="Calibri" w:hAnsi="Calibri" w:cs="Calibri"/>
        </w:rPr>
      </w:pPr>
    </w:p>
    <w:p w14:paraId="51FFF1F6" w14:textId="4C8807B5" w:rsidR="00EB52C4" w:rsidRPr="00D62FD4" w:rsidRDefault="00EB52C4" w:rsidP="00B7527A">
      <w:pPr>
        <w:pStyle w:val="Heading1"/>
        <w:rPr>
          <w:rFonts w:ascii="Calibri" w:eastAsia="Times New Roman" w:hAnsi="Calibri" w:cs="Calibri"/>
          <w:lang w:eastAsia="en-IN"/>
        </w:rPr>
      </w:pPr>
      <w:bookmarkStart w:id="26" w:name="_Toc192983175"/>
      <w:bookmarkStart w:id="27" w:name="_Toc193090739"/>
      <w:r w:rsidRPr="00D62FD4">
        <w:rPr>
          <w:rFonts w:ascii="Calibri" w:eastAsia="Times New Roman" w:hAnsi="Calibri" w:cs="Calibri"/>
          <w:lang w:eastAsia="en-IN"/>
        </w:rPr>
        <w:t>Conclusion</w:t>
      </w:r>
      <w:bookmarkEnd w:id="26"/>
      <w:bookmarkEnd w:id="27"/>
    </w:p>
    <w:p w14:paraId="387086E4" w14:textId="4FE27635" w:rsidR="003D57A6" w:rsidRPr="00D62FD4" w:rsidRDefault="003D57A6" w:rsidP="00B7527A">
      <w:pPr>
        <w:pStyle w:val="NormalWeb"/>
        <w:spacing w:line="276" w:lineRule="auto"/>
        <w:rPr>
          <w:rFonts w:ascii="Calibri" w:hAnsi="Calibri" w:cs="Calibri"/>
        </w:rPr>
      </w:pPr>
      <w:r w:rsidRPr="00D62FD4">
        <w:rPr>
          <w:rFonts w:ascii="Calibri" w:hAnsi="Calibri" w:cs="Calibri"/>
        </w:rPr>
        <w:t>This study integrated data pre-processing, exploratory data analysis, t-tests, principal component analysis, and K-means clustering to gain a nuanced understanding of SmartFresh Retail’s customer base within a luxury setting. A deliberate choice was made to retain outliers so that the genuine gap between moderate and elite spenders remained visible. This decision reflects the reality of the luxury retail sector, where a relatively small cohort of high-value customers often generates a disproportionate share of overall revenue</w:t>
      </w:r>
      <w:sdt>
        <w:sdtPr>
          <w:rPr>
            <w:rFonts w:ascii="Calibri" w:hAnsi="Calibri" w:cs="Calibri"/>
          </w:rPr>
          <w:id w:val="2098745379"/>
          <w:citation/>
        </w:sdtPr>
        <w:sdtEndPr/>
        <w:sdtContent>
          <w:r w:rsidR="00B54355" w:rsidRPr="00D62FD4">
            <w:rPr>
              <w:rFonts w:ascii="Calibri" w:hAnsi="Calibri" w:cs="Calibri"/>
            </w:rPr>
            <w:fldChar w:fldCharType="begin"/>
          </w:r>
          <w:r w:rsidR="00B54355" w:rsidRPr="00D62FD4">
            <w:rPr>
              <w:rFonts w:ascii="Calibri" w:hAnsi="Calibri" w:cs="Calibri"/>
            </w:rPr>
            <w:instrText xml:space="preserve"> CITATION Ani25 \l 16393 </w:instrText>
          </w:r>
          <w:r w:rsidR="00B54355" w:rsidRPr="00D62FD4">
            <w:rPr>
              <w:rFonts w:ascii="Calibri" w:hAnsi="Calibri" w:cs="Calibri"/>
            </w:rPr>
            <w:fldChar w:fldCharType="separate"/>
          </w:r>
          <w:r w:rsidR="00B54355" w:rsidRPr="00D62FD4">
            <w:rPr>
              <w:rFonts w:ascii="Calibri" w:hAnsi="Calibri" w:cs="Calibri"/>
              <w:noProof/>
            </w:rPr>
            <w:t xml:space="preserve"> (Balchandani, et al., 2025)</w:t>
          </w:r>
          <w:r w:rsidR="00B54355" w:rsidRPr="00D62FD4">
            <w:rPr>
              <w:rFonts w:ascii="Calibri" w:hAnsi="Calibri" w:cs="Calibri"/>
            </w:rPr>
            <w:fldChar w:fldCharType="end"/>
          </w:r>
        </w:sdtContent>
      </w:sdt>
      <w:r w:rsidRPr="00D62FD4">
        <w:rPr>
          <w:rFonts w:ascii="Calibri" w:hAnsi="Calibri" w:cs="Calibri"/>
        </w:rPr>
        <w:t>.</w:t>
      </w:r>
    </w:p>
    <w:p w14:paraId="4FF3AA6D" w14:textId="23D3AA9C" w:rsidR="003D57A6" w:rsidRPr="00D62FD4" w:rsidRDefault="003D57A6" w:rsidP="00B7527A">
      <w:pPr>
        <w:pStyle w:val="NormalWeb"/>
        <w:spacing w:line="276" w:lineRule="auto"/>
        <w:rPr>
          <w:rFonts w:ascii="Calibri" w:hAnsi="Calibri" w:cs="Calibri"/>
        </w:rPr>
      </w:pPr>
      <w:r w:rsidRPr="00D62FD4">
        <w:rPr>
          <w:rFonts w:ascii="Calibri" w:hAnsi="Calibri" w:cs="Calibri"/>
        </w:rPr>
        <w:lastRenderedPageBreak/>
        <w:t>The exploratory phase confirmed a strong right-skew, with many customers spending modestly and a small number investing significantly in premium goods. These distributional patterns highlight how typical statistical norms (e.g., normality assumptions) may not apply in luxury retail</w:t>
      </w:r>
      <w:sdt>
        <w:sdtPr>
          <w:rPr>
            <w:rFonts w:ascii="Calibri" w:hAnsi="Calibri" w:cs="Calibri"/>
          </w:rPr>
          <w:id w:val="-1178425125"/>
          <w:citation/>
        </w:sdtPr>
        <w:sdtEndPr/>
        <w:sdtContent>
          <w:r w:rsidR="00B54355" w:rsidRPr="00D62FD4">
            <w:rPr>
              <w:rFonts w:ascii="Calibri" w:hAnsi="Calibri" w:cs="Calibri"/>
            </w:rPr>
            <w:fldChar w:fldCharType="begin"/>
          </w:r>
          <w:r w:rsidR="00B54355" w:rsidRPr="00D62FD4">
            <w:rPr>
              <w:rFonts w:ascii="Calibri" w:hAnsi="Calibri" w:cs="Calibri"/>
            </w:rPr>
            <w:instrText xml:space="preserve"> CITATION Ely17 \l 16393 </w:instrText>
          </w:r>
          <w:r w:rsidR="00B54355" w:rsidRPr="00D62FD4">
            <w:rPr>
              <w:rFonts w:ascii="Calibri" w:hAnsi="Calibri" w:cs="Calibri"/>
            </w:rPr>
            <w:fldChar w:fldCharType="separate"/>
          </w:r>
          <w:r w:rsidR="00B54355" w:rsidRPr="00D62FD4">
            <w:rPr>
              <w:rFonts w:ascii="Calibri" w:hAnsi="Calibri" w:cs="Calibri"/>
              <w:noProof/>
            </w:rPr>
            <w:t xml:space="preserve"> (Roux, et al., 2017)</w:t>
          </w:r>
          <w:r w:rsidR="00B54355" w:rsidRPr="00D62FD4">
            <w:rPr>
              <w:rFonts w:ascii="Calibri" w:hAnsi="Calibri" w:cs="Calibri"/>
            </w:rPr>
            <w:fldChar w:fldCharType="end"/>
          </w:r>
        </w:sdtContent>
      </w:sdt>
      <w:r w:rsidRPr="00D62FD4">
        <w:rPr>
          <w:rFonts w:ascii="Calibri" w:hAnsi="Calibri" w:cs="Calibri"/>
        </w:rPr>
        <w:t>. By recognizing the “long tail,” SmartFresh can focus on top-tier spenders who are most receptive to exclusive promotions. T-tests reinforced this perspective, showing that customers who accepted promotional offers were notably more likely to spend on wine and luxury items, suggesting that indulgent or aspirational campaigns resonate strongly with high-spend patrons.</w:t>
      </w:r>
    </w:p>
    <w:p w14:paraId="51DDEA05" w14:textId="71FD0DB9" w:rsidR="003D57A6" w:rsidRPr="00D62FD4" w:rsidRDefault="003D57A6" w:rsidP="00B7527A">
      <w:pPr>
        <w:pStyle w:val="NormalWeb"/>
        <w:spacing w:line="276" w:lineRule="auto"/>
        <w:rPr>
          <w:rFonts w:ascii="Calibri" w:hAnsi="Calibri" w:cs="Calibri"/>
        </w:rPr>
      </w:pPr>
      <w:r w:rsidRPr="00D62FD4">
        <w:rPr>
          <w:rFonts w:ascii="Calibri" w:hAnsi="Calibri" w:cs="Calibri"/>
        </w:rPr>
        <w:t>Principal component analysis distilled multiple spending variables into a few key dimensions, distinguishing overall spending intensity from preferences for aspirational versus practical items. This step ensured that correlated categories (e.g., wine and luxury) did not overshadow each other in the subsequent clustering. K-means clustering then revealed three distinct segments: elite, moderate-income, and budget-oriented, each offering different opportunities for targeted marketing. The elite segment, with its high disposable income and affinity for premium goods, stands to benefit most from VIP experiences, private previews, and high-end loyalty schemes. In contrast, moderate-income customers might respond to carefully curated promotions that encourage them to sample more exclusive products without alienating them through excessive premium pricing. Finally, budget-oriented families are likely to remain engaged through loyalty points, essentials-based bundles, and occasional “treat yourself” offers that align with their cost-conscious behavior.</w:t>
      </w:r>
    </w:p>
    <w:p w14:paraId="4967942A" w14:textId="4D68D8FB" w:rsidR="003D57A6" w:rsidRPr="00D62FD4" w:rsidRDefault="003D57A6" w:rsidP="00B7527A">
      <w:pPr>
        <w:pStyle w:val="NormalWeb"/>
        <w:spacing w:line="276" w:lineRule="auto"/>
        <w:rPr>
          <w:rFonts w:ascii="Calibri" w:hAnsi="Calibri" w:cs="Calibri"/>
        </w:rPr>
      </w:pPr>
      <w:r w:rsidRPr="00D62FD4">
        <w:rPr>
          <w:rFonts w:ascii="Calibri" w:hAnsi="Calibri" w:cs="Calibri"/>
        </w:rPr>
        <w:t>Reflecting on these outcomes, it is evident that a data-driven segmentation approach, tailored to the unique demands of the luxury sector, enables more effective and personalized marketing strategies. By continually refining its segmentation model through periodic data updates, campaign tracking, and deeper behavioral analysis, SmartFresh can not only optimize retention but also capture additional revenue from an evolving consumer base. The emphasis on preserving outliers and focusing on premium behaviors underscores a practical alignment with real-world spending patterns, thereby equipping SmartFresh to maintain a competitive edge in the high-end retail market.</w:t>
      </w:r>
    </w:p>
    <w:p w14:paraId="172AF53B" w14:textId="77777777" w:rsidR="0072007F" w:rsidRDefault="0072007F" w:rsidP="00B7527A">
      <w:pPr>
        <w:pStyle w:val="NormalWeb"/>
        <w:spacing w:line="276" w:lineRule="auto"/>
        <w:rPr>
          <w:rFonts w:ascii="Calibri" w:hAnsi="Calibri" w:cs="Calibri"/>
        </w:rPr>
      </w:pPr>
    </w:p>
    <w:p w14:paraId="325767C4" w14:textId="77777777" w:rsidR="00191838" w:rsidRDefault="00191838" w:rsidP="00B7527A">
      <w:pPr>
        <w:pStyle w:val="NormalWeb"/>
        <w:spacing w:line="276" w:lineRule="auto"/>
        <w:rPr>
          <w:rFonts w:ascii="Calibri" w:hAnsi="Calibri" w:cs="Calibri"/>
        </w:rPr>
      </w:pPr>
    </w:p>
    <w:p w14:paraId="2546A301" w14:textId="77777777" w:rsidR="00191838" w:rsidRDefault="00191838" w:rsidP="00B7527A">
      <w:pPr>
        <w:pStyle w:val="NormalWeb"/>
        <w:spacing w:line="276" w:lineRule="auto"/>
        <w:rPr>
          <w:rFonts w:ascii="Calibri" w:hAnsi="Calibri" w:cs="Calibri"/>
        </w:rPr>
      </w:pPr>
    </w:p>
    <w:p w14:paraId="7428CFD8" w14:textId="77777777" w:rsidR="00191838" w:rsidRPr="00D62FD4" w:rsidRDefault="00191838" w:rsidP="00B7527A">
      <w:pPr>
        <w:pStyle w:val="NormalWeb"/>
        <w:spacing w:line="276" w:lineRule="auto"/>
        <w:rPr>
          <w:rFonts w:ascii="Calibri" w:hAnsi="Calibri" w:cs="Calibri"/>
        </w:rPr>
      </w:pPr>
    </w:p>
    <w:bookmarkStart w:id="28" w:name="_Toc192983176" w:displacedByCustomXml="next"/>
    <w:bookmarkStart w:id="29" w:name="_Toc193090740" w:displacedByCustomXml="next"/>
    <w:sdt>
      <w:sdtPr>
        <w:rPr>
          <w:rFonts w:ascii="Calibri" w:eastAsiaTheme="minorHAnsi" w:hAnsi="Calibri" w:cs="Calibri"/>
          <w:color w:val="auto"/>
          <w:sz w:val="24"/>
          <w:szCs w:val="24"/>
        </w:rPr>
        <w:id w:val="518745799"/>
        <w:docPartObj>
          <w:docPartGallery w:val="Bibliographies"/>
          <w:docPartUnique/>
        </w:docPartObj>
      </w:sdtPr>
      <w:sdtEndPr/>
      <w:sdtContent>
        <w:p w14:paraId="5CB430AA" w14:textId="4119A258" w:rsidR="0072007F" w:rsidRPr="00D62FD4" w:rsidRDefault="0072007F" w:rsidP="00B7527A">
          <w:pPr>
            <w:pStyle w:val="Heading1"/>
            <w:spacing w:line="276" w:lineRule="auto"/>
            <w:rPr>
              <w:rFonts w:ascii="Calibri" w:hAnsi="Calibri" w:cs="Calibri"/>
            </w:rPr>
          </w:pPr>
          <w:r w:rsidRPr="00D62FD4">
            <w:rPr>
              <w:rFonts w:ascii="Calibri" w:hAnsi="Calibri" w:cs="Calibri"/>
            </w:rPr>
            <w:t>References</w:t>
          </w:r>
          <w:bookmarkEnd w:id="29"/>
          <w:bookmarkEnd w:id="28"/>
        </w:p>
        <w:sdt>
          <w:sdtPr>
            <w:rPr>
              <w:rFonts w:ascii="Calibri" w:hAnsi="Calibri" w:cs="Calibri"/>
            </w:rPr>
            <w:id w:val="-573587230"/>
            <w:bibliography/>
          </w:sdtPr>
          <w:sdtEndPr/>
          <w:sdtContent>
            <w:p w14:paraId="41DAD554" w14:textId="77777777" w:rsidR="0072007F" w:rsidRPr="00D62FD4" w:rsidRDefault="0072007F" w:rsidP="00B7527A">
              <w:pPr>
                <w:pStyle w:val="Bibliography"/>
                <w:spacing w:line="276" w:lineRule="auto"/>
                <w:rPr>
                  <w:rFonts w:ascii="Calibri" w:hAnsi="Calibri" w:cs="Calibri"/>
                  <w:noProof/>
                  <w:kern w:val="0"/>
                  <w14:ligatures w14:val="none"/>
                </w:rPr>
              </w:pPr>
              <w:r w:rsidRPr="00D62FD4">
                <w:rPr>
                  <w:rFonts w:ascii="Calibri" w:hAnsi="Calibri" w:cs="Calibri"/>
                </w:rPr>
                <w:fldChar w:fldCharType="begin"/>
              </w:r>
              <w:r w:rsidRPr="00D62FD4">
                <w:rPr>
                  <w:rFonts w:ascii="Calibri" w:hAnsi="Calibri" w:cs="Calibri"/>
                </w:rPr>
                <w:instrText xml:space="preserve"> BIBLIOGRAPHY </w:instrText>
              </w:r>
              <w:r w:rsidRPr="00D62FD4">
                <w:rPr>
                  <w:rFonts w:ascii="Calibri" w:hAnsi="Calibri" w:cs="Calibri"/>
                </w:rPr>
                <w:fldChar w:fldCharType="separate"/>
              </w:r>
              <w:r w:rsidRPr="00D62FD4">
                <w:rPr>
                  <w:rFonts w:ascii="Calibri" w:hAnsi="Calibri" w:cs="Calibri"/>
                  <w:noProof/>
                </w:rPr>
                <w:t xml:space="preserve">Arora, N. et al., 2021. </w:t>
              </w:r>
              <w:r w:rsidRPr="00D62FD4">
                <w:rPr>
                  <w:rFonts w:ascii="Calibri" w:hAnsi="Calibri" w:cs="Calibri"/>
                  <w:i/>
                  <w:iCs/>
                  <w:noProof/>
                </w:rPr>
                <w:t xml:space="preserve">The value of getting personalization right—or wrong—is multiplying. </w:t>
              </w:r>
              <w:r w:rsidRPr="00D62FD4">
                <w:rPr>
                  <w:rFonts w:ascii="Calibri" w:hAnsi="Calibri" w:cs="Calibri"/>
                  <w:noProof/>
                </w:rPr>
                <w:t xml:space="preserve">[Online] </w:t>
              </w:r>
              <w:r w:rsidRPr="00D62FD4">
                <w:rPr>
                  <w:rFonts w:ascii="Calibri" w:hAnsi="Calibri" w:cs="Calibri"/>
                  <w:noProof/>
                </w:rPr>
                <w:br/>
                <w:t xml:space="preserve">Available at: </w:t>
              </w:r>
              <w:r w:rsidRPr="00D62FD4">
                <w:rPr>
                  <w:rFonts w:ascii="Calibri" w:hAnsi="Calibri" w:cs="Calibri"/>
                  <w:noProof/>
                  <w:u w:val="single"/>
                </w:rPr>
                <w:t>https://www.mckinsey.com/capabilities/growth-marketing-and-sales/our-insights/the-value-of-getting-personalization-right-or-wrong-is-multiplying</w:t>
              </w:r>
            </w:p>
            <w:p w14:paraId="0336C751" w14:textId="77777777" w:rsidR="0072007F" w:rsidRPr="00D62FD4" w:rsidRDefault="0072007F" w:rsidP="00B7527A">
              <w:pPr>
                <w:pStyle w:val="Bibliography"/>
                <w:spacing w:line="276" w:lineRule="auto"/>
                <w:rPr>
                  <w:rFonts w:ascii="Calibri" w:hAnsi="Calibri" w:cs="Calibri"/>
                  <w:noProof/>
                </w:rPr>
              </w:pPr>
              <w:r w:rsidRPr="00D62FD4">
                <w:rPr>
                  <w:rFonts w:ascii="Calibri" w:hAnsi="Calibri" w:cs="Calibri"/>
                  <w:noProof/>
                </w:rPr>
                <w:t xml:space="preserve">Balchandani, A. et al., 2025. </w:t>
              </w:r>
              <w:r w:rsidRPr="00D62FD4">
                <w:rPr>
                  <w:rFonts w:ascii="Calibri" w:hAnsi="Calibri" w:cs="Calibri"/>
                  <w:i/>
                  <w:iCs/>
                  <w:noProof/>
                </w:rPr>
                <w:t xml:space="preserve">The State of Luxury: How to navigate a slowdown. </w:t>
              </w:r>
              <w:r w:rsidRPr="00D62FD4">
                <w:rPr>
                  <w:rFonts w:ascii="Calibri" w:hAnsi="Calibri" w:cs="Calibri"/>
                  <w:noProof/>
                </w:rPr>
                <w:t xml:space="preserve">[Online] </w:t>
              </w:r>
              <w:r w:rsidRPr="00D62FD4">
                <w:rPr>
                  <w:rFonts w:ascii="Calibri" w:hAnsi="Calibri" w:cs="Calibri"/>
                  <w:noProof/>
                </w:rPr>
                <w:br/>
                <w:t xml:space="preserve">Available at: </w:t>
              </w:r>
              <w:r w:rsidRPr="00D62FD4">
                <w:rPr>
                  <w:rFonts w:ascii="Calibri" w:hAnsi="Calibri" w:cs="Calibri"/>
                  <w:noProof/>
                  <w:u w:val="single"/>
                </w:rPr>
                <w:t>https://www.mckinsey.com/industries/retail/our-insights/state-of-luxury</w:t>
              </w:r>
            </w:p>
            <w:p w14:paraId="6789330F" w14:textId="77777777" w:rsidR="0072007F" w:rsidRPr="00D62FD4" w:rsidRDefault="0072007F" w:rsidP="00B7527A">
              <w:pPr>
                <w:pStyle w:val="Bibliography"/>
                <w:spacing w:line="276" w:lineRule="auto"/>
                <w:rPr>
                  <w:rFonts w:ascii="Calibri" w:hAnsi="Calibri" w:cs="Calibri"/>
                  <w:noProof/>
                </w:rPr>
              </w:pPr>
              <w:r w:rsidRPr="00D62FD4">
                <w:rPr>
                  <w:rFonts w:ascii="Calibri" w:hAnsi="Calibri" w:cs="Calibri"/>
                  <w:noProof/>
                </w:rPr>
                <w:t xml:space="preserve">Boston Consulting Group, 2024. </w:t>
              </w:r>
              <w:r w:rsidRPr="00D62FD4">
                <w:rPr>
                  <w:rFonts w:ascii="Calibri" w:hAnsi="Calibri" w:cs="Calibri"/>
                  <w:i/>
                  <w:iCs/>
                  <w:noProof/>
                </w:rPr>
                <w:t xml:space="preserve">True-Luxury Global Consumer Insight. </w:t>
              </w:r>
              <w:r w:rsidRPr="00D62FD4">
                <w:rPr>
                  <w:rFonts w:ascii="Calibri" w:hAnsi="Calibri" w:cs="Calibri"/>
                  <w:noProof/>
                </w:rPr>
                <w:t xml:space="preserve">[Online] </w:t>
              </w:r>
              <w:r w:rsidRPr="00D62FD4">
                <w:rPr>
                  <w:rFonts w:ascii="Calibri" w:hAnsi="Calibri" w:cs="Calibri"/>
                  <w:noProof/>
                </w:rPr>
                <w:br/>
                <w:t xml:space="preserve">Available at: </w:t>
              </w:r>
              <w:r w:rsidRPr="00D62FD4">
                <w:rPr>
                  <w:rFonts w:ascii="Calibri" w:hAnsi="Calibri" w:cs="Calibri"/>
                  <w:noProof/>
                  <w:u w:val="single"/>
                </w:rPr>
                <w:t>https://web-assets.bcg.com/ab/c9/75e5c157466091957025a8c858ab/true-luxury-global-consumer-insight-2024-summary-english.pdf</w:t>
              </w:r>
            </w:p>
            <w:p w14:paraId="1578AEFB" w14:textId="77777777" w:rsidR="0072007F" w:rsidRPr="00D62FD4" w:rsidRDefault="0072007F" w:rsidP="00B7527A">
              <w:pPr>
                <w:pStyle w:val="Bibliography"/>
                <w:spacing w:line="276" w:lineRule="auto"/>
                <w:rPr>
                  <w:rFonts w:ascii="Calibri" w:hAnsi="Calibri" w:cs="Calibri"/>
                  <w:noProof/>
                </w:rPr>
              </w:pPr>
              <w:r w:rsidRPr="00D62FD4">
                <w:rPr>
                  <w:rFonts w:ascii="Calibri" w:hAnsi="Calibri" w:cs="Calibri"/>
                  <w:noProof/>
                </w:rPr>
                <w:t xml:space="preserve">Bruin, J., 2011. </w:t>
              </w:r>
              <w:r w:rsidRPr="00D62FD4">
                <w:rPr>
                  <w:rFonts w:ascii="Calibri" w:hAnsi="Calibri" w:cs="Calibri"/>
                  <w:i/>
                  <w:iCs/>
                  <w:noProof/>
                </w:rPr>
                <w:t xml:space="preserve">UCLA: Statistical Consulting Group. </w:t>
              </w:r>
              <w:r w:rsidRPr="00D62FD4">
                <w:rPr>
                  <w:rFonts w:ascii="Calibri" w:hAnsi="Calibri" w:cs="Calibri"/>
                  <w:noProof/>
                </w:rPr>
                <w:t xml:space="preserve">[Online] </w:t>
              </w:r>
              <w:r w:rsidRPr="00D62FD4">
                <w:rPr>
                  <w:rFonts w:ascii="Calibri" w:hAnsi="Calibri" w:cs="Calibri"/>
                  <w:noProof/>
                </w:rPr>
                <w:br/>
                <w:t xml:space="preserve">Available at: </w:t>
              </w:r>
              <w:r w:rsidRPr="00D62FD4">
                <w:rPr>
                  <w:rFonts w:ascii="Calibri" w:hAnsi="Calibri" w:cs="Calibri"/>
                  <w:noProof/>
                  <w:u w:val="single"/>
                </w:rPr>
                <w:t>https://stats.oarc.ucla.edu/other/mult-pkg/faq/general/faq-how-do-i-cite-web-pages-and-programs-from-the-ucla-statistical-consulting-group/</w:t>
              </w:r>
            </w:p>
            <w:p w14:paraId="51DD8636" w14:textId="77777777" w:rsidR="0072007F" w:rsidRPr="00D62FD4" w:rsidRDefault="0072007F" w:rsidP="00B7527A">
              <w:pPr>
                <w:pStyle w:val="Bibliography"/>
                <w:spacing w:line="276" w:lineRule="auto"/>
                <w:rPr>
                  <w:rFonts w:ascii="Calibri" w:hAnsi="Calibri" w:cs="Calibri"/>
                  <w:noProof/>
                </w:rPr>
              </w:pPr>
              <w:r w:rsidRPr="00D62FD4">
                <w:rPr>
                  <w:rFonts w:ascii="Calibri" w:hAnsi="Calibri" w:cs="Calibri"/>
                  <w:noProof/>
                </w:rPr>
                <w:t xml:space="preserve">Fionda-Douglas, A. &amp; Moore, C. M., 2009. The anatomy of the luxury fashion brand. </w:t>
              </w:r>
              <w:r w:rsidRPr="00D62FD4">
                <w:rPr>
                  <w:rFonts w:ascii="Calibri" w:hAnsi="Calibri" w:cs="Calibri"/>
                  <w:i/>
                  <w:iCs/>
                  <w:noProof/>
                </w:rPr>
                <w:t xml:space="preserve">The Journal of Brand Management, </w:t>
              </w:r>
              <w:r w:rsidRPr="00D62FD4">
                <w:rPr>
                  <w:rFonts w:ascii="Calibri" w:hAnsi="Calibri" w:cs="Calibri"/>
                  <w:noProof/>
                </w:rPr>
                <w:t>p. 347–363.</w:t>
              </w:r>
            </w:p>
            <w:p w14:paraId="3A7293D8" w14:textId="77777777" w:rsidR="0072007F" w:rsidRPr="00D62FD4" w:rsidRDefault="0072007F" w:rsidP="00B7527A">
              <w:pPr>
                <w:pStyle w:val="Bibliography"/>
                <w:spacing w:line="276" w:lineRule="auto"/>
                <w:rPr>
                  <w:rFonts w:ascii="Calibri" w:hAnsi="Calibri" w:cs="Calibri"/>
                  <w:noProof/>
                </w:rPr>
              </w:pPr>
              <w:r w:rsidRPr="00D62FD4">
                <w:rPr>
                  <w:rFonts w:ascii="Calibri" w:hAnsi="Calibri" w:cs="Calibri"/>
                  <w:noProof/>
                </w:rPr>
                <w:t xml:space="preserve">Hair, J. F., W. C. B., Babin, B. J. &amp; Anderson, R. E., 2018. </w:t>
              </w:r>
              <w:r w:rsidRPr="00D62FD4">
                <w:rPr>
                  <w:rFonts w:ascii="Calibri" w:hAnsi="Calibri" w:cs="Calibri"/>
                  <w:i/>
                  <w:iCs/>
                  <w:noProof/>
                </w:rPr>
                <w:t xml:space="preserve">Multivariate Data Analysis. </w:t>
              </w:r>
              <w:r w:rsidRPr="00D62FD4">
                <w:rPr>
                  <w:rFonts w:ascii="Calibri" w:hAnsi="Calibri" w:cs="Calibri"/>
                  <w:noProof/>
                </w:rPr>
                <w:t>s.l.:CENGAGE.</w:t>
              </w:r>
            </w:p>
            <w:p w14:paraId="589E9138" w14:textId="77777777" w:rsidR="0072007F" w:rsidRPr="00D62FD4" w:rsidRDefault="0072007F" w:rsidP="00B7527A">
              <w:pPr>
                <w:pStyle w:val="Bibliography"/>
                <w:spacing w:line="276" w:lineRule="auto"/>
                <w:rPr>
                  <w:rFonts w:ascii="Calibri" w:hAnsi="Calibri" w:cs="Calibri"/>
                  <w:noProof/>
                </w:rPr>
              </w:pPr>
              <w:r w:rsidRPr="00D62FD4">
                <w:rPr>
                  <w:rFonts w:ascii="Calibri" w:hAnsi="Calibri" w:cs="Calibri"/>
                  <w:noProof/>
                </w:rPr>
                <w:t xml:space="preserve">Kapferer, J.-N. &amp; Bastien, V., 2012. </w:t>
              </w:r>
              <w:r w:rsidRPr="00D62FD4">
                <w:rPr>
                  <w:rFonts w:ascii="Calibri" w:hAnsi="Calibri" w:cs="Calibri"/>
                  <w:i/>
                  <w:iCs/>
                  <w:noProof/>
                </w:rPr>
                <w:t xml:space="preserve">The Luxury Strategy: Break the Rules of Marketing to Build Luxury Brands. </w:t>
              </w:r>
              <w:r w:rsidRPr="00D62FD4">
                <w:rPr>
                  <w:rFonts w:ascii="Calibri" w:hAnsi="Calibri" w:cs="Calibri"/>
                  <w:noProof/>
                </w:rPr>
                <w:t>London: Kogan Page.</w:t>
              </w:r>
            </w:p>
            <w:p w14:paraId="563603AF" w14:textId="77777777" w:rsidR="0072007F" w:rsidRPr="00D62FD4" w:rsidRDefault="0072007F" w:rsidP="00B7527A">
              <w:pPr>
                <w:pStyle w:val="Bibliography"/>
                <w:spacing w:line="276" w:lineRule="auto"/>
                <w:rPr>
                  <w:rFonts w:ascii="Calibri" w:hAnsi="Calibri" w:cs="Calibri"/>
                  <w:noProof/>
                </w:rPr>
              </w:pPr>
              <w:r w:rsidRPr="00D62FD4">
                <w:rPr>
                  <w:rFonts w:ascii="Calibri" w:hAnsi="Calibri" w:cs="Calibri"/>
                  <w:noProof/>
                </w:rPr>
                <w:t xml:space="preserve">Roux, E., Tafani, E. &amp; Vigneron, F., 2017. Values Associated with Luxury Brand Consumption and the Role of Gender. </w:t>
              </w:r>
              <w:r w:rsidRPr="00D62FD4">
                <w:rPr>
                  <w:rFonts w:ascii="Calibri" w:hAnsi="Calibri" w:cs="Calibri"/>
                  <w:i/>
                  <w:iCs/>
                  <w:noProof/>
                </w:rPr>
                <w:t xml:space="preserve">Journal of Business Research, </w:t>
              </w:r>
              <w:r w:rsidRPr="00D62FD4">
                <w:rPr>
                  <w:rFonts w:ascii="Calibri" w:hAnsi="Calibri" w:cs="Calibri"/>
                  <w:noProof/>
                </w:rPr>
                <w:t>pp. 102-113.</w:t>
              </w:r>
            </w:p>
            <w:p w14:paraId="71383174" w14:textId="77777777" w:rsidR="0072007F" w:rsidRPr="00D62FD4" w:rsidRDefault="0072007F" w:rsidP="00B7527A">
              <w:pPr>
                <w:pStyle w:val="Bibliography"/>
                <w:spacing w:line="276" w:lineRule="auto"/>
                <w:rPr>
                  <w:rFonts w:ascii="Calibri" w:hAnsi="Calibri" w:cs="Calibri"/>
                  <w:noProof/>
                </w:rPr>
              </w:pPr>
              <w:r w:rsidRPr="00D62FD4">
                <w:rPr>
                  <w:rFonts w:ascii="Calibri" w:hAnsi="Calibri" w:cs="Calibri"/>
                  <w:noProof/>
                </w:rPr>
                <w:t xml:space="preserve">Savic, A., Bjelobaba, G., Janicijevic, S. &amp; Stefanovic, H., 2019. An Application of PCA Based K-Means Clustering for Customer Segmentation in One Luxury Goods Company. </w:t>
              </w:r>
              <w:r w:rsidRPr="00D62FD4">
                <w:rPr>
                  <w:rFonts w:ascii="Calibri" w:hAnsi="Calibri" w:cs="Calibri"/>
                  <w:i/>
                  <w:iCs/>
                  <w:noProof/>
                </w:rPr>
                <w:t>University for Business and Technology in Kosovo .</w:t>
              </w:r>
            </w:p>
            <w:p w14:paraId="13CE2A07" w14:textId="77777777" w:rsidR="0072007F" w:rsidRPr="00D62FD4" w:rsidRDefault="0072007F" w:rsidP="00B7527A">
              <w:pPr>
                <w:pStyle w:val="Bibliography"/>
                <w:spacing w:line="276" w:lineRule="auto"/>
                <w:rPr>
                  <w:rFonts w:ascii="Calibri" w:hAnsi="Calibri" w:cs="Calibri"/>
                  <w:noProof/>
                </w:rPr>
              </w:pPr>
              <w:r w:rsidRPr="00D62FD4">
                <w:rPr>
                  <w:rFonts w:ascii="Calibri" w:hAnsi="Calibri" w:cs="Calibri"/>
                  <w:noProof/>
                </w:rPr>
                <w:t xml:space="preserve">Sehgal, P., 2024. </w:t>
              </w:r>
              <w:r w:rsidRPr="00D62FD4">
                <w:rPr>
                  <w:rFonts w:ascii="Calibri" w:hAnsi="Calibri" w:cs="Calibri"/>
                  <w:i/>
                  <w:iCs/>
                  <w:noProof/>
                </w:rPr>
                <w:t xml:space="preserve">Harnessing the Power of Strategic Segmentation in the Luxury Market. </w:t>
              </w:r>
              <w:r w:rsidRPr="00D62FD4">
                <w:rPr>
                  <w:rFonts w:ascii="Calibri" w:hAnsi="Calibri" w:cs="Calibri"/>
                  <w:noProof/>
                </w:rPr>
                <w:t xml:space="preserve">[Online] </w:t>
              </w:r>
              <w:r w:rsidRPr="00D62FD4">
                <w:rPr>
                  <w:rFonts w:ascii="Calibri" w:hAnsi="Calibri" w:cs="Calibri"/>
                  <w:noProof/>
                </w:rPr>
                <w:br/>
                <w:t xml:space="preserve">Available at: </w:t>
              </w:r>
              <w:r w:rsidRPr="00D62FD4">
                <w:rPr>
                  <w:rFonts w:ascii="Calibri" w:hAnsi="Calibri" w:cs="Calibri"/>
                  <w:noProof/>
                  <w:u w:val="single"/>
                </w:rPr>
                <w:t>https://www.pallavisehgal.com/strategy-marketing/harnessing-the-power-of-strategic-segmentation-in-the-luxury-market</w:t>
              </w:r>
              <w:r w:rsidRPr="00D62FD4">
                <w:rPr>
                  <w:rFonts w:ascii="Calibri" w:hAnsi="Calibri" w:cs="Calibri"/>
                  <w:noProof/>
                </w:rPr>
                <w:br/>
                <w:t>[Accessed 2025].</w:t>
              </w:r>
            </w:p>
            <w:p w14:paraId="07BBCFAA" w14:textId="098EA9ED" w:rsidR="0072007F" w:rsidRPr="00D62FD4" w:rsidRDefault="0072007F" w:rsidP="00B7527A">
              <w:pPr>
                <w:spacing w:line="276" w:lineRule="auto"/>
                <w:rPr>
                  <w:rFonts w:ascii="Calibri" w:hAnsi="Calibri" w:cs="Calibri"/>
                </w:rPr>
              </w:pPr>
              <w:r w:rsidRPr="00D62FD4">
                <w:rPr>
                  <w:rFonts w:ascii="Calibri" w:hAnsi="Calibri" w:cs="Calibri"/>
                  <w:b/>
                  <w:bCs/>
                  <w:noProof/>
                </w:rPr>
                <w:fldChar w:fldCharType="end"/>
              </w:r>
            </w:p>
          </w:sdtContent>
        </w:sdt>
      </w:sdtContent>
    </w:sdt>
    <w:p w14:paraId="5808D095" w14:textId="77777777" w:rsidR="0072007F" w:rsidRPr="00D62FD4" w:rsidRDefault="0072007F" w:rsidP="00B7527A">
      <w:pPr>
        <w:pStyle w:val="NormalWeb"/>
        <w:spacing w:line="276" w:lineRule="auto"/>
        <w:rPr>
          <w:rFonts w:ascii="Calibri" w:hAnsi="Calibri" w:cs="Calibri"/>
        </w:rPr>
      </w:pPr>
    </w:p>
    <w:p w14:paraId="1D895743" w14:textId="77777777" w:rsidR="00491373" w:rsidRPr="00D62FD4" w:rsidRDefault="00491373" w:rsidP="00491373">
      <w:pPr>
        <w:spacing w:before="100" w:beforeAutospacing="1" w:after="100" w:afterAutospacing="1" w:line="276" w:lineRule="auto"/>
        <w:rPr>
          <w:rFonts w:ascii="Calibri" w:hAnsi="Calibri" w:cs="Calibri"/>
          <w:b/>
          <w:bCs/>
          <w:sz w:val="32"/>
          <w:szCs w:val="32"/>
        </w:rPr>
      </w:pPr>
    </w:p>
    <w:p w14:paraId="7AEA5173" w14:textId="77777777" w:rsidR="00491373" w:rsidRPr="00D62FD4" w:rsidRDefault="00491373" w:rsidP="00491373">
      <w:pPr>
        <w:pStyle w:val="Heading1"/>
        <w:rPr>
          <w:rFonts w:ascii="Calibri" w:hAnsi="Calibri" w:cs="Calibri"/>
        </w:rPr>
      </w:pPr>
      <w:bookmarkStart w:id="30" w:name="_Toc193090741"/>
      <w:r w:rsidRPr="00D62FD4">
        <w:rPr>
          <w:rFonts w:ascii="Calibri" w:hAnsi="Calibri" w:cs="Calibri"/>
        </w:rPr>
        <w:lastRenderedPageBreak/>
        <w:t>Appendix</w:t>
      </w:r>
      <w:bookmarkEnd w:id="30"/>
    </w:p>
    <w:p w14:paraId="37C138B9" w14:textId="6764611A" w:rsidR="00491373" w:rsidRDefault="00491373" w:rsidP="00491373">
      <w:pPr>
        <w:pStyle w:val="Heading2"/>
        <w:rPr>
          <w:rFonts w:ascii="Calibri" w:hAnsi="Calibri" w:cs="Calibri"/>
          <w:color w:val="000000" w:themeColor="text1"/>
          <w:sz w:val="28"/>
          <w:szCs w:val="28"/>
        </w:rPr>
      </w:pPr>
      <w:bookmarkStart w:id="31" w:name="_Toc193090742"/>
      <w:r w:rsidRPr="00D62FD4">
        <w:rPr>
          <w:rFonts w:ascii="Calibri" w:hAnsi="Calibri" w:cs="Calibri"/>
          <w:color w:val="000000" w:themeColor="text1"/>
          <w:sz w:val="28"/>
          <w:szCs w:val="28"/>
        </w:rPr>
        <w:t>Complete R-Code for SmartFresh Retail Analysis</w:t>
      </w:r>
      <w:bookmarkEnd w:id="31"/>
    </w:p>
    <w:p w14:paraId="7DF6526D" w14:textId="77777777" w:rsidR="006E2EE1" w:rsidRPr="006E2EE1" w:rsidRDefault="006E2EE1" w:rsidP="006E2EE1"/>
    <w:p w14:paraId="167B3C9B" w14:textId="523B6DD8" w:rsidR="00491373" w:rsidRPr="006E2EE1" w:rsidRDefault="00491373" w:rsidP="006E2EE1">
      <w:pPr>
        <w:pStyle w:val="ListParagraph"/>
        <w:numPr>
          <w:ilvl w:val="0"/>
          <w:numId w:val="30"/>
        </w:numPr>
        <w:rPr>
          <w:rFonts w:ascii="Calibri" w:hAnsi="Calibri" w:cs="Calibri"/>
          <w:sz w:val="28"/>
          <w:szCs w:val="28"/>
        </w:rPr>
      </w:pPr>
      <w:r w:rsidRPr="006E2EE1">
        <w:rPr>
          <w:rFonts w:ascii="Calibri" w:hAnsi="Calibri" w:cs="Calibri"/>
          <w:sz w:val="28"/>
          <w:szCs w:val="28"/>
        </w:rPr>
        <w:t>Loading Libraries</w:t>
      </w:r>
    </w:p>
    <w:p w14:paraId="76869BDF" w14:textId="77777777" w:rsidR="00491373" w:rsidRPr="00D62FD4" w:rsidRDefault="00491373" w:rsidP="006E2EE1">
      <w:pPr>
        <w:pStyle w:val="Heading2"/>
        <w:ind w:left="720"/>
        <w:rPr>
          <w:rFonts w:ascii="Calibri" w:hAnsi="Calibri" w:cs="Calibri"/>
          <w:sz w:val="28"/>
          <w:szCs w:val="28"/>
        </w:rPr>
      </w:pPr>
      <w:bookmarkStart w:id="32" w:name="_Toc193090743"/>
      <w:r w:rsidRPr="00D62FD4">
        <w:rPr>
          <w:rFonts w:ascii="Calibri" w:hAnsi="Calibri" w:cs="Calibri"/>
          <w:noProof/>
          <w:sz w:val="28"/>
          <w:szCs w:val="28"/>
        </w:rPr>
        <w:drawing>
          <wp:inline distT="0" distB="0" distL="0" distR="0" wp14:anchorId="164EC0AD" wp14:editId="20B6B7A8">
            <wp:extent cx="5654530" cy="2872989"/>
            <wp:effectExtent l="0" t="0" r="3810" b="3810"/>
            <wp:docPr id="2057555828"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55828" name="Picture 7" descr="A screen 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54530" cy="2872989"/>
                    </a:xfrm>
                    <a:prstGeom prst="rect">
                      <a:avLst/>
                    </a:prstGeom>
                  </pic:spPr>
                </pic:pic>
              </a:graphicData>
            </a:graphic>
          </wp:inline>
        </w:drawing>
      </w:r>
      <w:bookmarkEnd w:id="32"/>
    </w:p>
    <w:p w14:paraId="70BC86B6" w14:textId="77777777" w:rsidR="00491373" w:rsidRPr="00D62FD4" w:rsidRDefault="00491373" w:rsidP="00491373">
      <w:pPr>
        <w:pStyle w:val="Heading2"/>
        <w:rPr>
          <w:rFonts w:ascii="Calibri" w:hAnsi="Calibri" w:cs="Calibri"/>
          <w:sz w:val="28"/>
          <w:szCs w:val="28"/>
        </w:rPr>
      </w:pPr>
    </w:p>
    <w:p w14:paraId="48683659" w14:textId="7EBD7AD5" w:rsidR="00491373" w:rsidRPr="006E2EE1" w:rsidRDefault="00491373" w:rsidP="006E2EE1">
      <w:pPr>
        <w:pStyle w:val="ListParagraph"/>
        <w:numPr>
          <w:ilvl w:val="0"/>
          <w:numId w:val="30"/>
        </w:numPr>
        <w:rPr>
          <w:rFonts w:ascii="Calibri" w:hAnsi="Calibri" w:cs="Calibri"/>
          <w:sz w:val="28"/>
          <w:szCs w:val="28"/>
        </w:rPr>
      </w:pPr>
      <w:r w:rsidRPr="006E2EE1">
        <w:rPr>
          <w:rFonts w:ascii="Calibri" w:hAnsi="Calibri" w:cs="Calibri"/>
          <w:sz w:val="28"/>
          <w:szCs w:val="28"/>
        </w:rPr>
        <w:t>Data Importing &amp; Cleaning</w:t>
      </w:r>
    </w:p>
    <w:p w14:paraId="121064BD" w14:textId="77777777" w:rsidR="00491373" w:rsidRPr="00D62FD4" w:rsidRDefault="00491373" w:rsidP="006E2EE1">
      <w:pPr>
        <w:pStyle w:val="Heading2"/>
        <w:ind w:left="720"/>
        <w:rPr>
          <w:rFonts w:ascii="Calibri" w:hAnsi="Calibri" w:cs="Calibri"/>
          <w:sz w:val="28"/>
          <w:szCs w:val="28"/>
        </w:rPr>
      </w:pPr>
      <w:bookmarkStart w:id="33" w:name="_Toc193090744"/>
      <w:r w:rsidRPr="00D62FD4">
        <w:rPr>
          <w:rFonts w:ascii="Calibri" w:hAnsi="Calibri" w:cs="Calibri"/>
          <w:noProof/>
          <w:sz w:val="28"/>
          <w:szCs w:val="28"/>
        </w:rPr>
        <w:drawing>
          <wp:inline distT="0" distB="0" distL="0" distR="0" wp14:anchorId="32CA2B45" wp14:editId="3A335F83">
            <wp:extent cx="5731510" cy="1520190"/>
            <wp:effectExtent l="0" t="0" r="2540" b="3810"/>
            <wp:docPr id="1169976673" name="Picture 8"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76673" name="Picture 8" descr="A computer screen shot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1520190"/>
                    </a:xfrm>
                    <a:prstGeom prst="rect">
                      <a:avLst/>
                    </a:prstGeom>
                  </pic:spPr>
                </pic:pic>
              </a:graphicData>
            </a:graphic>
          </wp:inline>
        </w:drawing>
      </w:r>
      <w:bookmarkEnd w:id="33"/>
    </w:p>
    <w:p w14:paraId="369D1885" w14:textId="77777777" w:rsidR="00491373" w:rsidRPr="00D62FD4" w:rsidRDefault="00491373" w:rsidP="00491373">
      <w:pPr>
        <w:rPr>
          <w:rFonts w:ascii="Calibri" w:hAnsi="Calibri" w:cs="Calibri"/>
          <w:sz w:val="28"/>
          <w:szCs w:val="28"/>
        </w:rPr>
      </w:pPr>
    </w:p>
    <w:p w14:paraId="151D8E57" w14:textId="77777777" w:rsidR="00491373" w:rsidRPr="00D62FD4" w:rsidRDefault="00491373" w:rsidP="00491373">
      <w:pPr>
        <w:rPr>
          <w:rFonts w:ascii="Calibri" w:hAnsi="Calibri" w:cs="Calibri"/>
          <w:sz w:val="28"/>
          <w:szCs w:val="28"/>
        </w:rPr>
      </w:pPr>
    </w:p>
    <w:p w14:paraId="1D9BFD24" w14:textId="1CC0C8BF" w:rsidR="00491373" w:rsidRPr="00D62FD4" w:rsidRDefault="00491373" w:rsidP="006E2EE1">
      <w:pPr>
        <w:pStyle w:val="Heading2"/>
        <w:numPr>
          <w:ilvl w:val="0"/>
          <w:numId w:val="30"/>
        </w:numPr>
        <w:rPr>
          <w:rFonts w:ascii="Calibri" w:hAnsi="Calibri" w:cs="Calibri"/>
          <w:noProof/>
          <w:color w:val="000000" w:themeColor="text1"/>
          <w:sz w:val="28"/>
          <w:szCs w:val="28"/>
        </w:rPr>
      </w:pPr>
      <w:bookmarkStart w:id="34" w:name="_Toc193090745"/>
      <w:r w:rsidRPr="00D62FD4">
        <w:rPr>
          <w:rFonts w:ascii="Calibri" w:hAnsi="Calibri" w:cs="Calibri"/>
          <w:noProof/>
          <w:color w:val="000000" w:themeColor="text1"/>
          <w:sz w:val="28"/>
          <w:szCs w:val="28"/>
        </w:rPr>
        <w:lastRenderedPageBreak/>
        <w:t>Question 1: Descriptive Analysis</w:t>
      </w:r>
      <w:bookmarkEnd w:id="34"/>
      <w:r w:rsidRPr="00D62FD4">
        <w:rPr>
          <w:rFonts w:ascii="Calibri" w:hAnsi="Calibri" w:cs="Calibri"/>
          <w:noProof/>
          <w:color w:val="000000" w:themeColor="text1"/>
          <w:sz w:val="28"/>
          <w:szCs w:val="28"/>
        </w:rPr>
        <w:t xml:space="preserve"> </w:t>
      </w:r>
    </w:p>
    <w:p w14:paraId="5C545DF4" w14:textId="77777777" w:rsidR="00491373" w:rsidRPr="00D62FD4" w:rsidRDefault="00491373" w:rsidP="006E2EE1">
      <w:pPr>
        <w:pStyle w:val="Heading2"/>
        <w:ind w:left="720"/>
        <w:rPr>
          <w:rFonts w:ascii="Calibri" w:hAnsi="Calibri" w:cs="Calibri"/>
          <w:sz w:val="28"/>
          <w:szCs w:val="28"/>
        </w:rPr>
      </w:pPr>
      <w:bookmarkStart w:id="35" w:name="_Toc193090746"/>
      <w:r w:rsidRPr="00D62FD4">
        <w:rPr>
          <w:rFonts w:ascii="Calibri" w:hAnsi="Calibri" w:cs="Calibri"/>
          <w:noProof/>
          <w:sz w:val="28"/>
          <w:szCs w:val="28"/>
        </w:rPr>
        <w:drawing>
          <wp:inline distT="0" distB="0" distL="0" distR="0" wp14:anchorId="5D6CEDCF" wp14:editId="22F302F7">
            <wp:extent cx="5731510" cy="4963160"/>
            <wp:effectExtent l="0" t="0" r="2540" b="8890"/>
            <wp:docPr id="30548971"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8971" name="Picture 9"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4963160"/>
                    </a:xfrm>
                    <a:prstGeom prst="rect">
                      <a:avLst/>
                    </a:prstGeom>
                  </pic:spPr>
                </pic:pic>
              </a:graphicData>
            </a:graphic>
          </wp:inline>
        </w:drawing>
      </w:r>
      <w:bookmarkEnd w:id="35"/>
    </w:p>
    <w:p w14:paraId="00499298" w14:textId="77777777" w:rsidR="00491373" w:rsidRPr="00D62FD4" w:rsidRDefault="00491373" w:rsidP="00491373">
      <w:pPr>
        <w:pStyle w:val="Heading2"/>
        <w:rPr>
          <w:rFonts w:ascii="Calibri" w:hAnsi="Calibri" w:cs="Calibri"/>
          <w:sz w:val="28"/>
          <w:szCs w:val="28"/>
        </w:rPr>
      </w:pPr>
    </w:p>
    <w:p w14:paraId="77D8FC0D" w14:textId="77777777" w:rsidR="00491373" w:rsidRPr="00D62FD4" w:rsidRDefault="00491373" w:rsidP="006E2EE1">
      <w:pPr>
        <w:pStyle w:val="Heading2"/>
        <w:numPr>
          <w:ilvl w:val="0"/>
          <w:numId w:val="30"/>
        </w:numPr>
        <w:rPr>
          <w:rFonts w:ascii="Calibri" w:hAnsi="Calibri" w:cs="Calibri"/>
          <w:color w:val="000000" w:themeColor="text1"/>
          <w:sz w:val="28"/>
          <w:szCs w:val="28"/>
        </w:rPr>
      </w:pPr>
      <w:bookmarkStart w:id="36" w:name="_Toc193090747"/>
      <w:r w:rsidRPr="00D62FD4">
        <w:rPr>
          <w:rFonts w:ascii="Calibri" w:hAnsi="Calibri" w:cs="Calibri"/>
          <w:color w:val="000000" w:themeColor="text1"/>
          <w:sz w:val="28"/>
          <w:szCs w:val="28"/>
        </w:rPr>
        <w:t>Question 2: t-Test</w:t>
      </w:r>
      <w:bookmarkEnd w:id="36"/>
    </w:p>
    <w:p w14:paraId="5613877A" w14:textId="78474C95" w:rsidR="00491373" w:rsidRPr="00D62FD4" w:rsidRDefault="00491373" w:rsidP="006E2EE1">
      <w:pPr>
        <w:pStyle w:val="Heading2"/>
        <w:ind w:left="720"/>
        <w:rPr>
          <w:rFonts w:ascii="Calibri" w:hAnsi="Calibri" w:cs="Calibri"/>
          <w:sz w:val="28"/>
          <w:szCs w:val="28"/>
        </w:rPr>
      </w:pPr>
      <w:bookmarkStart w:id="37" w:name="_Toc193090748"/>
      <w:r w:rsidRPr="00D62FD4">
        <w:rPr>
          <w:rFonts w:ascii="Calibri" w:hAnsi="Calibri" w:cs="Calibri"/>
          <w:noProof/>
          <w:sz w:val="28"/>
          <w:szCs w:val="28"/>
        </w:rPr>
        <w:drawing>
          <wp:inline distT="0" distB="0" distL="0" distR="0" wp14:anchorId="6251DCEC" wp14:editId="4705F949">
            <wp:extent cx="5731510" cy="2365375"/>
            <wp:effectExtent l="0" t="0" r="2540" b="0"/>
            <wp:docPr id="1824458944" name="Picture 10"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58944" name="Picture 10" descr="A computer screen shot of a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2365375"/>
                    </a:xfrm>
                    <a:prstGeom prst="rect">
                      <a:avLst/>
                    </a:prstGeom>
                  </pic:spPr>
                </pic:pic>
              </a:graphicData>
            </a:graphic>
          </wp:inline>
        </w:drawing>
      </w:r>
      <w:bookmarkEnd w:id="37"/>
      <w:r w:rsidRPr="00D62FD4">
        <w:rPr>
          <w:rFonts w:ascii="Calibri" w:hAnsi="Calibri" w:cs="Calibri"/>
          <w:sz w:val="28"/>
          <w:szCs w:val="28"/>
        </w:rPr>
        <w:br w:type="page"/>
      </w:r>
    </w:p>
    <w:p w14:paraId="51708165" w14:textId="7A75818D" w:rsidR="00491373" w:rsidRPr="006E2EE1" w:rsidRDefault="00491373" w:rsidP="006E2EE1">
      <w:pPr>
        <w:pStyle w:val="ListParagraph"/>
        <w:numPr>
          <w:ilvl w:val="0"/>
          <w:numId w:val="30"/>
        </w:numPr>
        <w:spacing w:before="100" w:beforeAutospacing="1" w:after="100" w:afterAutospacing="1" w:line="276" w:lineRule="auto"/>
        <w:rPr>
          <w:rFonts w:ascii="Calibri" w:hAnsi="Calibri" w:cs="Calibri"/>
          <w:b/>
          <w:bCs/>
          <w:sz w:val="28"/>
          <w:szCs w:val="28"/>
        </w:rPr>
      </w:pPr>
      <w:r w:rsidRPr="006E2EE1">
        <w:rPr>
          <w:rFonts w:ascii="Calibri" w:hAnsi="Calibri" w:cs="Calibri"/>
          <w:b/>
          <w:bCs/>
          <w:sz w:val="28"/>
          <w:szCs w:val="28"/>
        </w:rPr>
        <w:lastRenderedPageBreak/>
        <w:t>Question 3: Factor Analysis (PCA)</w:t>
      </w:r>
    </w:p>
    <w:p w14:paraId="2BA0BC17" w14:textId="07EC0E82" w:rsidR="00491373" w:rsidRPr="006E2EE1" w:rsidRDefault="00491373" w:rsidP="006E2EE1">
      <w:pPr>
        <w:pStyle w:val="ListParagraph"/>
        <w:spacing w:before="100" w:beforeAutospacing="1" w:after="100" w:afterAutospacing="1" w:line="276" w:lineRule="auto"/>
        <w:rPr>
          <w:rFonts w:ascii="Calibri" w:hAnsi="Calibri" w:cs="Calibri"/>
          <w:b/>
          <w:bCs/>
          <w:sz w:val="28"/>
          <w:szCs w:val="28"/>
        </w:rPr>
      </w:pPr>
      <w:r w:rsidRPr="00D62FD4">
        <w:rPr>
          <w:noProof/>
        </w:rPr>
        <w:drawing>
          <wp:inline distT="0" distB="0" distL="0" distR="0" wp14:anchorId="05F548D4" wp14:editId="7AA0AEB6">
            <wp:extent cx="5731510" cy="3328035"/>
            <wp:effectExtent l="0" t="0" r="2540" b="5715"/>
            <wp:docPr id="1341617779"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17779" name="Picture 11" descr="A screen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3328035"/>
                    </a:xfrm>
                    <a:prstGeom prst="rect">
                      <a:avLst/>
                    </a:prstGeom>
                  </pic:spPr>
                </pic:pic>
              </a:graphicData>
            </a:graphic>
          </wp:inline>
        </w:drawing>
      </w:r>
    </w:p>
    <w:p w14:paraId="2C7E15D1" w14:textId="77777777" w:rsidR="00491373" w:rsidRPr="00D62FD4" w:rsidRDefault="00491373" w:rsidP="00491373">
      <w:pPr>
        <w:spacing w:before="100" w:beforeAutospacing="1" w:after="100" w:afterAutospacing="1" w:line="276" w:lineRule="auto"/>
        <w:rPr>
          <w:rFonts w:ascii="Calibri" w:hAnsi="Calibri" w:cs="Calibri"/>
          <w:b/>
          <w:bCs/>
          <w:sz w:val="28"/>
          <w:szCs w:val="28"/>
        </w:rPr>
      </w:pPr>
    </w:p>
    <w:p w14:paraId="3795FE32" w14:textId="6B553974" w:rsidR="00491373" w:rsidRPr="006E2EE1" w:rsidRDefault="00491373" w:rsidP="006E2EE1">
      <w:pPr>
        <w:pStyle w:val="ListParagraph"/>
        <w:numPr>
          <w:ilvl w:val="0"/>
          <w:numId w:val="30"/>
        </w:numPr>
        <w:spacing w:before="100" w:beforeAutospacing="1" w:after="100" w:afterAutospacing="1" w:line="276" w:lineRule="auto"/>
        <w:rPr>
          <w:rFonts w:ascii="Calibri" w:hAnsi="Calibri" w:cs="Calibri"/>
          <w:b/>
          <w:bCs/>
          <w:sz w:val="28"/>
          <w:szCs w:val="28"/>
        </w:rPr>
      </w:pPr>
      <w:r w:rsidRPr="006E2EE1">
        <w:rPr>
          <w:rFonts w:ascii="Calibri" w:hAnsi="Calibri" w:cs="Calibri"/>
          <w:b/>
          <w:bCs/>
          <w:sz w:val="28"/>
          <w:szCs w:val="28"/>
        </w:rPr>
        <w:t>Question 4: Clustering (K-means)</w:t>
      </w:r>
    </w:p>
    <w:p w14:paraId="3012F844" w14:textId="23A03B33" w:rsidR="00491373" w:rsidRPr="00D62FD4" w:rsidRDefault="00491373" w:rsidP="00491373">
      <w:pPr>
        <w:spacing w:before="100" w:beforeAutospacing="1" w:after="100" w:afterAutospacing="1" w:line="276" w:lineRule="auto"/>
        <w:rPr>
          <w:rFonts w:ascii="Calibri" w:hAnsi="Calibri" w:cs="Calibri"/>
          <w:b/>
          <w:bCs/>
          <w:sz w:val="32"/>
          <w:szCs w:val="32"/>
        </w:rPr>
      </w:pPr>
      <w:r w:rsidRPr="00D62FD4">
        <w:rPr>
          <w:rFonts w:ascii="Calibri" w:hAnsi="Calibri" w:cs="Calibri"/>
          <w:b/>
          <w:bCs/>
          <w:noProof/>
          <w:sz w:val="32"/>
          <w:szCs w:val="32"/>
        </w:rPr>
        <w:drawing>
          <wp:inline distT="0" distB="0" distL="0" distR="0" wp14:anchorId="550BD7DC" wp14:editId="31619D02">
            <wp:extent cx="6212595" cy="3230880"/>
            <wp:effectExtent l="0" t="0" r="0" b="7620"/>
            <wp:docPr id="706771622" name="Picture 12"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71622" name="Picture 12" descr="A computer screen shot of a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6216912" cy="3233125"/>
                    </a:xfrm>
                    <a:prstGeom prst="rect">
                      <a:avLst/>
                    </a:prstGeom>
                  </pic:spPr>
                </pic:pic>
              </a:graphicData>
            </a:graphic>
          </wp:inline>
        </w:drawing>
      </w:r>
    </w:p>
    <w:sectPr w:rsidR="00491373" w:rsidRPr="00D62FD4">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C7254" w14:textId="77777777" w:rsidR="002B5087" w:rsidRDefault="002B5087" w:rsidP="0072007F">
      <w:pPr>
        <w:spacing w:after="0" w:line="240" w:lineRule="auto"/>
      </w:pPr>
      <w:r>
        <w:separator/>
      </w:r>
    </w:p>
  </w:endnote>
  <w:endnote w:type="continuationSeparator" w:id="0">
    <w:p w14:paraId="7ABA6764" w14:textId="77777777" w:rsidR="002B5087" w:rsidRDefault="002B5087" w:rsidP="00720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17797" w14:textId="77777777" w:rsidR="00491373" w:rsidRDefault="00491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8385E" w14:textId="77777777" w:rsidR="002B5087" w:rsidRDefault="002B5087" w:rsidP="0072007F">
      <w:pPr>
        <w:spacing w:after="0" w:line="240" w:lineRule="auto"/>
      </w:pPr>
      <w:r>
        <w:separator/>
      </w:r>
    </w:p>
  </w:footnote>
  <w:footnote w:type="continuationSeparator" w:id="0">
    <w:p w14:paraId="3B00BF7C" w14:textId="77777777" w:rsidR="002B5087" w:rsidRDefault="002B5087" w:rsidP="00720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A45"/>
    <w:multiLevelType w:val="hybridMultilevel"/>
    <w:tmpl w:val="F3780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978CA"/>
    <w:multiLevelType w:val="hybridMultilevel"/>
    <w:tmpl w:val="71181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9F3ABD"/>
    <w:multiLevelType w:val="multilevel"/>
    <w:tmpl w:val="30A2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33F20"/>
    <w:multiLevelType w:val="hybridMultilevel"/>
    <w:tmpl w:val="D2522DE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4F057E"/>
    <w:multiLevelType w:val="hybridMultilevel"/>
    <w:tmpl w:val="74FE922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4D6181"/>
    <w:multiLevelType w:val="hybridMultilevel"/>
    <w:tmpl w:val="F1087E0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A26684"/>
    <w:multiLevelType w:val="multilevel"/>
    <w:tmpl w:val="820C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4385B"/>
    <w:multiLevelType w:val="multilevel"/>
    <w:tmpl w:val="820C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6DB"/>
    <w:multiLevelType w:val="hybridMultilevel"/>
    <w:tmpl w:val="3D08D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E857F8"/>
    <w:multiLevelType w:val="hybridMultilevel"/>
    <w:tmpl w:val="A2CE54A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DD4E1F"/>
    <w:multiLevelType w:val="hybridMultilevel"/>
    <w:tmpl w:val="685E3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892B20"/>
    <w:multiLevelType w:val="multilevel"/>
    <w:tmpl w:val="6B4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86B0D"/>
    <w:multiLevelType w:val="hybridMultilevel"/>
    <w:tmpl w:val="57027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2029D8"/>
    <w:multiLevelType w:val="hybridMultilevel"/>
    <w:tmpl w:val="EED2A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EC17AD"/>
    <w:multiLevelType w:val="multilevel"/>
    <w:tmpl w:val="E34A1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25DB3"/>
    <w:multiLevelType w:val="multilevel"/>
    <w:tmpl w:val="B9E6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E4B1E"/>
    <w:multiLevelType w:val="multilevel"/>
    <w:tmpl w:val="5E26546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25746"/>
    <w:multiLevelType w:val="multilevel"/>
    <w:tmpl w:val="A4EC7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E0A0D"/>
    <w:multiLevelType w:val="hybridMultilevel"/>
    <w:tmpl w:val="2376D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C70BD3"/>
    <w:multiLevelType w:val="multilevel"/>
    <w:tmpl w:val="303CEC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E5A88"/>
    <w:multiLevelType w:val="multilevel"/>
    <w:tmpl w:val="A5BC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3F112A"/>
    <w:multiLevelType w:val="multilevel"/>
    <w:tmpl w:val="303CEC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FA4952"/>
    <w:multiLevelType w:val="multilevel"/>
    <w:tmpl w:val="27B8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70D8F"/>
    <w:multiLevelType w:val="hybridMultilevel"/>
    <w:tmpl w:val="ADB20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190C42"/>
    <w:multiLevelType w:val="hybridMultilevel"/>
    <w:tmpl w:val="4B3CBDC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C43518"/>
    <w:multiLevelType w:val="multilevel"/>
    <w:tmpl w:val="820C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530656"/>
    <w:multiLevelType w:val="hybridMultilevel"/>
    <w:tmpl w:val="8780C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CE3595"/>
    <w:multiLevelType w:val="multilevel"/>
    <w:tmpl w:val="897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4811DA"/>
    <w:multiLevelType w:val="hybridMultilevel"/>
    <w:tmpl w:val="1CA0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856AFD"/>
    <w:multiLevelType w:val="multilevel"/>
    <w:tmpl w:val="57D6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624381">
    <w:abstractNumId w:val="20"/>
  </w:num>
  <w:num w:numId="2" w16cid:durableId="1930701135">
    <w:abstractNumId w:val="26"/>
  </w:num>
  <w:num w:numId="3" w16cid:durableId="141581643">
    <w:abstractNumId w:val="9"/>
  </w:num>
  <w:num w:numId="4" w16cid:durableId="1988125997">
    <w:abstractNumId w:val="13"/>
  </w:num>
  <w:num w:numId="5" w16cid:durableId="210923713">
    <w:abstractNumId w:val="3"/>
  </w:num>
  <w:num w:numId="6" w16cid:durableId="443119206">
    <w:abstractNumId w:val="0"/>
  </w:num>
  <w:num w:numId="7" w16cid:durableId="699669459">
    <w:abstractNumId w:val="24"/>
  </w:num>
  <w:num w:numId="8" w16cid:durableId="94448336">
    <w:abstractNumId w:val="12"/>
  </w:num>
  <w:num w:numId="9" w16cid:durableId="1417634151">
    <w:abstractNumId w:val="5"/>
  </w:num>
  <w:num w:numId="10" w16cid:durableId="489030776">
    <w:abstractNumId w:val="10"/>
  </w:num>
  <w:num w:numId="11" w16cid:durableId="155730525">
    <w:abstractNumId w:val="4"/>
  </w:num>
  <w:num w:numId="12" w16cid:durableId="1181121038">
    <w:abstractNumId w:val="2"/>
  </w:num>
  <w:num w:numId="13" w16cid:durableId="127214242">
    <w:abstractNumId w:val="16"/>
  </w:num>
  <w:num w:numId="14" w16cid:durableId="1863740895">
    <w:abstractNumId w:val="14"/>
  </w:num>
  <w:num w:numId="15" w16cid:durableId="1461071930">
    <w:abstractNumId w:val="23"/>
  </w:num>
  <w:num w:numId="16" w16cid:durableId="712072655">
    <w:abstractNumId w:val="21"/>
  </w:num>
  <w:num w:numId="17" w16cid:durableId="459806856">
    <w:abstractNumId w:val="19"/>
  </w:num>
  <w:num w:numId="18" w16cid:durableId="912664585">
    <w:abstractNumId w:val="22"/>
  </w:num>
  <w:num w:numId="19" w16cid:durableId="2058773597">
    <w:abstractNumId w:val="29"/>
  </w:num>
  <w:num w:numId="20" w16cid:durableId="332224552">
    <w:abstractNumId w:val="15"/>
  </w:num>
  <w:num w:numId="21" w16cid:durableId="1798377939">
    <w:abstractNumId w:val="7"/>
  </w:num>
  <w:num w:numId="22" w16cid:durableId="1432118699">
    <w:abstractNumId w:val="27"/>
  </w:num>
  <w:num w:numId="23" w16cid:durableId="101413554">
    <w:abstractNumId w:val="11"/>
  </w:num>
  <w:num w:numId="24" w16cid:durableId="1809782799">
    <w:abstractNumId w:val="28"/>
  </w:num>
  <w:num w:numId="25" w16cid:durableId="196042125">
    <w:abstractNumId w:val="1"/>
  </w:num>
  <w:num w:numId="26" w16cid:durableId="1992130146">
    <w:abstractNumId w:val="18"/>
  </w:num>
  <w:num w:numId="27" w16cid:durableId="990451242">
    <w:abstractNumId w:val="25"/>
  </w:num>
  <w:num w:numId="28" w16cid:durableId="1441414916">
    <w:abstractNumId w:val="17"/>
  </w:num>
  <w:num w:numId="29" w16cid:durableId="258829953">
    <w:abstractNumId w:val="6"/>
  </w:num>
  <w:num w:numId="30" w16cid:durableId="18843211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EE"/>
    <w:rsid w:val="00061E89"/>
    <w:rsid w:val="000D7DD0"/>
    <w:rsid w:val="000F10F1"/>
    <w:rsid w:val="001013E7"/>
    <w:rsid w:val="0012652F"/>
    <w:rsid w:val="00144152"/>
    <w:rsid w:val="00183358"/>
    <w:rsid w:val="0019111E"/>
    <w:rsid w:val="00191838"/>
    <w:rsid w:val="0025435E"/>
    <w:rsid w:val="002715D2"/>
    <w:rsid w:val="0027574F"/>
    <w:rsid w:val="00281FDC"/>
    <w:rsid w:val="00283813"/>
    <w:rsid w:val="00290D19"/>
    <w:rsid w:val="002B5087"/>
    <w:rsid w:val="002E13C3"/>
    <w:rsid w:val="002E7B6A"/>
    <w:rsid w:val="00333FE5"/>
    <w:rsid w:val="003500C9"/>
    <w:rsid w:val="003745DF"/>
    <w:rsid w:val="00375D00"/>
    <w:rsid w:val="00385AA7"/>
    <w:rsid w:val="003B3D19"/>
    <w:rsid w:val="003C14E6"/>
    <w:rsid w:val="003D57A6"/>
    <w:rsid w:val="00400A11"/>
    <w:rsid w:val="00491373"/>
    <w:rsid w:val="004D1CB8"/>
    <w:rsid w:val="00512CE3"/>
    <w:rsid w:val="005C3F84"/>
    <w:rsid w:val="006A2C47"/>
    <w:rsid w:val="006B05C5"/>
    <w:rsid w:val="006E2EE1"/>
    <w:rsid w:val="00711089"/>
    <w:rsid w:val="0072007F"/>
    <w:rsid w:val="00753650"/>
    <w:rsid w:val="00771257"/>
    <w:rsid w:val="00774820"/>
    <w:rsid w:val="00784B6A"/>
    <w:rsid w:val="00784C53"/>
    <w:rsid w:val="007A6EA5"/>
    <w:rsid w:val="008660EC"/>
    <w:rsid w:val="00877D86"/>
    <w:rsid w:val="00885A0B"/>
    <w:rsid w:val="009248EE"/>
    <w:rsid w:val="009261B4"/>
    <w:rsid w:val="009D09BC"/>
    <w:rsid w:val="00A859B9"/>
    <w:rsid w:val="00AD4EAD"/>
    <w:rsid w:val="00B02993"/>
    <w:rsid w:val="00B0570E"/>
    <w:rsid w:val="00B063C5"/>
    <w:rsid w:val="00B4351D"/>
    <w:rsid w:val="00B54355"/>
    <w:rsid w:val="00B7527A"/>
    <w:rsid w:val="00BB16FE"/>
    <w:rsid w:val="00BB341E"/>
    <w:rsid w:val="00C17798"/>
    <w:rsid w:val="00C42D9B"/>
    <w:rsid w:val="00C43329"/>
    <w:rsid w:val="00CD6C99"/>
    <w:rsid w:val="00CF3E01"/>
    <w:rsid w:val="00D2052B"/>
    <w:rsid w:val="00D21963"/>
    <w:rsid w:val="00D62FD4"/>
    <w:rsid w:val="00D9006C"/>
    <w:rsid w:val="00DE4506"/>
    <w:rsid w:val="00DE70E2"/>
    <w:rsid w:val="00E40725"/>
    <w:rsid w:val="00E5543C"/>
    <w:rsid w:val="00E63139"/>
    <w:rsid w:val="00E6458E"/>
    <w:rsid w:val="00E740CD"/>
    <w:rsid w:val="00EB52C4"/>
    <w:rsid w:val="00F22EFE"/>
    <w:rsid w:val="00F33344"/>
    <w:rsid w:val="00F60C04"/>
    <w:rsid w:val="00FE3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246CD"/>
  <w15:chartTrackingRefBased/>
  <w15:docId w15:val="{2B23DB4C-0D7E-458D-A051-9D623354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4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4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4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8EE"/>
    <w:rPr>
      <w:rFonts w:eastAsiaTheme="majorEastAsia" w:cstheme="majorBidi"/>
      <w:color w:val="272727" w:themeColor="text1" w:themeTint="D8"/>
    </w:rPr>
  </w:style>
  <w:style w:type="paragraph" w:styleId="Title">
    <w:name w:val="Title"/>
    <w:basedOn w:val="Normal"/>
    <w:next w:val="Normal"/>
    <w:link w:val="TitleChar"/>
    <w:uiPriority w:val="10"/>
    <w:qFormat/>
    <w:rsid w:val="00924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8EE"/>
    <w:pPr>
      <w:spacing w:before="160"/>
      <w:jc w:val="center"/>
    </w:pPr>
    <w:rPr>
      <w:i/>
      <w:iCs/>
      <w:color w:val="404040" w:themeColor="text1" w:themeTint="BF"/>
    </w:rPr>
  </w:style>
  <w:style w:type="character" w:customStyle="1" w:styleId="QuoteChar">
    <w:name w:val="Quote Char"/>
    <w:basedOn w:val="DefaultParagraphFont"/>
    <w:link w:val="Quote"/>
    <w:uiPriority w:val="29"/>
    <w:rsid w:val="009248EE"/>
    <w:rPr>
      <w:i/>
      <w:iCs/>
      <w:color w:val="404040" w:themeColor="text1" w:themeTint="BF"/>
    </w:rPr>
  </w:style>
  <w:style w:type="paragraph" w:styleId="ListParagraph">
    <w:name w:val="List Paragraph"/>
    <w:basedOn w:val="Normal"/>
    <w:uiPriority w:val="34"/>
    <w:qFormat/>
    <w:rsid w:val="009248EE"/>
    <w:pPr>
      <w:ind w:left="720"/>
      <w:contextualSpacing/>
    </w:pPr>
  </w:style>
  <w:style w:type="character" w:styleId="IntenseEmphasis">
    <w:name w:val="Intense Emphasis"/>
    <w:basedOn w:val="DefaultParagraphFont"/>
    <w:uiPriority w:val="21"/>
    <w:qFormat/>
    <w:rsid w:val="009248EE"/>
    <w:rPr>
      <w:i/>
      <w:iCs/>
      <w:color w:val="0F4761" w:themeColor="accent1" w:themeShade="BF"/>
    </w:rPr>
  </w:style>
  <w:style w:type="paragraph" w:styleId="IntenseQuote">
    <w:name w:val="Intense Quote"/>
    <w:basedOn w:val="Normal"/>
    <w:next w:val="Normal"/>
    <w:link w:val="IntenseQuoteChar"/>
    <w:uiPriority w:val="30"/>
    <w:qFormat/>
    <w:rsid w:val="00924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8EE"/>
    <w:rPr>
      <w:i/>
      <w:iCs/>
      <w:color w:val="0F4761" w:themeColor="accent1" w:themeShade="BF"/>
    </w:rPr>
  </w:style>
  <w:style w:type="character" w:styleId="IntenseReference">
    <w:name w:val="Intense Reference"/>
    <w:basedOn w:val="DefaultParagraphFont"/>
    <w:uiPriority w:val="32"/>
    <w:qFormat/>
    <w:rsid w:val="009248EE"/>
    <w:rPr>
      <w:b/>
      <w:bCs/>
      <w:smallCaps/>
      <w:color w:val="0F4761" w:themeColor="accent1" w:themeShade="BF"/>
      <w:spacing w:val="5"/>
    </w:rPr>
  </w:style>
  <w:style w:type="paragraph" w:styleId="NormalWeb">
    <w:name w:val="Normal (Web)"/>
    <w:basedOn w:val="Normal"/>
    <w:uiPriority w:val="99"/>
    <w:unhideWhenUsed/>
    <w:rsid w:val="009248E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248EE"/>
    <w:rPr>
      <w:b/>
      <w:bCs/>
    </w:rPr>
  </w:style>
  <w:style w:type="character" w:customStyle="1" w:styleId="katex-mathml">
    <w:name w:val="katex-mathml"/>
    <w:basedOn w:val="DefaultParagraphFont"/>
    <w:rsid w:val="00B0570E"/>
  </w:style>
  <w:style w:type="character" w:customStyle="1" w:styleId="mrel">
    <w:name w:val="mrel"/>
    <w:basedOn w:val="DefaultParagraphFont"/>
    <w:rsid w:val="00B0570E"/>
  </w:style>
  <w:style w:type="character" w:customStyle="1" w:styleId="mord">
    <w:name w:val="mord"/>
    <w:basedOn w:val="DefaultParagraphFont"/>
    <w:rsid w:val="00B0570E"/>
  </w:style>
  <w:style w:type="character" w:styleId="HTMLCode">
    <w:name w:val="HTML Code"/>
    <w:basedOn w:val="DefaultParagraphFont"/>
    <w:uiPriority w:val="99"/>
    <w:semiHidden/>
    <w:unhideWhenUsed/>
    <w:rsid w:val="008660EC"/>
    <w:rPr>
      <w:rFonts w:ascii="Courier New" w:eastAsia="Times New Roman" w:hAnsi="Courier New" w:cs="Courier New"/>
      <w:sz w:val="20"/>
      <w:szCs w:val="20"/>
    </w:rPr>
  </w:style>
  <w:style w:type="character" w:styleId="Emphasis">
    <w:name w:val="Emphasis"/>
    <w:basedOn w:val="DefaultParagraphFont"/>
    <w:uiPriority w:val="20"/>
    <w:qFormat/>
    <w:rsid w:val="008660EC"/>
    <w:rPr>
      <w:i/>
      <w:iCs/>
    </w:rPr>
  </w:style>
  <w:style w:type="paragraph" w:styleId="Caption">
    <w:name w:val="caption"/>
    <w:basedOn w:val="Normal"/>
    <w:next w:val="Normal"/>
    <w:uiPriority w:val="35"/>
    <w:unhideWhenUsed/>
    <w:qFormat/>
    <w:rsid w:val="00F22EFE"/>
    <w:pPr>
      <w:spacing w:after="200" w:line="240" w:lineRule="auto"/>
    </w:pPr>
    <w:rPr>
      <w:i/>
      <w:iCs/>
      <w:color w:val="0E2841" w:themeColor="text2"/>
      <w:sz w:val="18"/>
      <w:szCs w:val="18"/>
    </w:rPr>
  </w:style>
  <w:style w:type="character" w:styleId="Hyperlink">
    <w:name w:val="Hyperlink"/>
    <w:uiPriority w:val="99"/>
    <w:unhideWhenUsed/>
    <w:rsid w:val="0072007F"/>
    <w:rPr>
      <w:color w:val="0563C1"/>
      <w:u w:val="single"/>
    </w:rPr>
  </w:style>
  <w:style w:type="paragraph" w:styleId="FootnoteText">
    <w:name w:val="footnote text"/>
    <w:basedOn w:val="Normal"/>
    <w:link w:val="FootnoteTextChar"/>
    <w:uiPriority w:val="99"/>
    <w:semiHidden/>
    <w:unhideWhenUsed/>
    <w:rsid w:val="0072007F"/>
    <w:pPr>
      <w:spacing w:after="0" w:line="240" w:lineRule="auto"/>
    </w:pPr>
    <w:rPr>
      <w:rFonts w:ascii="Calibri" w:eastAsia="Calibri" w:hAnsi="Calibri" w:cs="Arial"/>
      <w:kern w:val="0"/>
      <w:sz w:val="20"/>
      <w:szCs w:val="20"/>
      <w:lang w:val="en-GB"/>
      <w14:ligatures w14:val="none"/>
    </w:rPr>
  </w:style>
  <w:style w:type="character" w:customStyle="1" w:styleId="FootnoteTextChar">
    <w:name w:val="Footnote Text Char"/>
    <w:basedOn w:val="DefaultParagraphFont"/>
    <w:link w:val="FootnoteText"/>
    <w:uiPriority w:val="99"/>
    <w:semiHidden/>
    <w:rsid w:val="0072007F"/>
    <w:rPr>
      <w:rFonts w:ascii="Calibri" w:eastAsia="Calibri" w:hAnsi="Calibri" w:cs="Arial"/>
      <w:kern w:val="0"/>
      <w:sz w:val="20"/>
      <w:szCs w:val="20"/>
      <w:lang w:val="en-GB"/>
      <w14:ligatures w14:val="none"/>
    </w:rPr>
  </w:style>
  <w:style w:type="character" w:styleId="FootnoteReference">
    <w:name w:val="footnote reference"/>
    <w:uiPriority w:val="99"/>
    <w:semiHidden/>
    <w:unhideWhenUsed/>
    <w:rsid w:val="0072007F"/>
    <w:rPr>
      <w:vertAlign w:val="superscript"/>
    </w:rPr>
  </w:style>
  <w:style w:type="paragraph" w:styleId="Bibliography">
    <w:name w:val="Bibliography"/>
    <w:basedOn w:val="Normal"/>
    <w:next w:val="Normal"/>
    <w:uiPriority w:val="37"/>
    <w:unhideWhenUsed/>
    <w:rsid w:val="0072007F"/>
  </w:style>
  <w:style w:type="paragraph" w:styleId="TOCHeading">
    <w:name w:val="TOC Heading"/>
    <w:basedOn w:val="Heading1"/>
    <w:next w:val="Normal"/>
    <w:uiPriority w:val="39"/>
    <w:unhideWhenUsed/>
    <w:qFormat/>
    <w:rsid w:val="00B7527A"/>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B7527A"/>
    <w:pPr>
      <w:spacing w:after="100"/>
      <w:ind w:left="240"/>
    </w:pPr>
  </w:style>
  <w:style w:type="paragraph" w:styleId="TOC3">
    <w:name w:val="toc 3"/>
    <w:basedOn w:val="Normal"/>
    <w:next w:val="Normal"/>
    <w:autoRedefine/>
    <w:uiPriority w:val="39"/>
    <w:unhideWhenUsed/>
    <w:rsid w:val="00B7527A"/>
    <w:pPr>
      <w:spacing w:after="100"/>
      <w:ind w:left="480"/>
    </w:pPr>
  </w:style>
  <w:style w:type="paragraph" w:styleId="TOC1">
    <w:name w:val="toc 1"/>
    <w:basedOn w:val="Normal"/>
    <w:next w:val="Normal"/>
    <w:autoRedefine/>
    <w:uiPriority w:val="39"/>
    <w:unhideWhenUsed/>
    <w:rsid w:val="00B7527A"/>
    <w:pPr>
      <w:tabs>
        <w:tab w:val="right" w:leader="dot" w:pos="9016"/>
      </w:tabs>
      <w:spacing w:after="100"/>
    </w:pPr>
    <w:rPr>
      <w:rFonts w:ascii="Calibri" w:hAnsi="Calibri" w:cs="Calibri"/>
      <w:b/>
      <w:bCs/>
      <w:sz w:val="32"/>
      <w:szCs w:val="32"/>
    </w:rPr>
  </w:style>
  <w:style w:type="paragraph" w:styleId="TableofFigures">
    <w:name w:val="table of figures"/>
    <w:basedOn w:val="Normal"/>
    <w:next w:val="Normal"/>
    <w:uiPriority w:val="99"/>
    <w:unhideWhenUsed/>
    <w:rsid w:val="00B7527A"/>
    <w:pPr>
      <w:spacing w:after="0"/>
    </w:pPr>
  </w:style>
  <w:style w:type="table" w:styleId="TableGrid">
    <w:name w:val="Table Grid"/>
    <w:basedOn w:val="TableNormal"/>
    <w:uiPriority w:val="39"/>
    <w:rsid w:val="00774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1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373"/>
  </w:style>
  <w:style w:type="paragraph" w:styleId="Footer">
    <w:name w:val="footer"/>
    <w:basedOn w:val="Normal"/>
    <w:link w:val="FooterChar"/>
    <w:uiPriority w:val="99"/>
    <w:unhideWhenUsed/>
    <w:rsid w:val="00491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3334">
      <w:bodyDiv w:val="1"/>
      <w:marLeft w:val="0"/>
      <w:marRight w:val="0"/>
      <w:marTop w:val="0"/>
      <w:marBottom w:val="0"/>
      <w:divBdr>
        <w:top w:val="none" w:sz="0" w:space="0" w:color="auto"/>
        <w:left w:val="none" w:sz="0" w:space="0" w:color="auto"/>
        <w:bottom w:val="none" w:sz="0" w:space="0" w:color="auto"/>
        <w:right w:val="none" w:sz="0" w:space="0" w:color="auto"/>
      </w:divBdr>
    </w:div>
    <w:div w:id="53239128">
      <w:bodyDiv w:val="1"/>
      <w:marLeft w:val="0"/>
      <w:marRight w:val="0"/>
      <w:marTop w:val="0"/>
      <w:marBottom w:val="0"/>
      <w:divBdr>
        <w:top w:val="none" w:sz="0" w:space="0" w:color="auto"/>
        <w:left w:val="none" w:sz="0" w:space="0" w:color="auto"/>
        <w:bottom w:val="none" w:sz="0" w:space="0" w:color="auto"/>
        <w:right w:val="none" w:sz="0" w:space="0" w:color="auto"/>
      </w:divBdr>
    </w:div>
    <w:div w:id="102966983">
      <w:bodyDiv w:val="1"/>
      <w:marLeft w:val="0"/>
      <w:marRight w:val="0"/>
      <w:marTop w:val="0"/>
      <w:marBottom w:val="0"/>
      <w:divBdr>
        <w:top w:val="none" w:sz="0" w:space="0" w:color="auto"/>
        <w:left w:val="none" w:sz="0" w:space="0" w:color="auto"/>
        <w:bottom w:val="none" w:sz="0" w:space="0" w:color="auto"/>
        <w:right w:val="none" w:sz="0" w:space="0" w:color="auto"/>
      </w:divBdr>
    </w:div>
    <w:div w:id="103159776">
      <w:bodyDiv w:val="1"/>
      <w:marLeft w:val="0"/>
      <w:marRight w:val="0"/>
      <w:marTop w:val="0"/>
      <w:marBottom w:val="0"/>
      <w:divBdr>
        <w:top w:val="none" w:sz="0" w:space="0" w:color="auto"/>
        <w:left w:val="none" w:sz="0" w:space="0" w:color="auto"/>
        <w:bottom w:val="none" w:sz="0" w:space="0" w:color="auto"/>
        <w:right w:val="none" w:sz="0" w:space="0" w:color="auto"/>
      </w:divBdr>
    </w:div>
    <w:div w:id="146744818">
      <w:bodyDiv w:val="1"/>
      <w:marLeft w:val="0"/>
      <w:marRight w:val="0"/>
      <w:marTop w:val="0"/>
      <w:marBottom w:val="0"/>
      <w:divBdr>
        <w:top w:val="none" w:sz="0" w:space="0" w:color="auto"/>
        <w:left w:val="none" w:sz="0" w:space="0" w:color="auto"/>
        <w:bottom w:val="none" w:sz="0" w:space="0" w:color="auto"/>
        <w:right w:val="none" w:sz="0" w:space="0" w:color="auto"/>
      </w:divBdr>
    </w:div>
    <w:div w:id="206987732">
      <w:bodyDiv w:val="1"/>
      <w:marLeft w:val="0"/>
      <w:marRight w:val="0"/>
      <w:marTop w:val="0"/>
      <w:marBottom w:val="0"/>
      <w:divBdr>
        <w:top w:val="none" w:sz="0" w:space="0" w:color="auto"/>
        <w:left w:val="none" w:sz="0" w:space="0" w:color="auto"/>
        <w:bottom w:val="none" w:sz="0" w:space="0" w:color="auto"/>
        <w:right w:val="none" w:sz="0" w:space="0" w:color="auto"/>
      </w:divBdr>
    </w:div>
    <w:div w:id="222376182">
      <w:bodyDiv w:val="1"/>
      <w:marLeft w:val="0"/>
      <w:marRight w:val="0"/>
      <w:marTop w:val="0"/>
      <w:marBottom w:val="0"/>
      <w:divBdr>
        <w:top w:val="none" w:sz="0" w:space="0" w:color="auto"/>
        <w:left w:val="none" w:sz="0" w:space="0" w:color="auto"/>
        <w:bottom w:val="none" w:sz="0" w:space="0" w:color="auto"/>
        <w:right w:val="none" w:sz="0" w:space="0" w:color="auto"/>
      </w:divBdr>
    </w:div>
    <w:div w:id="237138329">
      <w:bodyDiv w:val="1"/>
      <w:marLeft w:val="0"/>
      <w:marRight w:val="0"/>
      <w:marTop w:val="0"/>
      <w:marBottom w:val="0"/>
      <w:divBdr>
        <w:top w:val="none" w:sz="0" w:space="0" w:color="auto"/>
        <w:left w:val="none" w:sz="0" w:space="0" w:color="auto"/>
        <w:bottom w:val="none" w:sz="0" w:space="0" w:color="auto"/>
        <w:right w:val="none" w:sz="0" w:space="0" w:color="auto"/>
      </w:divBdr>
    </w:div>
    <w:div w:id="255939625">
      <w:bodyDiv w:val="1"/>
      <w:marLeft w:val="0"/>
      <w:marRight w:val="0"/>
      <w:marTop w:val="0"/>
      <w:marBottom w:val="0"/>
      <w:divBdr>
        <w:top w:val="none" w:sz="0" w:space="0" w:color="auto"/>
        <w:left w:val="none" w:sz="0" w:space="0" w:color="auto"/>
        <w:bottom w:val="none" w:sz="0" w:space="0" w:color="auto"/>
        <w:right w:val="none" w:sz="0" w:space="0" w:color="auto"/>
      </w:divBdr>
    </w:div>
    <w:div w:id="295454644">
      <w:bodyDiv w:val="1"/>
      <w:marLeft w:val="0"/>
      <w:marRight w:val="0"/>
      <w:marTop w:val="0"/>
      <w:marBottom w:val="0"/>
      <w:divBdr>
        <w:top w:val="none" w:sz="0" w:space="0" w:color="auto"/>
        <w:left w:val="none" w:sz="0" w:space="0" w:color="auto"/>
        <w:bottom w:val="none" w:sz="0" w:space="0" w:color="auto"/>
        <w:right w:val="none" w:sz="0" w:space="0" w:color="auto"/>
      </w:divBdr>
    </w:div>
    <w:div w:id="390228152">
      <w:bodyDiv w:val="1"/>
      <w:marLeft w:val="0"/>
      <w:marRight w:val="0"/>
      <w:marTop w:val="0"/>
      <w:marBottom w:val="0"/>
      <w:divBdr>
        <w:top w:val="none" w:sz="0" w:space="0" w:color="auto"/>
        <w:left w:val="none" w:sz="0" w:space="0" w:color="auto"/>
        <w:bottom w:val="none" w:sz="0" w:space="0" w:color="auto"/>
        <w:right w:val="none" w:sz="0" w:space="0" w:color="auto"/>
      </w:divBdr>
    </w:div>
    <w:div w:id="391272013">
      <w:bodyDiv w:val="1"/>
      <w:marLeft w:val="0"/>
      <w:marRight w:val="0"/>
      <w:marTop w:val="0"/>
      <w:marBottom w:val="0"/>
      <w:divBdr>
        <w:top w:val="none" w:sz="0" w:space="0" w:color="auto"/>
        <w:left w:val="none" w:sz="0" w:space="0" w:color="auto"/>
        <w:bottom w:val="none" w:sz="0" w:space="0" w:color="auto"/>
        <w:right w:val="none" w:sz="0" w:space="0" w:color="auto"/>
      </w:divBdr>
    </w:div>
    <w:div w:id="479157151">
      <w:bodyDiv w:val="1"/>
      <w:marLeft w:val="0"/>
      <w:marRight w:val="0"/>
      <w:marTop w:val="0"/>
      <w:marBottom w:val="0"/>
      <w:divBdr>
        <w:top w:val="none" w:sz="0" w:space="0" w:color="auto"/>
        <w:left w:val="none" w:sz="0" w:space="0" w:color="auto"/>
        <w:bottom w:val="none" w:sz="0" w:space="0" w:color="auto"/>
        <w:right w:val="none" w:sz="0" w:space="0" w:color="auto"/>
      </w:divBdr>
    </w:div>
    <w:div w:id="492454829">
      <w:bodyDiv w:val="1"/>
      <w:marLeft w:val="0"/>
      <w:marRight w:val="0"/>
      <w:marTop w:val="0"/>
      <w:marBottom w:val="0"/>
      <w:divBdr>
        <w:top w:val="none" w:sz="0" w:space="0" w:color="auto"/>
        <w:left w:val="none" w:sz="0" w:space="0" w:color="auto"/>
        <w:bottom w:val="none" w:sz="0" w:space="0" w:color="auto"/>
        <w:right w:val="none" w:sz="0" w:space="0" w:color="auto"/>
      </w:divBdr>
    </w:div>
    <w:div w:id="510334892">
      <w:bodyDiv w:val="1"/>
      <w:marLeft w:val="0"/>
      <w:marRight w:val="0"/>
      <w:marTop w:val="0"/>
      <w:marBottom w:val="0"/>
      <w:divBdr>
        <w:top w:val="none" w:sz="0" w:space="0" w:color="auto"/>
        <w:left w:val="none" w:sz="0" w:space="0" w:color="auto"/>
        <w:bottom w:val="none" w:sz="0" w:space="0" w:color="auto"/>
        <w:right w:val="none" w:sz="0" w:space="0" w:color="auto"/>
      </w:divBdr>
    </w:div>
    <w:div w:id="577592364">
      <w:bodyDiv w:val="1"/>
      <w:marLeft w:val="0"/>
      <w:marRight w:val="0"/>
      <w:marTop w:val="0"/>
      <w:marBottom w:val="0"/>
      <w:divBdr>
        <w:top w:val="none" w:sz="0" w:space="0" w:color="auto"/>
        <w:left w:val="none" w:sz="0" w:space="0" w:color="auto"/>
        <w:bottom w:val="none" w:sz="0" w:space="0" w:color="auto"/>
        <w:right w:val="none" w:sz="0" w:space="0" w:color="auto"/>
      </w:divBdr>
    </w:div>
    <w:div w:id="599293329">
      <w:bodyDiv w:val="1"/>
      <w:marLeft w:val="0"/>
      <w:marRight w:val="0"/>
      <w:marTop w:val="0"/>
      <w:marBottom w:val="0"/>
      <w:divBdr>
        <w:top w:val="none" w:sz="0" w:space="0" w:color="auto"/>
        <w:left w:val="none" w:sz="0" w:space="0" w:color="auto"/>
        <w:bottom w:val="none" w:sz="0" w:space="0" w:color="auto"/>
        <w:right w:val="none" w:sz="0" w:space="0" w:color="auto"/>
      </w:divBdr>
    </w:div>
    <w:div w:id="599995350">
      <w:bodyDiv w:val="1"/>
      <w:marLeft w:val="0"/>
      <w:marRight w:val="0"/>
      <w:marTop w:val="0"/>
      <w:marBottom w:val="0"/>
      <w:divBdr>
        <w:top w:val="none" w:sz="0" w:space="0" w:color="auto"/>
        <w:left w:val="none" w:sz="0" w:space="0" w:color="auto"/>
        <w:bottom w:val="none" w:sz="0" w:space="0" w:color="auto"/>
        <w:right w:val="none" w:sz="0" w:space="0" w:color="auto"/>
      </w:divBdr>
    </w:div>
    <w:div w:id="604466139">
      <w:bodyDiv w:val="1"/>
      <w:marLeft w:val="0"/>
      <w:marRight w:val="0"/>
      <w:marTop w:val="0"/>
      <w:marBottom w:val="0"/>
      <w:divBdr>
        <w:top w:val="none" w:sz="0" w:space="0" w:color="auto"/>
        <w:left w:val="none" w:sz="0" w:space="0" w:color="auto"/>
        <w:bottom w:val="none" w:sz="0" w:space="0" w:color="auto"/>
        <w:right w:val="none" w:sz="0" w:space="0" w:color="auto"/>
      </w:divBdr>
    </w:div>
    <w:div w:id="664554112">
      <w:bodyDiv w:val="1"/>
      <w:marLeft w:val="0"/>
      <w:marRight w:val="0"/>
      <w:marTop w:val="0"/>
      <w:marBottom w:val="0"/>
      <w:divBdr>
        <w:top w:val="none" w:sz="0" w:space="0" w:color="auto"/>
        <w:left w:val="none" w:sz="0" w:space="0" w:color="auto"/>
        <w:bottom w:val="none" w:sz="0" w:space="0" w:color="auto"/>
        <w:right w:val="none" w:sz="0" w:space="0" w:color="auto"/>
      </w:divBdr>
    </w:div>
    <w:div w:id="667906821">
      <w:bodyDiv w:val="1"/>
      <w:marLeft w:val="0"/>
      <w:marRight w:val="0"/>
      <w:marTop w:val="0"/>
      <w:marBottom w:val="0"/>
      <w:divBdr>
        <w:top w:val="none" w:sz="0" w:space="0" w:color="auto"/>
        <w:left w:val="none" w:sz="0" w:space="0" w:color="auto"/>
        <w:bottom w:val="none" w:sz="0" w:space="0" w:color="auto"/>
        <w:right w:val="none" w:sz="0" w:space="0" w:color="auto"/>
      </w:divBdr>
    </w:div>
    <w:div w:id="757485552">
      <w:bodyDiv w:val="1"/>
      <w:marLeft w:val="0"/>
      <w:marRight w:val="0"/>
      <w:marTop w:val="0"/>
      <w:marBottom w:val="0"/>
      <w:divBdr>
        <w:top w:val="none" w:sz="0" w:space="0" w:color="auto"/>
        <w:left w:val="none" w:sz="0" w:space="0" w:color="auto"/>
        <w:bottom w:val="none" w:sz="0" w:space="0" w:color="auto"/>
        <w:right w:val="none" w:sz="0" w:space="0" w:color="auto"/>
      </w:divBdr>
    </w:div>
    <w:div w:id="757755261">
      <w:bodyDiv w:val="1"/>
      <w:marLeft w:val="0"/>
      <w:marRight w:val="0"/>
      <w:marTop w:val="0"/>
      <w:marBottom w:val="0"/>
      <w:divBdr>
        <w:top w:val="none" w:sz="0" w:space="0" w:color="auto"/>
        <w:left w:val="none" w:sz="0" w:space="0" w:color="auto"/>
        <w:bottom w:val="none" w:sz="0" w:space="0" w:color="auto"/>
        <w:right w:val="none" w:sz="0" w:space="0" w:color="auto"/>
      </w:divBdr>
    </w:div>
    <w:div w:id="799810817">
      <w:bodyDiv w:val="1"/>
      <w:marLeft w:val="0"/>
      <w:marRight w:val="0"/>
      <w:marTop w:val="0"/>
      <w:marBottom w:val="0"/>
      <w:divBdr>
        <w:top w:val="none" w:sz="0" w:space="0" w:color="auto"/>
        <w:left w:val="none" w:sz="0" w:space="0" w:color="auto"/>
        <w:bottom w:val="none" w:sz="0" w:space="0" w:color="auto"/>
        <w:right w:val="none" w:sz="0" w:space="0" w:color="auto"/>
      </w:divBdr>
    </w:div>
    <w:div w:id="818115370">
      <w:bodyDiv w:val="1"/>
      <w:marLeft w:val="0"/>
      <w:marRight w:val="0"/>
      <w:marTop w:val="0"/>
      <w:marBottom w:val="0"/>
      <w:divBdr>
        <w:top w:val="none" w:sz="0" w:space="0" w:color="auto"/>
        <w:left w:val="none" w:sz="0" w:space="0" w:color="auto"/>
        <w:bottom w:val="none" w:sz="0" w:space="0" w:color="auto"/>
        <w:right w:val="none" w:sz="0" w:space="0" w:color="auto"/>
      </w:divBdr>
    </w:div>
    <w:div w:id="874927923">
      <w:bodyDiv w:val="1"/>
      <w:marLeft w:val="0"/>
      <w:marRight w:val="0"/>
      <w:marTop w:val="0"/>
      <w:marBottom w:val="0"/>
      <w:divBdr>
        <w:top w:val="none" w:sz="0" w:space="0" w:color="auto"/>
        <w:left w:val="none" w:sz="0" w:space="0" w:color="auto"/>
        <w:bottom w:val="none" w:sz="0" w:space="0" w:color="auto"/>
        <w:right w:val="none" w:sz="0" w:space="0" w:color="auto"/>
      </w:divBdr>
    </w:div>
    <w:div w:id="912857736">
      <w:bodyDiv w:val="1"/>
      <w:marLeft w:val="0"/>
      <w:marRight w:val="0"/>
      <w:marTop w:val="0"/>
      <w:marBottom w:val="0"/>
      <w:divBdr>
        <w:top w:val="none" w:sz="0" w:space="0" w:color="auto"/>
        <w:left w:val="none" w:sz="0" w:space="0" w:color="auto"/>
        <w:bottom w:val="none" w:sz="0" w:space="0" w:color="auto"/>
        <w:right w:val="none" w:sz="0" w:space="0" w:color="auto"/>
      </w:divBdr>
    </w:div>
    <w:div w:id="916793785">
      <w:bodyDiv w:val="1"/>
      <w:marLeft w:val="0"/>
      <w:marRight w:val="0"/>
      <w:marTop w:val="0"/>
      <w:marBottom w:val="0"/>
      <w:divBdr>
        <w:top w:val="none" w:sz="0" w:space="0" w:color="auto"/>
        <w:left w:val="none" w:sz="0" w:space="0" w:color="auto"/>
        <w:bottom w:val="none" w:sz="0" w:space="0" w:color="auto"/>
        <w:right w:val="none" w:sz="0" w:space="0" w:color="auto"/>
      </w:divBdr>
    </w:div>
    <w:div w:id="939294039">
      <w:bodyDiv w:val="1"/>
      <w:marLeft w:val="0"/>
      <w:marRight w:val="0"/>
      <w:marTop w:val="0"/>
      <w:marBottom w:val="0"/>
      <w:divBdr>
        <w:top w:val="none" w:sz="0" w:space="0" w:color="auto"/>
        <w:left w:val="none" w:sz="0" w:space="0" w:color="auto"/>
        <w:bottom w:val="none" w:sz="0" w:space="0" w:color="auto"/>
        <w:right w:val="none" w:sz="0" w:space="0" w:color="auto"/>
      </w:divBdr>
    </w:div>
    <w:div w:id="994259250">
      <w:bodyDiv w:val="1"/>
      <w:marLeft w:val="0"/>
      <w:marRight w:val="0"/>
      <w:marTop w:val="0"/>
      <w:marBottom w:val="0"/>
      <w:divBdr>
        <w:top w:val="none" w:sz="0" w:space="0" w:color="auto"/>
        <w:left w:val="none" w:sz="0" w:space="0" w:color="auto"/>
        <w:bottom w:val="none" w:sz="0" w:space="0" w:color="auto"/>
        <w:right w:val="none" w:sz="0" w:space="0" w:color="auto"/>
      </w:divBdr>
    </w:div>
    <w:div w:id="1008603200">
      <w:bodyDiv w:val="1"/>
      <w:marLeft w:val="0"/>
      <w:marRight w:val="0"/>
      <w:marTop w:val="0"/>
      <w:marBottom w:val="0"/>
      <w:divBdr>
        <w:top w:val="none" w:sz="0" w:space="0" w:color="auto"/>
        <w:left w:val="none" w:sz="0" w:space="0" w:color="auto"/>
        <w:bottom w:val="none" w:sz="0" w:space="0" w:color="auto"/>
        <w:right w:val="none" w:sz="0" w:space="0" w:color="auto"/>
      </w:divBdr>
    </w:div>
    <w:div w:id="1085030055">
      <w:bodyDiv w:val="1"/>
      <w:marLeft w:val="0"/>
      <w:marRight w:val="0"/>
      <w:marTop w:val="0"/>
      <w:marBottom w:val="0"/>
      <w:divBdr>
        <w:top w:val="none" w:sz="0" w:space="0" w:color="auto"/>
        <w:left w:val="none" w:sz="0" w:space="0" w:color="auto"/>
        <w:bottom w:val="none" w:sz="0" w:space="0" w:color="auto"/>
        <w:right w:val="none" w:sz="0" w:space="0" w:color="auto"/>
      </w:divBdr>
    </w:div>
    <w:div w:id="1187871556">
      <w:bodyDiv w:val="1"/>
      <w:marLeft w:val="0"/>
      <w:marRight w:val="0"/>
      <w:marTop w:val="0"/>
      <w:marBottom w:val="0"/>
      <w:divBdr>
        <w:top w:val="none" w:sz="0" w:space="0" w:color="auto"/>
        <w:left w:val="none" w:sz="0" w:space="0" w:color="auto"/>
        <w:bottom w:val="none" w:sz="0" w:space="0" w:color="auto"/>
        <w:right w:val="none" w:sz="0" w:space="0" w:color="auto"/>
      </w:divBdr>
    </w:div>
    <w:div w:id="1277565496">
      <w:bodyDiv w:val="1"/>
      <w:marLeft w:val="0"/>
      <w:marRight w:val="0"/>
      <w:marTop w:val="0"/>
      <w:marBottom w:val="0"/>
      <w:divBdr>
        <w:top w:val="none" w:sz="0" w:space="0" w:color="auto"/>
        <w:left w:val="none" w:sz="0" w:space="0" w:color="auto"/>
        <w:bottom w:val="none" w:sz="0" w:space="0" w:color="auto"/>
        <w:right w:val="none" w:sz="0" w:space="0" w:color="auto"/>
      </w:divBdr>
    </w:div>
    <w:div w:id="1289899412">
      <w:bodyDiv w:val="1"/>
      <w:marLeft w:val="0"/>
      <w:marRight w:val="0"/>
      <w:marTop w:val="0"/>
      <w:marBottom w:val="0"/>
      <w:divBdr>
        <w:top w:val="none" w:sz="0" w:space="0" w:color="auto"/>
        <w:left w:val="none" w:sz="0" w:space="0" w:color="auto"/>
        <w:bottom w:val="none" w:sz="0" w:space="0" w:color="auto"/>
        <w:right w:val="none" w:sz="0" w:space="0" w:color="auto"/>
      </w:divBdr>
    </w:div>
    <w:div w:id="1305547082">
      <w:bodyDiv w:val="1"/>
      <w:marLeft w:val="0"/>
      <w:marRight w:val="0"/>
      <w:marTop w:val="0"/>
      <w:marBottom w:val="0"/>
      <w:divBdr>
        <w:top w:val="none" w:sz="0" w:space="0" w:color="auto"/>
        <w:left w:val="none" w:sz="0" w:space="0" w:color="auto"/>
        <w:bottom w:val="none" w:sz="0" w:space="0" w:color="auto"/>
        <w:right w:val="none" w:sz="0" w:space="0" w:color="auto"/>
      </w:divBdr>
    </w:div>
    <w:div w:id="1326977336">
      <w:bodyDiv w:val="1"/>
      <w:marLeft w:val="0"/>
      <w:marRight w:val="0"/>
      <w:marTop w:val="0"/>
      <w:marBottom w:val="0"/>
      <w:divBdr>
        <w:top w:val="none" w:sz="0" w:space="0" w:color="auto"/>
        <w:left w:val="none" w:sz="0" w:space="0" w:color="auto"/>
        <w:bottom w:val="none" w:sz="0" w:space="0" w:color="auto"/>
        <w:right w:val="none" w:sz="0" w:space="0" w:color="auto"/>
      </w:divBdr>
    </w:div>
    <w:div w:id="1385447846">
      <w:bodyDiv w:val="1"/>
      <w:marLeft w:val="0"/>
      <w:marRight w:val="0"/>
      <w:marTop w:val="0"/>
      <w:marBottom w:val="0"/>
      <w:divBdr>
        <w:top w:val="none" w:sz="0" w:space="0" w:color="auto"/>
        <w:left w:val="none" w:sz="0" w:space="0" w:color="auto"/>
        <w:bottom w:val="none" w:sz="0" w:space="0" w:color="auto"/>
        <w:right w:val="none" w:sz="0" w:space="0" w:color="auto"/>
      </w:divBdr>
    </w:div>
    <w:div w:id="1387294578">
      <w:bodyDiv w:val="1"/>
      <w:marLeft w:val="0"/>
      <w:marRight w:val="0"/>
      <w:marTop w:val="0"/>
      <w:marBottom w:val="0"/>
      <w:divBdr>
        <w:top w:val="none" w:sz="0" w:space="0" w:color="auto"/>
        <w:left w:val="none" w:sz="0" w:space="0" w:color="auto"/>
        <w:bottom w:val="none" w:sz="0" w:space="0" w:color="auto"/>
        <w:right w:val="none" w:sz="0" w:space="0" w:color="auto"/>
      </w:divBdr>
    </w:div>
    <w:div w:id="1402949141">
      <w:bodyDiv w:val="1"/>
      <w:marLeft w:val="0"/>
      <w:marRight w:val="0"/>
      <w:marTop w:val="0"/>
      <w:marBottom w:val="0"/>
      <w:divBdr>
        <w:top w:val="none" w:sz="0" w:space="0" w:color="auto"/>
        <w:left w:val="none" w:sz="0" w:space="0" w:color="auto"/>
        <w:bottom w:val="none" w:sz="0" w:space="0" w:color="auto"/>
        <w:right w:val="none" w:sz="0" w:space="0" w:color="auto"/>
      </w:divBdr>
    </w:div>
    <w:div w:id="1446078046">
      <w:bodyDiv w:val="1"/>
      <w:marLeft w:val="0"/>
      <w:marRight w:val="0"/>
      <w:marTop w:val="0"/>
      <w:marBottom w:val="0"/>
      <w:divBdr>
        <w:top w:val="none" w:sz="0" w:space="0" w:color="auto"/>
        <w:left w:val="none" w:sz="0" w:space="0" w:color="auto"/>
        <w:bottom w:val="none" w:sz="0" w:space="0" w:color="auto"/>
        <w:right w:val="none" w:sz="0" w:space="0" w:color="auto"/>
      </w:divBdr>
    </w:div>
    <w:div w:id="1494031626">
      <w:bodyDiv w:val="1"/>
      <w:marLeft w:val="0"/>
      <w:marRight w:val="0"/>
      <w:marTop w:val="0"/>
      <w:marBottom w:val="0"/>
      <w:divBdr>
        <w:top w:val="none" w:sz="0" w:space="0" w:color="auto"/>
        <w:left w:val="none" w:sz="0" w:space="0" w:color="auto"/>
        <w:bottom w:val="none" w:sz="0" w:space="0" w:color="auto"/>
        <w:right w:val="none" w:sz="0" w:space="0" w:color="auto"/>
      </w:divBdr>
    </w:div>
    <w:div w:id="1518501844">
      <w:bodyDiv w:val="1"/>
      <w:marLeft w:val="0"/>
      <w:marRight w:val="0"/>
      <w:marTop w:val="0"/>
      <w:marBottom w:val="0"/>
      <w:divBdr>
        <w:top w:val="none" w:sz="0" w:space="0" w:color="auto"/>
        <w:left w:val="none" w:sz="0" w:space="0" w:color="auto"/>
        <w:bottom w:val="none" w:sz="0" w:space="0" w:color="auto"/>
        <w:right w:val="none" w:sz="0" w:space="0" w:color="auto"/>
      </w:divBdr>
    </w:div>
    <w:div w:id="1553351054">
      <w:bodyDiv w:val="1"/>
      <w:marLeft w:val="0"/>
      <w:marRight w:val="0"/>
      <w:marTop w:val="0"/>
      <w:marBottom w:val="0"/>
      <w:divBdr>
        <w:top w:val="none" w:sz="0" w:space="0" w:color="auto"/>
        <w:left w:val="none" w:sz="0" w:space="0" w:color="auto"/>
        <w:bottom w:val="none" w:sz="0" w:space="0" w:color="auto"/>
        <w:right w:val="none" w:sz="0" w:space="0" w:color="auto"/>
      </w:divBdr>
    </w:div>
    <w:div w:id="1560634170">
      <w:bodyDiv w:val="1"/>
      <w:marLeft w:val="0"/>
      <w:marRight w:val="0"/>
      <w:marTop w:val="0"/>
      <w:marBottom w:val="0"/>
      <w:divBdr>
        <w:top w:val="none" w:sz="0" w:space="0" w:color="auto"/>
        <w:left w:val="none" w:sz="0" w:space="0" w:color="auto"/>
        <w:bottom w:val="none" w:sz="0" w:space="0" w:color="auto"/>
        <w:right w:val="none" w:sz="0" w:space="0" w:color="auto"/>
      </w:divBdr>
    </w:div>
    <w:div w:id="1588534417">
      <w:bodyDiv w:val="1"/>
      <w:marLeft w:val="0"/>
      <w:marRight w:val="0"/>
      <w:marTop w:val="0"/>
      <w:marBottom w:val="0"/>
      <w:divBdr>
        <w:top w:val="none" w:sz="0" w:space="0" w:color="auto"/>
        <w:left w:val="none" w:sz="0" w:space="0" w:color="auto"/>
        <w:bottom w:val="none" w:sz="0" w:space="0" w:color="auto"/>
        <w:right w:val="none" w:sz="0" w:space="0" w:color="auto"/>
      </w:divBdr>
    </w:div>
    <w:div w:id="1606772076">
      <w:bodyDiv w:val="1"/>
      <w:marLeft w:val="0"/>
      <w:marRight w:val="0"/>
      <w:marTop w:val="0"/>
      <w:marBottom w:val="0"/>
      <w:divBdr>
        <w:top w:val="none" w:sz="0" w:space="0" w:color="auto"/>
        <w:left w:val="none" w:sz="0" w:space="0" w:color="auto"/>
        <w:bottom w:val="none" w:sz="0" w:space="0" w:color="auto"/>
        <w:right w:val="none" w:sz="0" w:space="0" w:color="auto"/>
      </w:divBdr>
    </w:div>
    <w:div w:id="1619415449">
      <w:bodyDiv w:val="1"/>
      <w:marLeft w:val="0"/>
      <w:marRight w:val="0"/>
      <w:marTop w:val="0"/>
      <w:marBottom w:val="0"/>
      <w:divBdr>
        <w:top w:val="none" w:sz="0" w:space="0" w:color="auto"/>
        <w:left w:val="none" w:sz="0" w:space="0" w:color="auto"/>
        <w:bottom w:val="none" w:sz="0" w:space="0" w:color="auto"/>
        <w:right w:val="none" w:sz="0" w:space="0" w:color="auto"/>
      </w:divBdr>
    </w:div>
    <w:div w:id="1639257601">
      <w:bodyDiv w:val="1"/>
      <w:marLeft w:val="0"/>
      <w:marRight w:val="0"/>
      <w:marTop w:val="0"/>
      <w:marBottom w:val="0"/>
      <w:divBdr>
        <w:top w:val="none" w:sz="0" w:space="0" w:color="auto"/>
        <w:left w:val="none" w:sz="0" w:space="0" w:color="auto"/>
        <w:bottom w:val="none" w:sz="0" w:space="0" w:color="auto"/>
        <w:right w:val="none" w:sz="0" w:space="0" w:color="auto"/>
      </w:divBdr>
    </w:div>
    <w:div w:id="1665663331">
      <w:bodyDiv w:val="1"/>
      <w:marLeft w:val="0"/>
      <w:marRight w:val="0"/>
      <w:marTop w:val="0"/>
      <w:marBottom w:val="0"/>
      <w:divBdr>
        <w:top w:val="none" w:sz="0" w:space="0" w:color="auto"/>
        <w:left w:val="none" w:sz="0" w:space="0" w:color="auto"/>
        <w:bottom w:val="none" w:sz="0" w:space="0" w:color="auto"/>
        <w:right w:val="none" w:sz="0" w:space="0" w:color="auto"/>
      </w:divBdr>
    </w:div>
    <w:div w:id="1700163961">
      <w:bodyDiv w:val="1"/>
      <w:marLeft w:val="0"/>
      <w:marRight w:val="0"/>
      <w:marTop w:val="0"/>
      <w:marBottom w:val="0"/>
      <w:divBdr>
        <w:top w:val="none" w:sz="0" w:space="0" w:color="auto"/>
        <w:left w:val="none" w:sz="0" w:space="0" w:color="auto"/>
        <w:bottom w:val="none" w:sz="0" w:space="0" w:color="auto"/>
        <w:right w:val="none" w:sz="0" w:space="0" w:color="auto"/>
      </w:divBdr>
    </w:div>
    <w:div w:id="1735741990">
      <w:bodyDiv w:val="1"/>
      <w:marLeft w:val="0"/>
      <w:marRight w:val="0"/>
      <w:marTop w:val="0"/>
      <w:marBottom w:val="0"/>
      <w:divBdr>
        <w:top w:val="none" w:sz="0" w:space="0" w:color="auto"/>
        <w:left w:val="none" w:sz="0" w:space="0" w:color="auto"/>
        <w:bottom w:val="none" w:sz="0" w:space="0" w:color="auto"/>
        <w:right w:val="none" w:sz="0" w:space="0" w:color="auto"/>
      </w:divBdr>
    </w:div>
    <w:div w:id="1815482687">
      <w:bodyDiv w:val="1"/>
      <w:marLeft w:val="0"/>
      <w:marRight w:val="0"/>
      <w:marTop w:val="0"/>
      <w:marBottom w:val="0"/>
      <w:divBdr>
        <w:top w:val="none" w:sz="0" w:space="0" w:color="auto"/>
        <w:left w:val="none" w:sz="0" w:space="0" w:color="auto"/>
        <w:bottom w:val="none" w:sz="0" w:space="0" w:color="auto"/>
        <w:right w:val="none" w:sz="0" w:space="0" w:color="auto"/>
      </w:divBdr>
    </w:div>
    <w:div w:id="1830290969">
      <w:bodyDiv w:val="1"/>
      <w:marLeft w:val="0"/>
      <w:marRight w:val="0"/>
      <w:marTop w:val="0"/>
      <w:marBottom w:val="0"/>
      <w:divBdr>
        <w:top w:val="none" w:sz="0" w:space="0" w:color="auto"/>
        <w:left w:val="none" w:sz="0" w:space="0" w:color="auto"/>
        <w:bottom w:val="none" w:sz="0" w:space="0" w:color="auto"/>
        <w:right w:val="none" w:sz="0" w:space="0" w:color="auto"/>
      </w:divBdr>
    </w:div>
    <w:div w:id="1861813277">
      <w:bodyDiv w:val="1"/>
      <w:marLeft w:val="0"/>
      <w:marRight w:val="0"/>
      <w:marTop w:val="0"/>
      <w:marBottom w:val="0"/>
      <w:divBdr>
        <w:top w:val="none" w:sz="0" w:space="0" w:color="auto"/>
        <w:left w:val="none" w:sz="0" w:space="0" w:color="auto"/>
        <w:bottom w:val="none" w:sz="0" w:space="0" w:color="auto"/>
        <w:right w:val="none" w:sz="0" w:space="0" w:color="auto"/>
      </w:divBdr>
    </w:div>
    <w:div w:id="1894121918">
      <w:bodyDiv w:val="1"/>
      <w:marLeft w:val="0"/>
      <w:marRight w:val="0"/>
      <w:marTop w:val="0"/>
      <w:marBottom w:val="0"/>
      <w:divBdr>
        <w:top w:val="none" w:sz="0" w:space="0" w:color="auto"/>
        <w:left w:val="none" w:sz="0" w:space="0" w:color="auto"/>
        <w:bottom w:val="none" w:sz="0" w:space="0" w:color="auto"/>
        <w:right w:val="none" w:sz="0" w:space="0" w:color="auto"/>
      </w:divBdr>
    </w:div>
    <w:div w:id="1904366773">
      <w:bodyDiv w:val="1"/>
      <w:marLeft w:val="0"/>
      <w:marRight w:val="0"/>
      <w:marTop w:val="0"/>
      <w:marBottom w:val="0"/>
      <w:divBdr>
        <w:top w:val="none" w:sz="0" w:space="0" w:color="auto"/>
        <w:left w:val="none" w:sz="0" w:space="0" w:color="auto"/>
        <w:bottom w:val="none" w:sz="0" w:space="0" w:color="auto"/>
        <w:right w:val="none" w:sz="0" w:space="0" w:color="auto"/>
      </w:divBdr>
    </w:div>
    <w:div w:id="1920827033">
      <w:bodyDiv w:val="1"/>
      <w:marLeft w:val="0"/>
      <w:marRight w:val="0"/>
      <w:marTop w:val="0"/>
      <w:marBottom w:val="0"/>
      <w:divBdr>
        <w:top w:val="none" w:sz="0" w:space="0" w:color="auto"/>
        <w:left w:val="none" w:sz="0" w:space="0" w:color="auto"/>
        <w:bottom w:val="none" w:sz="0" w:space="0" w:color="auto"/>
        <w:right w:val="none" w:sz="0" w:space="0" w:color="auto"/>
      </w:divBdr>
    </w:div>
    <w:div w:id="1935281575">
      <w:bodyDiv w:val="1"/>
      <w:marLeft w:val="0"/>
      <w:marRight w:val="0"/>
      <w:marTop w:val="0"/>
      <w:marBottom w:val="0"/>
      <w:divBdr>
        <w:top w:val="none" w:sz="0" w:space="0" w:color="auto"/>
        <w:left w:val="none" w:sz="0" w:space="0" w:color="auto"/>
        <w:bottom w:val="none" w:sz="0" w:space="0" w:color="auto"/>
        <w:right w:val="none" w:sz="0" w:space="0" w:color="auto"/>
      </w:divBdr>
    </w:div>
    <w:div w:id="1960918516">
      <w:bodyDiv w:val="1"/>
      <w:marLeft w:val="0"/>
      <w:marRight w:val="0"/>
      <w:marTop w:val="0"/>
      <w:marBottom w:val="0"/>
      <w:divBdr>
        <w:top w:val="none" w:sz="0" w:space="0" w:color="auto"/>
        <w:left w:val="none" w:sz="0" w:space="0" w:color="auto"/>
        <w:bottom w:val="none" w:sz="0" w:space="0" w:color="auto"/>
        <w:right w:val="none" w:sz="0" w:space="0" w:color="auto"/>
      </w:divBdr>
    </w:div>
    <w:div w:id="1973904313">
      <w:bodyDiv w:val="1"/>
      <w:marLeft w:val="0"/>
      <w:marRight w:val="0"/>
      <w:marTop w:val="0"/>
      <w:marBottom w:val="0"/>
      <w:divBdr>
        <w:top w:val="none" w:sz="0" w:space="0" w:color="auto"/>
        <w:left w:val="none" w:sz="0" w:space="0" w:color="auto"/>
        <w:bottom w:val="none" w:sz="0" w:space="0" w:color="auto"/>
        <w:right w:val="none" w:sz="0" w:space="0" w:color="auto"/>
      </w:divBdr>
    </w:div>
    <w:div w:id="1998921793">
      <w:bodyDiv w:val="1"/>
      <w:marLeft w:val="0"/>
      <w:marRight w:val="0"/>
      <w:marTop w:val="0"/>
      <w:marBottom w:val="0"/>
      <w:divBdr>
        <w:top w:val="none" w:sz="0" w:space="0" w:color="auto"/>
        <w:left w:val="none" w:sz="0" w:space="0" w:color="auto"/>
        <w:bottom w:val="none" w:sz="0" w:space="0" w:color="auto"/>
        <w:right w:val="none" w:sz="0" w:space="0" w:color="auto"/>
      </w:divBdr>
    </w:div>
    <w:div w:id="2010332204">
      <w:bodyDiv w:val="1"/>
      <w:marLeft w:val="0"/>
      <w:marRight w:val="0"/>
      <w:marTop w:val="0"/>
      <w:marBottom w:val="0"/>
      <w:divBdr>
        <w:top w:val="none" w:sz="0" w:space="0" w:color="auto"/>
        <w:left w:val="none" w:sz="0" w:space="0" w:color="auto"/>
        <w:bottom w:val="none" w:sz="0" w:space="0" w:color="auto"/>
        <w:right w:val="none" w:sz="0" w:space="0" w:color="auto"/>
      </w:divBdr>
    </w:div>
    <w:div w:id="2029520858">
      <w:bodyDiv w:val="1"/>
      <w:marLeft w:val="0"/>
      <w:marRight w:val="0"/>
      <w:marTop w:val="0"/>
      <w:marBottom w:val="0"/>
      <w:divBdr>
        <w:top w:val="none" w:sz="0" w:space="0" w:color="auto"/>
        <w:left w:val="none" w:sz="0" w:space="0" w:color="auto"/>
        <w:bottom w:val="none" w:sz="0" w:space="0" w:color="auto"/>
        <w:right w:val="none" w:sz="0" w:space="0" w:color="auto"/>
      </w:divBdr>
    </w:div>
    <w:div w:id="2041780765">
      <w:bodyDiv w:val="1"/>
      <w:marLeft w:val="0"/>
      <w:marRight w:val="0"/>
      <w:marTop w:val="0"/>
      <w:marBottom w:val="0"/>
      <w:divBdr>
        <w:top w:val="none" w:sz="0" w:space="0" w:color="auto"/>
        <w:left w:val="none" w:sz="0" w:space="0" w:color="auto"/>
        <w:bottom w:val="none" w:sz="0" w:space="0" w:color="auto"/>
        <w:right w:val="none" w:sz="0" w:space="0" w:color="auto"/>
      </w:divBdr>
    </w:div>
    <w:div w:id="2058159449">
      <w:bodyDiv w:val="1"/>
      <w:marLeft w:val="0"/>
      <w:marRight w:val="0"/>
      <w:marTop w:val="0"/>
      <w:marBottom w:val="0"/>
      <w:divBdr>
        <w:top w:val="none" w:sz="0" w:space="0" w:color="auto"/>
        <w:left w:val="none" w:sz="0" w:space="0" w:color="auto"/>
        <w:bottom w:val="none" w:sz="0" w:space="0" w:color="auto"/>
        <w:right w:val="none" w:sz="0" w:space="0" w:color="auto"/>
      </w:divBdr>
    </w:div>
    <w:div w:id="21139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Nid21</b:Tag>
    <b:SourceType>InternetSite</b:SourceType>
    <b:Guid>{9489BB72-9854-4470-BAFA-7E965D12BE07}</b:Guid>
    <b:Title>The value of getting personalization right—or wrong—is multiplying</b:Title>
    <b:Year>2021</b:Year>
    <b:Author>
      <b:Author>
        <b:NameList>
          <b:Person>
            <b:Last>Arora</b:Last>
            <b:First>Nidhi</b:First>
          </b:Person>
          <b:Person>
            <b:Last>Ensslen</b:Last>
            <b:First>Daniel</b:First>
          </b:Person>
          <b:Person>
            <b:Last>Fiedler</b:Last>
            <b:First>Lars</b:First>
          </b:Person>
          <b:Person>
            <b:Last>Liu</b:Last>
            <b:First>Wei</b:First>
            <b:Middle>Wei</b:Middle>
          </b:Person>
          <b:Person>
            <b:Last>Robinson</b:Last>
            <b:First>Kelsey</b:First>
          </b:Person>
          <b:Person>
            <b:Last>Stein</b:Last>
            <b:First>Eli</b:First>
          </b:Person>
          <b:Person>
            <b:Last>Schüler.</b:Last>
            <b:First>Gustavo</b:First>
          </b:Person>
        </b:NameList>
      </b:Author>
    </b:Author>
    <b:InternetSiteTitle>McKinsey</b:InternetSiteTitle>
    <b:Month>November</b:Month>
    <b:Day>12</b:Day>
    <b:URL>https://www.mckinsey.com/capabilities/growth-marketing-and-sales/our-insights/the-value-of-getting-personalization-right-or-wrong-is-multiplying</b:URL>
    <b:RefOrder>1</b:RefOrder>
  </b:Source>
  <b:Source>
    <b:Tag>Bos24</b:Tag>
    <b:SourceType>DocumentFromInternetSite</b:SourceType>
    <b:Guid>{B7E91060-A11C-477E-B6F9-404D1FF94C94}</b:Guid>
    <b:Title>True-Luxury Global Consumer Insight</b:Title>
    <b:InternetSiteTitle>Boston Consulting Group</b:InternetSiteTitle>
    <b:Year>2024</b:Year>
    <b:Month>July</b:Month>
    <b:URL>https://web-assets.bcg.com/ab/c9/75e5c157466091957025a8c858ab/true-luxury-global-consumer-insight-2024-summary-english.pdf</b:URL>
    <b:Author>
      <b:Author>
        <b:Corporate>Boston Consulting Group</b:Corporate>
      </b:Author>
    </b:Author>
    <b:RefOrder>2</b:RefOrder>
  </b:Source>
  <b:Source>
    <b:Tag>Kap12</b:Tag>
    <b:SourceType>Book</b:SourceType>
    <b:Guid>{B3EEC7E9-F205-4317-AFDC-0E9E6FC07854}</b:Guid>
    <b:Title>The Luxury Strategy: Break the Rules of Marketing to Build Luxury Brands</b:Title>
    <b:Year>2012</b:Year>
    <b:Author>
      <b:Author>
        <b:NameList>
          <b:Person>
            <b:Last>Kapferer</b:Last>
            <b:First>Jean-Noël</b:First>
          </b:Person>
          <b:Person>
            <b:Last>Bastien</b:Last>
            <b:First>Vincent</b:First>
          </b:Person>
        </b:NameList>
      </b:Author>
    </b:Author>
    <b:City>London</b:City>
    <b:Publisher>Kogan Page</b:Publisher>
    <b:RefOrder>3</b:RefOrder>
  </b:Source>
  <b:Source>
    <b:Tag>Ant09</b:Tag>
    <b:SourceType>JournalArticle</b:SourceType>
    <b:Guid>{0EF5427C-017D-4EBA-9946-71DF322A16F8}</b:Guid>
    <b:Title>The anatomy of the luxury fashion brand</b:Title>
    <b:Year>2009</b:Year>
    <b:Author>
      <b:Author>
        <b:NameList>
          <b:Person>
            <b:Last>Fionda-Douglas</b:Last>
            <b:First>Antoinette</b:First>
          </b:Person>
          <b:Person>
            <b:Last>Moore</b:Last>
            <b:First>Christopher</b:First>
            <b:Middle>M</b:Middle>
          </b:Person>
        </b:NameList>
      </b:Author>
    </b:Author>
    <b:JournalName>The Journal of Brand Management</b:JournalName>
    <b:Pages>347–363</b:Pages>
    <b:RefOrder>4</b:RefOrder>
  </b:Source>
  <b:Source>
    <b:Tag>Jos181</b:Tag>
    <b:SourceType>Book</b:SourceType>
    <b:Guid>{E5AD4E5E-BF2F-4418-8DB2-CEBE2EF7E595}</b:Guid>
    <b:Title>Multivariate Data Analysis</b:Title>
    <b:Year>2018</b:Year>
    <b:Author>
      <b:Author>
        <b:NameList>
          <b:Person>
            <b:Last>Hair</b:Last>
            <b:First>Joseph</b:First>
            <b:Middle>F.</b:Middle>
          </b:Person>
          <b:Person>
            <b:First>William</b:First>
            <b:Middle>C. Black</b:Middle>
          </b:Person>
          <b:Person>
            <b:Last>Babin</b:Last>
            <b:First>Barry</b:First>
            <b:Middle>J.</b:Middle>
          </b:Person>
          <b:Person>
            <b:Last>Anderson</b:Last>
            <b:First>Rolph</b:First>
            <b:Middle>E</b:Middle>
          </b:Person>
        </b:NameList>
      </b:Author>
    </b:Author>
    <b:Publisher>CENGAGE</b:Publisher>
    <b:RefOrder>5</b:RefOrder>
  </b:Source>
  <b:Source>
    <b:Tag>Ana19</b:Tag>
    <b:SourceType>JournalArticle</b:SourceType>
    <b:Guid>{32A4D5AC-287F-4A28-A5E1-EF7BFFC72BBD}</b:Guid>
    <b:Title>An Application of PCA Based K-Means Clustering for Customer Segmentation in One Luxury Goods Company</b:Title>
    <b:Year>2019</b:Year>
    <b:Author>
      <b:Author>
        <b:NameList>
          <b:Person>
            <b:Last>Savic</b:Last>
            <b:First>Ana</b:First>
          </b:Person>
          <b:Person>
            <b:Last>Bjelobaba</b:Last>
            <b:First>Goran</b:First>
          </b:Person>
          <b:Person>
            <b:Last>Janicijevic</b:Last>
            <b:First>Stefana</b:First>
          </b:Person>
          <b:Person>
            <b:Last>Stefanovic</b:Last>
            <b:First>Hana</b:First>
          </b:Person>
        </b:NameList>
      </b:Author>
    </b:Author>
    <b:JournalName>University for Business and Technology in Kosovo </b:JournalName>
    <b:RefOrder>8</b:RefOrder>
  </b:Source>
  <b:Source>
    <b:Tag>Pal25</b:Tag>
    <b:SourceType>InternetSite</b:SourceType>
    <b:Guid>{768129C8-A80C-4492-90E5-0DA683460797}</b:Guid>
    <b:Author>
      <b:Author>
        <b:NameList>
          <b:Person>
            <b:Last>Sehgal</b:Last>
            <b:First>Pallavi</b:First>
          </b:Person>
        </b:NameList>
      </b:Author>
    </b:Author>
    <b:Title>Harnessing the Power of Strategic Segmentation in the Luxury Market</b:Title>
    <b:YearAccessed>2025</b:YearAccessed>
    <b:URL>https://www.pallavisehgal.com/strategy-marketing/harnessing-the-power-of-strategic-segmentation-in-the-luxury-market</b:URL>
    <b:Year>2024</b:Year>
    <b:RefOrder>7</b:RefOrder>
  </b:Source>
  <b:Source>
    <b:Tag>Ely17</b:Tag>
    <b:SourceType>JournalArticle</b:SourceType>
    <b:Guid>{0E239BB3-1B53-4090-9C5C-9870F54023C7}</b:Guid>
    <b:Title>Values Associated with Luxury Brand Consumption and the Role of Gender</b:Title>
    <b:Year>2017</b:Year>
    <b:Author>
      <b:Author>
        <b:NameList>
          <b:Person>
            <b:Last>Roux</b:Last>
            <b:First>Elyette</b:First>
          </b:Person>
          <b:Person>
            <b:Last>Tafani</b:Last>
            <b:First>Eric</b:First>
          </b:Person>
          <b:Person>
            <b:Last>Vigneron</b:Last>
            <b:First>Franck</b:First>
          </b:Person>
        </b:NameList>
      </b:Author>
    </b:Author>
    <b:JournalName>Journal of Business Research</b:JournalName>
    <b:Pages>102-113</b:Pages>
    <b:RefOrder>10</b:RefOrder>
  </b:Source>
  <b:Source>
    <b:Tag>Ani25</b:Tag>
    <b:SourceType>DocumentFromInternetSite</b:SourceType>
    <b:Guid>{2EE1F2C8-3ADB-4971-9289-E8374FD3C4BB}</b:Guid>
    <b:Title>The State of Luxury: How to navigate a slowdown</b:Title>
    <b:Year>2025</b:Year>
    <b:Author>
      <b:Author>
        <b:NameList>
          <b:Person>
            <b:Last>Balchandani</b:Last>
            <b:First>Anita</b:First>
          </b:Person>
          <b:Person>
            <b:Last>D’Auria</b:Last>
            <b:First>Gemma</b:First>
          </b:Person>
          <b:Person>
            <b:Last>Grunberg</b:Last>
            <b:First>Joëlle</b:First>
          </b:Person>
          <b:Person>
            <b:Last>Olive</b:Last>
            <b:First>Amaury</b:First>
            <b:Middle>Saint</b:Middle>
          </b:Person>
          <b:Person>
            <b:Last>Andre</b:Last>
            <b:First>Sarah</b:First>
          </b:Person>
        </b:NameList>
      </b:Author>
    </b:Author>
    <b:Month>January</b:Month>
    <b:Day>13</b:Day>
    <b:URL>https://www.mckinsey.com/industries/retail/our-insights/state-of-luxury</b:URL>
    <b:RefOrder>9</b:RefOrder>
  </b:Source>
  <b:Source>
    <b:Tag>Bru11</b:Tag>
    <b:SourceType>DocumentFromInternetSite</b:SourceType>
    <b:Guid>{FBDFBCE2-CD54-4A23-9C8B-A8DA66D9DF2C}</b:Guid>
    <b:Author>
      <b:Author>
        <b:NameList>
          <b:Person>
            <b:Last>Bruin</b:Last>
            <b:First>J.</b:First>
          </b:Person>
        </b:NameList>
      </b:Author>
    </b:Author>
    <b:Title>UCLA:  Statistical Consulting Group</b:Title>
    <b:Year>2011</b:Year>
    <b:URL>https://stats.oarc.ucla.edu/other/mult-pkg/faq/general/faq-how-do-i-cite-web-pages-and-programs-from-the-ucla-statistical-consulting-group/</b:URL>
    <b:RefOrder>6</b:RefOrder>
  </b:Source>
</b:Sources>
</file>

<file path=customXml/itemProps1.xml><?xml version="1.0" encoding="utf-8"?>
<ds:datastoreItem xmlns:ds="http://schemas.openxmlformats.org/officeDocument/2006/customXml" ds:itemID="{67529384-FCFF-4D53-BC6E-6A02CF70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2639</Words>
  <Characters>19076</Characters>
  <Application>Microsoft Office Word</Application>
  <DocSecurity>0</DocSecurity>
  <Lines>158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Swain (MSc Business Analytics FT)</dc:creator>
  <cp:keywords/>
  <dc:description/>
  <cp:lastModifiedBy>Anindya Swain (MSc Business Analytics FT)</cp:lastModifiedBy>
  <cp:revision>3</cp:revision>
  <cp:lastPrinted>2025-03-17T08:00:00Z</cp:lastPrinted>
  <dcterms:created xsi:type="dcterms:W3CDTF">2025-07-25T15:46:00Z</dcterms:created>
  <dcterms:modified xsi:type="dcterms:W3CDTF">2025-07-25T15:46:00Z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0f5744b5a4d42e824e4162dfd934d9d7d4b89e1d547b4f0627a08fa75baf56f6</vt:lpwstr>
  </property>
</Properties>
</file>