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BA3D" w14:textId="16B64A71" w:rsidR="001261EE" w:rsidRPr="004651FC" w:rsidRDefault="001261EE" w:rsidP="00136B8B">
      <w:pPr>
        <w:pStyle w:val="Title"/>
        <w:rPr>
          <w:rFonts w:ascii="Calibri" w:eastAsia="Times New Roman" w:hAnsi="Calibri" w:cs="Calibri"/>
          <w:lang w:eastAsia="en-IN"/>
        </w:rPr>
      </w:pPr>
      <w:r w:rsidRPr="004651FC">
        <w:rPr>
          <w:rFonts w:ascii="Calibri" w:eastAsia="Times New Roman" w:hAnsi="Calibri" w:cs="Calibri"/>
          <w:lang w:eastAsia="en-IN"/>
        </w:rPr>
        <w:t>Technical Report Summary: Delta Sky Broadcasting Operations Analysis</w:t>
      </w:r>
    </w:p>
    <w:p w14:paraId="382DBEB7" w14:textId="0D3DBD4C" w:rsidR="001261EE" w:rsidRPr="004651FC" w:rsidRDefault="001261EE" w:rsidP="00136B8B">
      <w:pPr>
        <w:pStyle w:val="Heading1"/>
        <w:rPr>
          <w:rFonts w:ascii="Calibri" w:eastAsia="Times New Roman" w:hAnsi="Calibri" w:cs="Calibri"/>
          <w:lang w:eastAsia="en-IN"/>
        </w:rPr>
      </w:pPr>
      <w:r w:rsidRPr="004651FC">
        <w:rPr>
          <w:rFonts w:ascii="Calibri" w:eastAsia="Times New Roman" w:hAnsi="Calibri" w:cs="Calibri"/>
          <w:lang w:eastAsia="en-IN"/>
        </w:rPr>
        <w:br/>
      </w:r>
      <w:bookmarkStart w:id="0" w:name="_Toc197523760"/>
      <w:r w:rsidR="00C259AE" w:rsidRPr="004651FC">
        <w:rPr>
          <w:rFonts w:ascii="Calibri" w:eastAsia="Times New Roman" w:hAnsi="Calibri" w:cs="Calibri"/>
          <w:lang w:eastAsia="en-IN"/>
        </w:rPr>
        <w:t>Section</w:t>
      </w:r>
      <w:r w:rsidR="00FB1D1A" w:rsidRPr="004651FC">
        <w:rPr>
          <w:rFonts w:ascii="Calibri" w:eastAsia="Times New Roman" w:hAnsi="Calibri" w:cs="Calibri"/>
          <w:lang w:eastAsia="en-IN"/>
        </w:rPr>
        <w:t xml:space="preserve"> 1: </w:t>
      </w:r>
      <w:r w:rsidRPr="004651FC">
        <w:rPr>
          <w:rFonts w:ascii="Calibri" w:eastAsia="Times New Roman" w:hAnsi="Calibri" w:cs="Calibri"/>
          <w:lang w:eastAsia="en-IN"/>
        </w:rPr>
        <w:t>Introduction</w:t>
      </w:r>
      <w:bookmarkEnd w:id="0"/>
    </w:p>
    <w:p w14:paraId="237043F9" w14:textId="0FF6A3AB" w:rsidR="001A0D32" w:rsidRPr="004651FC" w:rsidRDefault="001A0D32" w:rsidP="001A0D32">
      <w:pPr>
        <w:pStyle w:val="NormalWeb"/>
        <w:rPr>
          <w:rFonts w:ascii="Calibri" w:hAnsi="Calibri" w:cs="Calibri"/>
        </w:rPr>
      </w:pPr>
      <w:bookmarkStart w:id="1" w:name="_Toc197523761"/>
      <w:r w:rsidRPr="004651FC">
        <w:rPr>
          <w:rFonts w:ascii="Calibri" w:hAnsi="Calibri" w:cs="Calibri"/>
        </w:rPr>
        <w:t>This report analyses Delta Sky Broadcasting's field operations for new satellite TV installations, focusing on five key operational components. The study examines eight weeks of call-centre data, identifying patterns through cantered moving averages and extracting median daily profiles. The analysis then compares three forecasting methodologies—seasonal naïve, seasonal average, and seasonal exponential smoothing</w:t>
      </w:r>
      <w:r w:rsidR="007118BA" w:rsidRPr="004651FC">
        <w:rPr>
          <w:rFonts w:ascii="Calibri" w:hAnsi="Calibri" w:cs="Calibri"/>
        </w:rPr>
        <w:t xml:space="preserve">, </w:t>
      </w:r>
      <w:r w:rsidRPr="004651FC">
        <w:rPr>
          <w:rFonts w:ascii="Calibri" w:hAnsi="Calibri" w:cs="Calibri"/>
        </w:rPr>
        <w:t>using multiple error metrics across both in-sample (May 1–June 18) and out-of-sample (June 19–25) periods.</w:t>
      </w:r>
    </w:p>
    <w:p w14:paraId="24EC7D07" w14:textId="77777777" w:rsidR="001A0D32" w:rsidRPr="004651FC" w:rsidRDefault="001A0D32" w:rsidP="001A0D32">
      <w:pPr>
        <w:pStyle w:val="NormalWeb"/>
        <w:rPr>
          <w:rFonts w:ascii="Calibri" w:hAnsi="Calibri" w:cs="Calibri"/>
        </w:rPr>
      </w:pPr>
      <w:r w:rsidRPr="004651FC">
        <w:rPr>
          <w:rFonts w:ascii="Calibri" w:hAnsi="Calibri" w:cs="Calibri"/>
        </w:rPr>
        <w:t>For inventory management, the report simulates a seven-day (s,Q) policy for satellite boxes with a reorder point of 2 and order quantity of 10, calculating holding, ordering, and backorder costs through Monte Carlo simulation. It also optimizes engineer deployment through linear programming, minimizing travel distances across five technicians and five installation jobs. Additionally, the research models Saturday vehicle servicing operations using an M/M/2 queuing system to evaluate mechanic utilization and vehicle wait times. Based on comprehensive analysis across these operational domains, the report recommends implementing seasonal exponential smoothing for demand forecasting, optimizing safety stock through forecast-driven reorder points, employing algorithmic job assignments for technicians, and implementing dynamic staffing for service bays. These integrated improvements will reduce operational costs while maintaining timely installation service as subscription volumes grow.</w:t>
      </w:r>
    </w:p>
    <w:p w14:paraId="51E863A3" w14:textId="5DF3D0E2" w:rsidR="0061799D" w:rsidRPr="004651FC" w:rsidRDefault="00F306E9" w:rsidP="00136B8B">
      <w:pPr>
        <w:pStyle w:val="Heading1"/>
        <w:rPr>
          <w:rFonts w:ascii="Calibri" w:hAnsi="Calibri" w:cs="Calibri"/>
        </w:rPr>
      </w:pPr>
      <w:r w:rsidRPr="004651FC">
        <w:rPr>
          <w:rFonts w:ascii="Calibri" w:hAnsi="Calibri" w:cs="Calibri"/>
        </w:rPr>
        <w:t xml:space="preserve">Section 2: </w:t>
      </w:r>
      <w:r w:rsidR="0061799D" w:rsidRPr="004651FC">
        <w:rPr>
          <w:rFonts w:ascii="Calibri" w:hAnsi="Calibri" w:cs="Calibri"/>
        </w:rPr>
        <w:t>Investigating New Subscription Call Demand</w:t>
      </w:r>
      <w:bookmarkEnd w:id="1"/>
    </w:p>
    <w:p w14:paraId="2828FA8B" w14:textId="08FB60C3" w:rsidR="0061799D" w:rsidRPr="004651FC" w:rsidRDefault="0061799D" w:rsidP="0061799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 xml:space="preserve">Daily call volumes for new subscriptions between 1 May and 25 June 2023 were decomposed to reveal their systematic structure. All analyses use an additive classical model </w:t>
      </w:r>
      <w:proofErr w:type="spellStart"/>
      <w:r w:rsidRPr="004651FC">
        <w:rPr>
          <w:rFonts w:ascii="Calibri" w:eastAsia="Times New Roman" w:hAnsi="Calibri" w:cs="Calibri"/>
          <w:kern w:val="0"/>
          <w:lang w:eastAsia="en-IN"/>
          <w14:ligatures w14:val="none"/>
        </w:rPr>
        <w:t>X</w:t>
      </w:r>
      <w:r w:rsidRPr="004651FC">
        <w:rPr>
          <w:rFonts w:ascii="Calibri" w:eastAsia="Times New Roman" w:hAnsi="Calibri" w:cs="Calibri"/>
          <w:kern w:val="0"/>
          <w:vertAlign w:val="subscript"/>
          <w:lang w:eastAsia="en-IN"/>
          <w14:ligatures w14:val="none"/>
        </w:rPr>
        <w:t>t</w:t>
      </w:r>
      <w:proofErr w:type="spellEnd"/>
      <w:r w:rsidR="005476B5" w:rsidRPr="004651FC">
        <w:rPr>
          <w:rFonts w:ascii="Calibri" w:eastAsia="Times New Roman" w:hAnsi="Calibri" w:cs="Calibri"/>
          <w:kern w:val="0"/>
          <w:vertAlign w:val="subscript"/>
          <w:lang w:eastAsia="en-IN"/>
          <w14:ligatures w14:val="none"/>
        </w:rPr>
        <w:t xml:space="preserve"> </w:t>
      </w:r>
      <w:r w:rsidRPr="004651FC">
        <w:rPr>
          <w:rFonts w:ascii="Calibri" w:eastAsia="Times New Roman" w:hAnsi="Calibri" w:cs="Calibri"/>
          <w:kern w:val="0"/>
          <w:lang w:eastAsia="en-IN"/>
          <w14:ligatures w14:val="none"/>
        </w:rPr>
        <w:t>=</w:t>
      </w:r>
      <w:r w:rsidR="005476B5"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T</w:t>
      </w:r>
      <w:r w:rsidRPr="004651FC">
        <w:rPr>
          <w:rFonts w:ascii="Calibri" w:eastAsia="Times New Roman" w:hAnsi="Calibri" w:cs="Calibri"/>
          <w:kern w:val="0"/>
          <w:vertAlign w:val="subscript"/>
          <w:lang w:eastAsia="en-IN"/>
          <w14:ligatures w14:val="none"/>
        </w:rPr>
        <w:t>t</w:t>
      </w:r>
      <w:r w:rsidR="005476B5" w:rsidRPr="004651FC">
        <w:rPr>
          <w:rFonts w:ascii="Calibri" w:eastAsia="Times New Roman" w:hAnsi="Calibri" w:cs="Calibri"/>
          <w:kern w:val="0"/>
          <w:vertAlign w:val="subscript"/>
          <w:lang w:eastAsia="en-IN"/>
          <w14:ligatures w14:val="none"/>
        </w:rPr>
        <w:t xml:space="preserve"> </w:t>
      </w:r>
      <w:r w:rsidRPr="004651FC">
        <w:rPr>
          <w:rFonts w:ascii="Calibri" w:eastAsia="Times New Roman" w:hAnsi="Calibri" w:cs="Calibri"/>
          <w:kern w:val="0"/>
          <w:lang w:eastAsia="en-IN"/>
          <w14:ligatures w14:val="none"/>
        </w:rPr>
        <w:t>+</w:t>
      </w:r>
      <w:r w:rsidR="005476B5"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S</w:t>
      </w:r>
      <w:r w:rsidRPr="004651FC">
        <w:rPr>
          <w:rFonts w:ascii="Calibri" w:eastAsia="Times New Roman" w:hAnsi="Calibri" w:cs="Calibri"/>
          <w:kern w:val="0"/>
          <w:vertAlign w:val="subscript"/>
          <w:lang w:eastAsia="en-IN"/>
          <w14:ligatures w14:val="none"/>
        </w:rPr>
        <w:t>t</w:t>
      </w:r>
      <w:r w:rsidR="005476B5" w:rsidRPr="004651FC">
        <w:rPr>
          <w:rFonts w:ascii="Calibri" w:eastAsia="Times New Roman" w:hAnsi="Calibri" w:cs="Calibri"/>
          <w:kern w:val="0"/>
          <w:vertAlign w:val="subscript"/>
          <w:lang w:eastAsia="en-IN"/>
          <w14:ligatures w14:val="none"/>
        </w:rPr>
        <w:t xml:space="preserve"> </w:t>
      </w:r>
      <w:r w:rsidRPr="004651FC">
        <w:rPr>
          <w:rFonts w:ascii="Calibri" w:eastAsia="Times New Roman" w:hAnsi="Calibri" w:cs="Calibri"/>
          <w:kern w:val="0"/>
          <w:lang w:eastAsia="en-IN"/>
          <w14:ligatures w14:val="none"/>
        </w:rPr>
        <w:t>+</w:t>
      </w:r>
      <w:r w:rsidR="005476B5"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e</w:t>
      </w:r>
      <w:r w:rsidRPr="004651FC">
        <w:rPr>
          <w:rFonts w:ascii="Calibri" w:eastAsia="Times New Roman" w:hAnsi="Calibri" w:cs="Calibri"/>
          <w:kern w:val="0"/>
          <w:vertAlign w:val="subscript"/>
          <w:lang w:eastAsia="en-IN"/>
          <w14:ligatures w14:val="none"/>
        </w:rPr>
        <w:t>t</w:t>
      </w:r>
      <w:r w:rsidR="004A1FEB"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appropriate because the amplitude of the seasonal swings is effectively constant across the June level change.</w:t>
      </w:r>
    </w:p>
    <w:p w14:paraId="4751EE6C" w14:textId="77777777" w:rsidR="00EE4B2E" w:rsidRPr="004651FC" w:rsidRDefault="00EE4B2E" w:rsidP="00790883">
      <w:pPr>
        <w:spacing w:before="100" w:beforeAutospacing="1" w:after="100" w:afterAutospacing="1" w:line="240" w:lineRule="auto"/>
        <w:jc w:val="center"/>
        <w:rPr>
          <w:rFonts w:ascii="Calibri" w:eastAsia="Times New Roman" w:hAnsi="Calibri" w:cs="Calibri"/>
          <w:kern w:val="0"/>
          <w:lang w:eastAsia="en-IN"/>
          <w14:ligatures w14:val="none"/>
        </w:rPr>
      </w:pPr>
      <w:r w:rsidRPr="004651FC">
        <w:rPr>
          <w:rFonts w:ascii="Calibri" w:eastAsia="Times New Roman" w:hAnsi="Calibri" w:cs="Calibri"/>
          <w:noProof/>
          <w:kern w:val="0"/>
          <w:lang w:eastAsia="en-IN"/>
        </w:rPr>
        <w:lastRenderedPageBreak/>
        <w:drawing>
          <wp:inline distT="0" distB="0" distL="0" distR="0" wp14:anchorId="63B0C2F6" wp14:editId="368D70BC">
            <wp:extent cx="5731510" cy="2083435"/>
            <wp:effectExtent l="0" t="0" r="2540" b="0"/>
            <wp:docPr id="903655670" name="Picture 5" descr="A graph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55670" name="Picture 5" descr="A graph showing different types of data&#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50975D9C" w14:textId="5BFBEE50" w:rsidR="00EE4B2E" w:rsidRPr="004651FC" w:rsidRDefault="00D36241" w:rsidP="005B65E1">
      <w:pPr>
        <w:pStyle w:val="Caption"/>
        <w:jc w:val="center"/>
        <w:rPr>
          <w:rFonts w:ascii="Calibri" w:hAnsi="Calibri" w:cs="Calibri"/>
          <w:sz w:val="22"/>
          <w:szCs w:val="22"/>
        </w:rPr>
      </w:pPr>
      <w:bookmarkStart w:id="2" w:name="_Toc197523551"/>
      <w:r w:rsidRPr="004651FC">
        <w:rPr>
          <w:rFonts w:ascii="Calibri" w:hAnsi="Calibri" w:cs="Calibri"/>
          <w:sz w:val="22"/>
          <w:szCs w:val="22"/>
        </w:rPr>
        <w:t xml:space="preserve">Figure </w:t>
      </w:r>
      <w:r w:rsidRPr="004651FC">
        <w:rPr>
          <w:rFonts w:ascii="Calibri" w:hAnsi="Calibri" w:cs="Calibri"/>
          <w:sz w:val="22"/>
          <w:szCs w:val="22"/>
        </w:rPr>
        <w:fldChar w:fldCharType="begin"/>
      </w:r>
      <w:r w:rsidRPr="004651FC">
        <w:rPr>
          <w:rFonts w:ascii="Calibri" w:hAnsi="Calibri" w:cs="Calibri"/>
          <w:sz w:val="22"/>
          <w:szCs w:val="22"/>
        </w:rPr>
        <w:instrText xml:space="preserve"> SEQ Figure \* ARABIC </w:instrText>
      </w:r>
      <w:r w:rsidRPr="004651FC">
        <w:rPr>
          <w:rFonts w:ascii="Calibri" w:hAnsi="Calibri" w:cs="Calibri"/>
          <w:sz w:val="22"/>
          <w:szCs w:val="22"/>
        </w:rPr>
        <w:fldChar w:fldCharType="separate"/>
      </w:r>
      <w:r w:rsidR="00572BC2" w:rsidRPr="004651FC">
        <w:rPr>
          <w:rFonts w:ascii="Calibri" w:hAnsi="Calibri" w:cs="Calibri"/>
          <w:noProof/>
          <w:sz w:val="22"/>
          <w:szCs w:val="22"/>
        </w:rPr>
        <w:t>1</w:t>
      </w:r>
      <w:r w:rsidRPr="004651FC">
        <w:rPr>
          <w:rFonts w:ascii="Calibri" w:hAnsi="Calibri" w:cs="Calibri"/>
          <w:sz w:val="22"/>
          <w:szCs w:val="22"/>
        </w:rPr>
        <w:fldChar w:fldCharType="end"/>
      </w:r>
      <w:r w:rsidRPr="004651FC">
        <w:rPr>
          <w:rFonts w:ascii="Calibri" w:hAnsi="Calibri" w:cs="Calibri"/>
          <w:sz w:val="22"/>
          <w:szCs w:val="22"/>
        </w:rPr>
        <w:t>:  Daily call series with 7-day CMA (Source: Author)</w:t>
      </w:r>
      <w:bookmarkEnd w:id="2"/>
    </w:p>
    <w:p w14:paraId="47205C4B" w14:textId="0625ABA2" w:rsidR="0061799D" w:rsidRPr="004651FC" w:rsidRDefault="0061799D" w:rsidP="0061799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br/>
        <w:t>Figure 1 overlays the raw series with a 7</w:t>
      </w:r>
      <w:r w:rsidRPr="004651FC">
        <w:rPr>
          <w:rFonts w:ascii="Calibri" w:eastAsia="Times New Roman" w:hAnsi="Calibri" w:cs="Calibri"/>
          <w:kern w:val="0"/>
          <w:lang w:eastAsia="en-IN"/>
          <w14:ligatures w14:val="none"/>
        </w:rPr>
        <w:noBreakHyphen/>
        <w:t>day centred moving</w:t>
      </w:r>
      <w:r w:rsidRPr="004651FC">
        <w:rPr>
          <w:rFonts w:ascii="Calibri" w:eastAsia="Times New Roman" w:hAnsi="Calibri" w:cs="Calibri"/>
          <w:kern w:val="0"/>
          <w:lang w:eastAsia="en-IN"/>
          <w14:ligatures w14:val="none"/>
        </w:rPr>
        <w:noBreakHyphen/>
        <w:t>average (CMA). A seven</w:t>
      </w:r>
      <w:r w:rsidRPr="004651FC">
        <w:rPr>
          <w:rFonts w:ascii="Calibri" w:eastAsia="Times New Roman" w:hAnsi="Calibri" w:cs="Calibri"/>
          <w:kern w:val="0"/>
          <w:lang w:eastAsia="en-IN"/>
          <w14:ligatures w14:val="none"/>
        </w:rPr>
        <w:noBreakHyphen/>
        <w:t>day window was chosen because the initial plot suggested a weekly rhythm; averaging one complete Monday</w:t>
      </w:r>
      <w:r w:rsidRPr="004651FC">
        <w:rPr>
          <w:rFonts w:ascii="Calibri" w:eastAsia="Times New Roman" w:hAnsi="Calibri" w:cs="Calibri"/>
          <w:kern w:val="0"/>
          <w:lang w:eastAsia="en-IN"/>
          <w14:ligatures w14:val="none"/>
        </w:rPr>
        <w:noBreakHyphen/>
        <w:t>to</w:t>
      </w:r>
      <w:r w:rsidRPr="004651FC">
        <w:rPr>
          <w:rFonts w:ascii="Calibri" w:eastAsia="Times New Roman" w:hAnsi="Calibri" w:cs="Calibri"/>
          <w:kern w:val="0"/>
          <w:lang w:eastAsia="en-IN"/>
          <w14:ligatures w14:val="none"/>
        </w:rPr>
        <w:noBreakHyphen/>
        <w:t xml:space="preserve">Sunday block removes that rhythm and exposes the underlying level </w:t>
      </w:r>
      <w:sdt>
        <w:sdtPr>
          <w:rPr>
            <w:rFonts w:ascii="Calibri" w:eastAsia="Times New Roman" w:hAnsi="Calibri" w:cs="Calibri"/>
            <w:kern w:val="0"/>
            <w:lang w:eastAsia="en-IN"/>
            <w14:ligatures w14:val="none"/>
          </w:rPr>
          <w:id w:val="911120433"/>
          <w:citation/>
        </w:sdtPr>
        <w:sdtContent>
          <w:r w:rsidR="00DA42A0" w:rsidRPr="004651FC">
            <w:rPr>
              <w:rFonts w:ascii="Calibri" w:eastAsia="Times New Roman" w:hAnsi="Calibri" w:cs="Calibri"/>
              <w:kern w:val="0"/>
              <w:lang w:eastAsia="en-IN"/>
              <w14:ligatures w14:val="none"/>
            </w:rPr>
            <w:fldChar w:fldCharType="begin"/>
          </w:r>
          <w:r w:rsidR="00DA42A0" w:rsidRPr="004651FC">
            <w:rPr>
              <w:rFonts w:ascii="Calibri" w:eastAsia="Times New Roman" w:hAnsi="Calibri" w:cs="Calibri"/>
              <w:kern w:val="0"/>
              <w:lang w:eastAsia="en-IN"/>
              <w14:ligatures w14:val="none"/>
            </w:rPr>
            <w:instrText xml:space="preserve"> CITATION Geo15 \l 16393 </w:instrText>
          </w:r>
          <w:r w:rsidR="00DA42A0" w:rsidRPr="004651FC">
            <w:rPr>
              <w:rFonts w:ascii="Calibri" w:eastAsia="Times New Roman" w:hAnsi="Calibri" w:cs="Calibri"/>
              <w:kern w:val="0"/>
              <w:lang w:eastAsia="en-IN"/>
              <w14:ligatures w14:val="none"/>
            </w:rPr>
            <w:fldChar w:fldCharType="separate"/>
          </w:r>
          <w:r w:rsidR="00BA1634" w:rsidRPr="004651FC">
            <w:rPr>
              <w:rFonts w:ascii="Calibri" w:eastAsia="Times New Roman" w:hAnsi="Calibri" w:cs="Calibri"/>
              <w:noProof/>
              <w:kern w:val="0"/>
              <w:lang w:eastAsia="en-IN"/>
              <w14:ligatures w14:val="none"/>
            </w:rPr>
            <w:t>(Box, et al., 2015)</w:t>
          </w:r>
          <w:r w:rsidR="00DA42A0" w:rsidRPr="004651FC">
            <w:rPr>
              <w:rFonts w:ascii="Calibri" w:eastAsia="Times New Roman" w:hAnsi="Calibri" w:cs="Calibri"/>
              <w:kern w:val="0"/>
              <w:lang w:eastAsia="en-IN"/>
              <w14:ligatures w14:val="none"/>
            </w:rPr>
            <w:fldChar w:fldCharType="end"/>
          </w:r>
        </w:sdtContent>
      </w:sdt>
      <w:r w:rsidR="00DA42A0"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xml:space="preserve"> The CMA shows a stable plateau in May (≈1 600 calls day⁻¹), then a sharp uplift of ~650 calls commencing 4 June, followed by a slight taper after 18 June</w:t>
      </w:r>
      <w:r w:rsidR="00A11A7E"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evidence that the early</w:t>
      </w:r>
      <w:r w:rsidRPr="004651FC">
        <w:rPr>
          <w:rFonts w:ascii="Calibri" w:eastAsia="Times New Roman" w:hAnsi="Calibri" w:cs="Calibri"/>
          <w:kern w:val="0"/>
          <w:lang w:eastAsia="en-IN"/>
          <w14:ligatures w14:val="none"/>
        </w:rPr>
        <w:noBreakHyphen/>
        <w:t>June marketing push had an immediate yet short</w:t>
      </w:r>
      <w:r w:rsidRPr="004651FC">
        <w:rPr>
          <w:rFonts w:ascii="Calibri" w:eastAsia="Times New Roman" w:hAnsi="Calibri" w:cs="Calibri"/>
          <w:kern w:val="0"/>
          <w:lang w:eastAsia="en-IN"/>
          <w14:ligatures w14:val="none"/>
        </w:rPr>
        <w:noBreakHyphen/>
        <w:t>lived impact.</w:t>
      </w:r>
    </w:p>
    <w:p w14:paraId="6AD1F83E" w14:textId="641D98D0" w:rsidR="00D36241" w:rsidRPr="004651FC" w:rsidRDefault="00D36241" w:rsidP="005B65E1">
      <w:pPr>
        <w:pStyle w:val="Caption"/>
        <w:keepNext/>
        <w:jc w:val="center"/>
        <w:rPr>
          <w:rFonts w:ascii="Calibri" w:hAnsi="Calibri" w:cs="Calibri"/>
          <w:sz w:val="22"/>
          <w:szCs w:val="22"/>
        </w:rPr>
      </w:pPr>
      <w:bookmarkStart w:id="3" w:name="_Toc197523548"/>
      <w:r w:rsidRPr="004651FC">
        <w:rPr>
          <w:rFonts w:ascii="Calibri" w:hAnsi="Calibri" w:cs="Calibri"/>
          <w:sz w:val="22"/>
          <w:szCs w:val="22"/>
        </w:rPr>
        <w:t xml:space="preserve">Table </w:t>
      </w:r>
      <w:r w:rsidRPr="004651FC">
        <w:rPr>
          <w:rFonts w:ascii="Calibri" w:hAnsi="Calibri" w:cs="Calibri"/>
          <w:sz w:val="22"/>
          <w:szCs w:val="22"/>
        </w:rPr>
        <w:fldChar w:fldCharType="begin"/>
      </w:r>
      <w:r w:rsidRPr="004651FC">
        <w:rPr>
          <w:rFonts w:ascii="Calibri" w:hAnsi="Calibri" w:cs="Calibri"/>
          <w:sz w:val="22"/>
          <w:szCs w:val="22"/>
        </w:rPr>
        <w:instrText xml:space="preserve"> SEQ Table \* ARABIC </w:instrText>
      </w:r>
      <w:r w:rsidRPr="004651FC">
        <w:rPr>
          <w:rFonts w:ascii="Calibri" w:hAnsi="Calibri" w:cs="Calibri"/>
          <w:sz w:val="22"/>
          <w:szCs w:val="22"/>
        </w:rPr>
        <w:fldChar w:fldCharType="separate"/>
      </w:r>
      <w:r w:rsidR="00AD0088" w:rsidRPr="004651FC">
        <w:rPr>
          <w:rFonts w:ascii="Calibri" w:hAnsi="Calibri" w:cs="Calibri"/>
          <w:noProof/>
          <w:sz w:val="22"/>
          <w:szCs w:val="22"/>
        </w:rPr>
        <w:t>1</w:t>
      </w:r>
      <w:r w:rsidRPr="004651FC">
        <w:rPr>
          <w:rFonts w:ascii="Calibri" w:hAnsi="Calibri" w:cs="Calibri"/>
          <w:sz w:val="22"/>
          <w:szCs w:val="22"/>
        </w:rPr>
        <w:fldChar w:fldCharType="end"/>
      </w:r>
      <w:r w:rsidRPr="004651FC">
        <w:rPr>
          <w:rFonts w:ascii="Calibri" w:hAnsi="Calibri" w:cs="Calibri"/>
          <w:sz w:val="22"/>
          <w:szCs w:val="22"/>
        </w:rPr>
        <w:t>: Detrended residual matrix (Week × Weekday).(Source: Author)</w:t>
      </w:r>
      <w:bookmarkEnd w:id="3"/>
    </w:p>
    <w:p w14:paraId="71D3CC99" w14:textId="3A5C17A6" w:rsidR="00EE4B2E" w:rsidRPr="004651FC" w:rsidRDefault="00EE4B2E" w:rsidP="00790883">
      <w:pPr>
        <w:spacing w:before="100" w:beforeAutospacing="1" w:after="100" w:afterAutospacing="1" w:line="240" w:lineRule="auto"/>
        <w:jc w:val="center"/>
        <w:rPr>
          <w:rFonts w:ascii="Calibri" w:eastAsia="Times New Roman" w:hAnsi="Calibri" w:cs="Calibri"/>
          <w:kern w:val="0"/>
          <w:lang w:eastAsia="en-IN"/>
          <w14:ligatures w14:val="none"/>
        </w:rPr>
      </w:pPr>
      <w:r w:rsidRPr="004651FC">
        <w:rPr>
          <w:rFonts w:ascii="Calibri" w:eastAsia="Times New Roman" w:hAnsi="Calibri" w:cs="Calibri"/>
          <w:noProof/>
          <w:kern w:val="0"/>
          <w:lang w:eastAsia="en-IN"/>
        </w:rPr>
        <w:drawing>
          <wp:inline distT="0" distB="0" distL="0" distR="0" wp14:anchorId="7A042134" wp14:editId="01BC986B">
            <wp:extent cx="5731510" cy="2004060"/>
            <wp:effectExtent l="0" t="0" r="2540" b="0"/>
            <wp:docPr id="393745185" name="Picture 6"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45185" name="Picture 6" descr="A table with numbers and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004060"/>
                    </a:xfrm>
                    <a:prstGeom prst="rect">
                      <a:avLst/>
                    </a:prstGeom>
                  </pic:spPr>
                </pic:pic>
              </a:graphicData>
            </a:graphic>
          </wp:inline>
        </w:drawing>
      </w:r>
    </w:p>
    <w:p w14:paraId="3F81931F" w14:textId="2FCB887E" w:rsidR="0061799D" w:rsidRPr="004651FC" w:rsidRDefault="0061799D" w:rsidP="0061799D">
      <w:pPr>
        <w:spacing w:before="100" w:beforeAutospacing="1" w:after="100" w:afterAutospacing="1" w:line="240" w:lineRule="auto"/>
        <w:rPr>
          <w:rFonts w:ascii="Calibri" w:eastAsia="Times New Roman" w:hAnsi="Calibri" w:cs="Calibri"/>
          <w:kern w:val="0"/>
          <w:lang w:eastAsia="en-IN"/>
          <w14:ligatures w14:val="none"/>
        </w:rPr>
      </w:pPr>
      <w:bookmarkStart w:id="4" w:name="_Toc197523762"/>
      <w:r w:rsidRPr="004651FC">
        <w:rPr>
          <w:rStyle w:val="Heading2Char"/>
          <w:rFonts w:ascii="Calibri" w:hAnsi="Calibri" w:cs="Calibri"/>
        </w:rPr>
        <w:t>Seasonal isolation.</w:t>
      </w:r>
      <w:bookmarkEnd w:id="4"/>
      <w:r w:rsidRPr="004651FC">
        <w:rPr>
          <w:rFonts w:ascii="Calibri" w:eastAsia="Times New Roman" w:hAnsi="Calibri" w:cs="Calibri"/>
          <w:kern w:val="0"/>
          <w:lang w:eastAsia="en-IN"/>
          <w14:ligatures w14:val="none"/>
        </w:rPr>
        <w:br/>
        <w:t>Subtracting the CMA from each observation produced the detrended residuals</w:t>
      </w:r>
      <w:r w:rsidR="00A11A7E"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xml:space="preserve"> these were arranged in an eight</w:t>
      </w:r>
      <w:r w:rsidRPr="004651FC">
        <w:rPr>
          <w:rFonts w:ascii="Calibri" w:eastAsia="Times New Roman" w:hAnsi="Calibri" w:cs="Calibri"/>
          <w:kern w:val="0"/>
          <w:lang w:eastAsia="en-IN"/>
          <w14:ligatures w14:val="none"/>
        </w:rPr>
        <w:noBreakHyphen/>
        <w:t>by</w:t>
      </w:r>
      <w:r w:rsidRPr="004651FC">
        <w:rPr>
          <w:rFonts w:ascii="Calibri" w:eastAsia="Times New Roman" w:hAnsi="Calibri" w:cs="Calibri"/>
          <w:kern w:val="0"/>
          <w:lang w:eastAsia="en-IN"/>
          <w14:ligatures w14:val="none"/>
        </w:rPr>
        <w:noBreakHyphen/>
        <w:t xml:space="preserve">seven seasonal matrix (Table 1). Column medians gave the weekday seasonal component </w:t>
      </w:r>
      <w:proofErr w:type="spellStart"/>
      <w:r w:rsidRPr="004651FC">
        <w:rPr>
          <w:rFonts w:ascii="Calibri" w:eastAsia="Times New Roman" w:hAnsi="Calibri" w:cs="Calibri"/>
          <w:kern w:val="0"/>
          <w:lang w:eastAsia="en-IN"/>
          <w14:ligatures w14:val="none"/>
        </w:rPr>
        <w:t>S</w:t>
      </w:r>
      <w:r w:rsidRPr="004651FC">
        <w:rPr>
          <w:rFonts w:ascii="Calibri" w:eastAsia="Times New Roman" w:hAnsi="Calibri" w:cs="Calibri"/>
          <w:kern w:val="0"/>
          <w:vertAlign w:val="subscript"/>
          <w:lang w:eastAsia="en-IN"/>
          <w14:ligatures w14:val="none"/>
        </w:rPr>
        <w:t>k</w:t>
      </w:r>
      <w:proofErr w:type="spellEnd"/>
      <w:r w:rsidRPr="004651FC">
        <w:rPr>
          <w:rFonts w:ascii="Calibri" w:eastAsia="Times New Roman" w:hAnsi="Calibri" w:cs="Calibri"/>
          <w:kern w:val="0"/>
          <w:lang w:eastAsia="en-IN"/>
          <w14:ligatures w14:val="none"/>
        </w:rPr>
        <w:t>, plotted in Figure 2. The profile is highly asymmetric: Wednesday is the peak (+402 calls), Monday, Tuesday and Thursday are modestly above trend, Friday is neutral (–144), and weekend days plunge to –624 (Saturday) and –578 (Sunday). Low intra</w:t>
      </w:r>
      <w:r w:rsidRPr="004651FC">
        <w:rPr>
          <w:rFonts w:ascii="Calibri" w:eastAsia="Times New Roman" w:hAnsi="Calibri" w:cs="Calibri"/>
          <w:kern w:val="0"/>
          <w:lang w:eastAsia="en-IN"/>
          <w14:ligatures w14:val="none"/>
        </w:rPr>
        <w:noBreakHyphen/>
        <w:t>column variance (CV &lt; 0.35) confirms the weekly pattern is stable, justifying the additive assumption.</w:t>
      </w:r>
    </w:p>
    <w:p w14:paraId="1E6CACA3" w14:textId="71BACA08" w:rsidR="003B39CC" w:rsidRPr="004651FC" w:rsidRDefault="003B39CC" w:rsidP="00790883">
      <w:pPr>
        <w:spacing w:before="100" w:beforeAutospacing="1" w:after="100" w:afterAutospacing="1" w:line="240" w:lineRule="auto"/>
        <w:jc w:val="center"/>
        <w:rPr>
          <w:rFonts w:ascii="Calibri" w:eastAsia="Times New Roman" w:hAnsi="Calibri" w:cs="Calibri"/>
          <w:kern w:val="0"/>
          <w:lang w:eastAsia="en-IN"/>
          <w14:ligatures w14:val="none"/>
        </w:rPr>
      </w:pPr>
      <w:r w:rsidRPr="004651FC">
        <w:rPr>
          <w:rFonts w:ascii="Calibri" w:eastAsia="Times New Roman" w:hAnsi="Calibri" w:cs="Calibri"/>
          <w:noProof/>
          <w:kern w:val="0"/>
          <w:lang w:eastAsia="en-IN"/>
        </w:rPr>
        <w:lastRenderedPageBreak/>
        <w:drawing>
          <wp:inline distT="0" distB="0" distL="0" distR="0" wp14:anchorId="25E58FDE" wp14:editId="7F33949D">
            <wp:extent cx="5731510" cy="1950085"/>
            <wp:effectExtent l="0" t="0" r="2540" b="0"/>
            <wp:docPr id="1900254889" name="Picture 7" descr="A green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4889" name="Picture 7" descr="A green chart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50085"/>
                    </a:xfrm>
                    <a:prstGeom prst="rect">
                      <a:avLst/>
                    </a:prstGeom>
                  </pic:spPr>
                </pic:pic>
              </a:graphicData>
            </a:graphic>
          </wp:inline>
        </w:drawing>
      </w:r>
    </w:p>
    <w:p w14:paraId="2E3E4ECD" w14:textId="6529B21F" w:rsidR="00D36241" w:rsidRPr="004651FC" w:rsidRDefault="00D36241" w:rsidP="005B65E1">
      <w:pPr>
        <w:pStyle w:val="Caption"/>
        <w:jc w:val="center"/>
        <w:rPr>
          <w:rFonts w:ascii="Calibri" w:hAnsi="Calibri" w:cs="Calibri"/>
          <w:sz w:val="22"/>
          <w:szCs w:val="22"/>
        </w:rPr>
      </w:pPr>
      <w:bookmarkStart w:id="5" w:name="_Toc197523552"/>
      <w:r w:rsidRPr="004651FC">
        <w:rPr>
          <w:rFonts w:ascii="Calibri" w:hAnsi="Calibri" w:cs="Calibri"/>
          <w:sz w:val="22"/>
          <w:szCs w:val="22"/>
        </w:rPr>
        <w:t xml:space="preserve">Figure </w:t>
      </w:r>
      <w:r w:rsidRPr="004651FC">
        <w:rPr>
          <w:rFonts w:ascii="Calibri" w:hAnsi="Calibri" w:cs="Calibri"/>
          <w:sz w:val="22"/>
          <w:szCs w:val="22"/>
        </w:rPr>
        <w:fldChar w:fldCharType="begin"/>
      </w:r>
      <w:r w:rsidRPr="004651FC">
        <w:rPr>
          <w:rFonts w:ascii="Calibri" w:hAnsi="Calibri" w:cs="Calibri"/>
          <w:sz w:val="22"/>
          <w:szCs w:val="22"/>
        </w:rPr>
        <w:instrText xml:space="preserve"> SEQ Figure \* ARABIC </w:instrText>
      </w:r>
      <w:r w:rsidRPr="004651FC">
        <w:rPr>
          <w:rFonts w:ascii="Calibri" w:hAnsi="Calibri" w:cs="Calibri"/>
          <w:sz w:val="22"/>
          <w:szCs w:val="22"/>
        </w:rPr>
        <w:fldChar w:fldCharType="separate"/>
      </w:r>
      <w:r w:rsidR="00572BC2" w:rsidRPr="004651FC">
        <w:rPr>
          <w:rFonts w:ascii="Calibri" w:hAnsi="Calibri" w:cs="Calibri"/>
          <w:noProof/>
          <w:sz w:val="22"/>
          <w:szCs w:val="22"/>
        </w:rPr>
        <w:t>2</w:t>
      </w:r>
      <w:r w:rsidRPr="004651FC">
        <w:rPr>
          <w:rFonts w:ascii="Calibri" w:hAnsi="Calibri" w:cs="Calibri"/>
          <w:sz w:val="22"/>
          <w:szCs w:val="22"/>
        </w:rPr>
        <w:fldChar w:fldCharType="end"/>
      </w:r>
      <w:r w:rsidRPr="004651FC">
        <w:rPr>
          <w:rFonts w:ascii="Calibri" w:hAnsi="Calibri" w:cs="Calibri"/>
          <w:sz w:val="22"/>
          <w:szCs w:val="22"/>
        </w:rPr>
        <w:t>: Median weekday seasonal profile (Source: Author)</w:t>
      </w:r>
      <w:bookmarkEnd w:id="5"/>
    </w:p>
    <w:p w14:paraId="68F5D8FC" w14:textId="77777777" w:rsidR="0061799D" w:rsidRPr="004651FC" w:rsidRDefault="0061799D" w:rsidP="00994DC1">
      <w:pPr>
        <w:pStyle w:val="Heading2"/>
        <w:rPr>
          <w:rFonts w:ascii="Calibri" w:eastAsia="Times New Roman" w:hAnsi="Calibri" w:cs="Calibri"/>
          <w:lang w:eastAsia="en-IN"/>
        </w:rPr>
      </w:pPr>
      <w:bookmarkStart w:id="6" w:name="_Toc197523763"/>
      <w:r w:rsidRPr="004651FC">
        <w:rPr>
          <w:rFonts w:ascii="Calibri" w:eastAsia="Times New Roman" w:hAnsi="Calibri" w:cs="Calibri"/>
          <w:lang w:eastAsia="en-IN"/>
        </w:rPr>
        <w:t>Implications for planning.</w:t>
      </w:r>
      <w:bookmarkEnd w:id="6"/>
    </w:p>
    <w:p w14:paraId="3A923BC0" w14:textId="78E62EFB" w:rsidR="0061799D" w:rsidRPr="004651FC" w:rsidRDefault="0061799D" w:rsidP="0061799D">
      <w:pPr>
        <w:numPr>
          <w:ilvl w:val="0"/>
          <w:numId w:val="15"/>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Call</w:t>
      </w:r>
      <w:r w:rsidRPr="004651FC">
        <w:rPr>
          <w:rFonts w:ascii="Calibri" w:eastAsia="Times New Roman" w:hAnsi="Calibri" w:cs="Calibri"/>
          <w:kern w:val="0"/>
          <w:lang w:eastAsia="en-IN"/>
          <w14:ligatures w14:val="none"/>
        </w:rPr>
        <w:noBreakHyphen/>
        <w:t>centre staffing</w:t>
      </w:r>
      <w:r w:rsidR="00300A77"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The 1</w:t>
      </w:r>
      <w:r w:rsidR="006F4FB7"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000</w:t>
      </w:r>
      <w:r w:rsidRPr="004651FC">
        <w:rPr>
          <w:rFonts w:ascii="Calibri" w:eastAsia="Times New Roman" w:hAnsi="Calibri" w:cs="Calibri"/>
          <w:kern w:val="0"/>
          <w:lang w:eastAsia="en-IN"/>
          <w14:ligatures w14:val="none"/>
        </w:rPr>
        <w:noBreakHyphen/>
        <w:t>call swing between Wednesday and Saturday equates to roughly 33 agent</w:t>
      </w:r>
      <w:r w:rsidRPr="004651FC">
        <w:rPr>
          <w:rFonts w:ascii="Calibri" w:eastAsia="Times New Roman" w:hAnsi="Calibri" w:cs="Calibri"/>
          <w:kern w:val="0"/>
          <w:lang w:eastAsia="en-IN"/>
          <w14:ligatures w14:val="none"/>
        </w:rPr>
        <w:noBreakHyphen/>
        <w:t>hours per hub. Rostering can therefore be re</w:t>
      </w:r>
      <w:r w:rsidRPr="004651FC">
        <w:rPr>
          <w:rFonts w:ascii="Calibri" w:eastAsia="Times New Roman" w:hAnsi="Calibri" w:cs="Calibri"/>
          <w:kern w:val="0"/>
          <w:lang w:eastAsia="en-IN"/>
          <w14:ligatures w14:val="none"/>
        </w:rPr>
        <w:noBreakHyphen/>
        <w:t>balanced</w:t>
      </w:r>
      <w:r w:rsidR="00300A77"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adding 20–25 % heads Monday</w:t>
      </w:r>
      <w:r w:rsidRPr="004651FC">
        <w:rPr>
          <w:rFonts w:ascii="Calibri" w:eastAsia="Times New Roman" w:hAnsi="Calibri" w:cs="Calibri"/>
          <w:kern w:val="0"/>
          <w:lang w:eastAsia="en-IN"/>
          <w14:ligatures w14:val="none"/>
        </w:rPr>
        <w:noBreakHyphen/>
        <w:t>Thursday and trimming weekend shifts</w:t>
      </w:r>
      <w:r w:rsidR="00300A77"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without worsening service levels.</w:t>
      </w:r>
    </w:p>
    <w:p w14:paraId="170B066D" w14:textId="2FDE5EE1" w:rsidR="0061799D" w:rsidRPr="004651FC" w:rsidRDefault="0061799D" w:rsidP="0061799D">
      <w:pPr>
        <w:numPr>
          <w:ilvl w:val="0"/>
          <w:numId w:val="15"/>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Field</w:t>
      </w:r>
      <w:r w:rsidRPr="004651FC">
        <w:rPr>
          <w:rFonts w:ascii="Calibri" w:eastAsia="Times New Roman" w:hAnsi="Calibri" w:cs="Calibri"/>
          <w:kern w:val="0"/>
          <w:lang w:eastAsia="en-IN"/>
          <w14:ligatures w14:val="none"/>
        </w:rPr>
        <w:noBreakHyphen/>
        <w:t>engineer deployment</w:t>
      </w:r>
      <w:r w:rsidR="00300A77"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Installations lag calls by ≤24 h, so hubs should stock additional satellite boxes and schedule extra engineers Tuesday</w:t>
      </w:r>
      <w:r w:rsidRPr="004651FC">
        <w:rPr>
          <w:rFonts w:ascii="Calibri" w:eastAsia="Times New Roman" w:hAnsi="Calibri" w:cs="Calibri"/>
          <w:kern w:val="0"/>
          <w:lang w:eastAsia="en-IN"/>
          <w14:ligatures w14:val="none"/>
        </w:rPr>
        <w:noBreakHyphen/>
        <w:t>Thursday, reducing Saturday idle inventory.</w:t>
      </w:r>
    </w:p>
    <w:p w14:paraId="1D0236A0" w14:textId="05433DB1" w:rsidR="0061799D" w:rsidRPr="004651FC" w:rsidRDefault="0061799D" w:rsidP="0061799D">
      <w:pPr>
        <w:numPr>
          <w:ilvl w:val="0"/>
          <w:numId w:val="15"/>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Marketing scheduling</w:t>
      </w:r>
      <w:r w:rsidR="00D34C0D"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Campaigns launched on Friday will push incremental volume into the natural weekend trough, smoothing utilisation; Monday launches risk overloading the mid</w:t>
      </w:r>
      <w:r w:rsidRPr="004651FC">
        <w:rPr>
          <w:rFonts w:ascii="Calibri" w:eastAsia="Times New Roman" w:hAnsi="Calibri" w:cs="Calibri"/>
          <w:kern w:val="0"/>
          <w:lang w:eastAsia="en-IN"/>
          <w14:ligatures w14:val="none"/>
        </w:rPr>
        <w:noBreakHyphen/>
        <w:t>week peak.</w:t>
      </w:r>
    </w:p>
    <w:p w14:paraId="78F66659" w14:textId="13740997" w:rsidR="0061799D" w:rsidRPr="004651FC" w:rsidRDefault="0061799D" w:rsidP="0061799D">
      <w:pPr>
        <w:numPr>
          <w:ilvl w:val="0"/>
          <w:numId w:val="15"/>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Forecast design</w:t>
      </w:r>
      <w:r w:rsidR="000A32E6"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Any reliable short</w:t>
      </w:r>
      <w:r w:rsidRPr="004651FC">
        <w:rPr>
          <w:rFonts w:ascii="Calibri" w:eastAsia="Times New Roman" w:hAnsi="Calibri" w:cs="Calibri"/>
          <w:kern w:val="0"/>
          <w:lang w:eastAsia="en-IN"/>
          <w14:ligatures w14:val="none"/>
        </w:rPr>
        <w:noBreakHyphen/>
        <w:t>term forecast must include a weekly seasonal component and allow for discrete level shifts; models that neglect these features will systematically under</w:t>
      </w:r>
      <w:r w:rsidRPr="004651FC">
        <w:rPr>
          <w:rFonts w:ascii="Calibri" w:eastAsia="Times New Roman" w:hAnsi="Calibri" w:cs="Calibri"/>
          <w:kern w:val="0"/>
          <w:lang w:eastAsia="en-IN"/>
          <w14:ligatures w14:val="none"/>
        </w:rPr>
        <w:noBreakHyphen/>
        <w:t xml:space="preserve"> or over</w:t>
      </w:r>
      <w:r w:rsidRPr="004651FC">
        <w:rPr>
          <w:rFonts w:ascii="Calibri" w:eastAsia="Times New Roman" w:hAnsi="Calibri" w:cs="Calibri"/>
          <w:kern w:val="0"/>
          <w:lang w:eastAsia="en-IN"/>
          <w14:ligatures w14:val="none"/>
        </w:rPr>
        <w:noBreakHyphen/>
        <w:t>predict</w:t>
      </w:r>
      <w:sdt>
        <w:sdtPr>
          <w:rPr>
            <w:rFonts w:ascii="Calibri" w:eastAsia="Times New Roman" w:hAnsi="Calibri" w:cs="Calibri"/>
            <w:kern w:val="0"/>
            <w:lang w:eastAsia="en-IN"/>
            <w14:ligatures w14:val="none"/>
          </w:rPr>
          <w:id w:val="438105104"/>
          <w:citation/>
        </w:sdtPr>
        <w:sdtContent>
          <w:r w:rsidR="00C00212" w:rsidRPr="004651FC">
            <w:rPr>
              <w:rFonts w:ascii="Calibri" w:eastAsia="Times New Roman" w:hAnsi="Calibri" w:cs="Calibri"/>
              <w:kern w:val="0"/>
              <w:lang w:eastAsia="en-IN"/>
              <w14:ligatures w14:val="none"/>
            </w:rPr>
            <w:fldChar w:fldCharType="begin"/>
          </w:r>
          <w:r w:rsidR="00C00212" w:rsidRPr="004651FC">
            <w:rPr>
              <w:rFonts w:ascii="Calibri" w:eastAsia="Times New Roman" w:hAnsi="Calibri" w:cs="Calibri"/>
              <w:kern w:val="0"/>
              <w:lang w:eastAsia="en-IN"/>
              <w14:ligatures w14:val="none"/>
            </w:rPr>
            <w:instrText xml:space="preserve"> CITATION Rob21 \l 16393 </w:instrText>
          </w:r>
          <w:r w:rsidR="00C00212" w:rsidRPr="004651FC">
            <w:rPr>
              <w:rFonts w:ascii="Calibri" w:eastAsia="Times New Roman" w:hAnsi="Calibri" w:cs="Calibri"/>
              <w:kern w:val="0"/>
              <w:lang w:eastAsia="en-IN"/>
              <w14:ligatures w14:val="none"/>
            </w:rPr>
            <w:fldChar w:fldCharType="separate"/>
          </w:r>
          <w:r w:rsidR="00BA1634" w:rsidRPr="004651FC">
            <w:rPr>
              <w:rFonts w:ascii="Calibri" w:eastAsia="Times New Roman" w:hAnsi="Calibri" w:cs="Calibri"/>
              <w:noProof/>
              <w:kern w:val="0"/>
              <w:lang w:eastAsia="en-IN"/>
              <w14:ligatures w14:val="none"/>
            </w:rPr>
            <w:t xml:space="preserve"> (Hyndman &amp; Athanasopoulos, 2021)</w:t>
          </w:r>
          <w:r w:rsidR="00C00212" w:rsidRPr="004651FC">
            <w:rPr>
              <w:rFonts w:ascii="Calibri" w:eastAsia="Times New Roman" w:hAnsi="Calibri" w:cs="Calibri"/>
              <w:kern w:val="0"/>
              <w:lang w:eastAsia="en-IN"/>
              <w14:ligatures w14:val="none"/>
            </w:rPr>
            <w:fldChar w:fldCharType="end"/>
          </w:r>
        </w:sdtContent>
      </w:sdt>
      <w:r w:rsidRPr="004651FC">
        <w:rPr>
          <w:rFonts w:ascii="Calibri" w:eastAsia="Times New Roman" w:hAnsi="Calibri" w:cs="Calibri"/>
          <w:kern w:val="0"/>
          <w:lang w:eastAsia="en-IN"/>
          <w14:ligatures w14:val="none"/>
        </w:rPr>
        <w:t>.</w:t>
      </w:r>
    </w:p>
    <w:p w14:paraId="4A99E9FC" w14:textId="6DC24FD1" w:rsidR="0061799D" w:rsidRPr="004651FC" w:rsidRDefault="0061799D" w:rsidP="00AE29C7">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In summary, the eight</w:t>
      </w:r>
      <w:r w:rsidRPr="004651FC">
        <w:rPr>
          <w:rFonts w:ascii="Calibri" w:eastAsia="Times New Roman" w:hAnsi="Calibri" w:cs="Calibri"/>
          <w:kern w:val="0"/>
          <w:lang w:eastAsia="en-IN"/>
          <w14:ligatures w14:val="none"/>
        </w:rPr>
        <w:noBreakHyphen/>
        <w:t>week data exhibit a pronounced, repeatable weekday cycle super</w:t>
      </w:r>
      <w:r w:rsidRPr="004651FC">
        <w:rPr>
          <w:rFonts w:ascii="Calibri" w:eastAsia="Times New Roman" w:hAnsi="Calibri" w:cs="Calibri"/>
          <w:kern w:val="0"/>
          <w:lang w:eastAsia="en-IN"/>
          <w14:ligatures w14:val="none"/>
        </w:rPr>
        <w:noBreakHyphen/>
        <w:t>imposed on a June level shift. Quantifying both components provides the statistical foundation for the forecasting, inventory and resource</w:t>
      </w:r>
      <w:r w:rsidRPr="004651FC">
        <w:rPr>
          <w:rFonts w:ascii="Calibri" w:eastAsia="Times New Roman" w:hAnsi="Calibri" w:cs="Calibri"/>
          <w:kern w:val="0"/>
          <w:lang w:eastAsia="en-IN"/>
          <w14:ligatures w14:val="none"/>
        </w:rPr>
        <w:noBreakHyphen/>
        <w:t>allocation analys</w:t>
      </w:r>
      <w:r w:rsidR="000448E5" w:rsidRPr="004651FC">
        <w:rPr>
          <w:rFonts w:ascii="Calibri" w:eastAsia="Times New Roman" w:hAnsi="Calibri" w:cs="Calibri"/>
          <w:kern w:val="0"/>
          <w:lang w:eastAsia="en-IN"/>
          <w14:ligatures w14:val="none"/>
        </w:rPr>
        <w:t>i</w:t>
      </w:r>
      <w:r w:rsidRPr="004651FC">
        <w:rPr>
          <w:rFonts w:ascii="Calibri" w:eastAsia="Times New Roman" w:hAnsi="Calibri" w:cs="Calibri"/>
          <w:kern w:val="0"/>
          <w:lang w:eastAsia="en-IN"/>
          <w14:ligatures w14:val="none"/>
        </w:rPr>
        <w:t>s that follow.</w:t>
      </w:r>
    </w:p>
    <w:p w14:paraId="1B6DF734" w14:textId="29A29E86" w:rsidR="0061799D" w:rsidRPr="004651FC" w:rsidRDefault="00F306E9" w:rsidP="00994DC1">
      <w:pPr>
        <w:pStyle w:val="Heading1"/>
        <w:rPr>
          <w:rFonts w:ascii="Calibri" w:hAnsi="Calibri" w:cs="Calibri"/>
        </w:rPr>
      </w:pPr>
      <w:bookmarkStart w:id="7" w:name="_Toc197523764"/>
      <w:r w:rsidRPr="004651FC">
        <w:rPr>
          <w:rFonts w:ascii="Calibri" w:hAnsi="Calibri" w:cs="Calibri"/>
        </w:rPr>
        <w:t xml:space="preserve">Section 3: </w:t>
      </w:r>
      <w:r w:rsidR="0061799D" w:rsidRPr="004651FC">
        <w:rPr>
          <w:rFonts w:ascii="Calibri" w:hAnsi="Calibri" w:cs="Calibri"/>
        </w:rPr>
        <w:t>Forecasting New Subscription Call Demand</w:t>
      </w:r>
      <w:bookmarkEnd w:id="7"/>
    </w:p>
    <w:p w14:paraId="3956BC21" w14:textId="1BCB51EE" w:rsidR="00357981" w:rsidRPr="004651FC" w:rsidRDefault="00357981" w:rsidP="00357981">
      <w:pPr>
        <w:pStyle w:val="NormalWeb"/>
        <w:rPr>
          <w:rFonts w:ascii="Calibri" w:hAnsi="Calibri" w:cs="Calibri"/>
        </w:rPr>
      </w:pPr>
      <w:r w:rsidRPr="004651FC">
        <w:rPr>
          <w:rFonts w:ascii="Calibri" w:hAnsi="Calibri" w:cs="Calibri"/>
        </w:rPr>
        <w:t>Using daily call data from 1 May to 18 June 2023 as in</w:t>
      </w:r>
      <w:r w:rsidRPr="004651FC">
        <w:rPr>
          <w:rFonts w:ascii="Calibri" w:hAnsi="Calibri" w:cs="Calibri"/>
        </w:rPr>
        <w:noBreakHyphen/>
        <w:t>sample, applied three seasonal methods—seasonal naïve (SN), seasonal average (SA), and seasonal exponential smoothing (SES)</w:t>
      </w:r>
      <w:r w:rsidR="000448E5" w:rsidRPr="004651FC">
        <w:rPr>
          <w:rFonts w:ascii="Calibri" w:hAnsi="Calibri" w:cs="Calibri"/>
        </w:rPr>
        <w:t xml:space="preserve">, </w:t>
      </w:r>
      <w:r w:rsidRPr="004651FC">
        <w:rPr>
          <w:rFonts w:ascii="Calibri" w:hAnsi="Calibri" w:cs="Calibri"/>
        </w:rPr>
        <w:t>to generate one</w:t>
      </w:r>
      <w:r w:rsidRPr="004651FC">
        <w:rPr>
          <w:rFonts w:ascii="Calibri" w:hAnsi="Calibri" w:cs="Calibri"/>
        </w:rPr>
        <w:noBreakHyphen/>
        <w:t>step</w:t>
      </w:r>
      <w:r w:rsidRPr="004651FC">
        <w:rPr>
          <w:rFonts w:ascii="Calibri" w:hAnsi="Calibri" w:cs="Calibri"/>
        </w:rPr>
        <w:noBreakHyphen/>
        <w:t>ahead in</w:t>
      </w:r>
      <w:r w:rsidRPr="004651FC">
        <w:rPr>
          <w:rFonts w:ascii="Calibri" w:hAnsi="Calibri" w:cs="Calibri"/>
        </w:rPr>
        <w:noBreakHyphen/>
        <w:t>sample forecasts and a fixed</w:t>
      </w:r>
      <w:r w:rsidRPr="004651FC">
        <w:rPr>
          <w:rFonts w:ascii="Calibri" w:hAnsi="Calibri" w:cs="Calibri"/>
        </w:rPr>
        <w:noBreakHyphen/>
        <w:t>origin seven</w:t>
      </w:r>
      <w:r w:rsidRPr="004651FC">
        <w:rPr>
          <w:rFonts w:ascii="Calibri" w:hAnsi="Calibri" w:cs="Calibri"/>
        </w:rPr>
        <w:noBreakHyphen/>
        <w:t>day forecast (19–25 June). Model parameters were chosen by method default: SN uses a 7</w:t>
      </w:r>
      <w:r w:rsidRPr="004651FC">
        <w:rPr>
          <w:rFonts w:ascii="Calibri" w:hAnsi="Calibri" w:cs="Calibri"/>
        </w:rPr>
        <w:noBreakHyphen/>
        <w:t>day lag, SA computes the expanding average of each weekday, and SES employs Excel’s FORECAST.ETS (seasonality = 7 days, automatic smoothing parameter).</w:t>
      </w:r>
    </w:p>
    <w:p w14:paraId="4F7C1B0C" w14:textId="77777777" w:rsidR="00357981" w:rsidRPr="004651FC" w:rsidRDefault="00357981" w:rsidP="00357981">
      <w:pPr>
        <w:pStyle w:val="NormalWeb"/>
        <w:rPr>
          <w:rFonts w:ascii="Calibri" w:hAnsi="Calibri" w:cs="Calibri"/>
        </w:rPr>
      </w:pPr>
      <w:r w:rsidRPr="004651FC">
        <w:rPr>
          <w:rStyle w:val="Strong"/>
          <w:rFonts w:ascii="Calibri" w:eastAsiaTheme="majorEastAsia" w:hAnsi="Calibri" w:cs="Calibri"/>
        </w:rPr>
        <w:t>In</w:t>
      </w:r>
      <w:r w:rsidRPr="004651FC">
        <w:rPr>
          <w:rStyle w:val="Strong"/>
          <w:rFonts w:ascii="Calibri" w:eastAsiaTheme="majorEastAsia" w:hAnsi="Calibri" w:cs="Calibri"/>
        </w:rPr>
        <w:noBreakHyphen/>
        <w:t>Sample Performance (1 May–18 June)</w:t>
      </w:r>
    </w:p>
    <w:p w14:paraId="67268C20" w14:textId="77777777" w:rsidR="00357981" w:rsidRPr="004651FC" w:rsidRDefault="00357981" w:rsidP="00357981">
      <w:pPr>
        <w:pStyle w:val="NormalWeb"/>
        <w:numPr>
          <w:ilvl w:val="0"/>
          <w:numId w:val="43"/>
        </w:numPr>
        <w:rPr>
          <w:rFonts w:ascii="Calibri" w:hAnsi="Calibri" w:cs="Calibri"/>
        </w:rPr>
      </w:pPr>
      <w:r w:rsidRPr="004651FC">
        <w:rPr>
          <w:rStyle w:val="Strong"/>
          <w:rFonts w:ascii="Calibri" w:eastAsiaTheme="majorEastAsia" w:hAnsi="Calibri" w:cs="Calibri"/>
        </w:rPr>
        <w:t>SN</w:t>
      </w:r>
      <w:r w:rsidRPr="004651FC">
        <w:rPr>
          <w:rFonts w:ascii="Calibri" w:hAnsi="Calibri" w:cs="Calibri"/>
        </w:rPr>
        <w:t>: ME = +87.19, MAE = 508.35, RMSE = 661.57</w:t>
      </w:r>
    </w:p>
    <w:p w14:paraId="4CDA8FA0" w14:textId="77777777" w:rsidR="00357981" w:rsidRPr="004651FC" w:rsidRDefault="00357981" w:rsidP="00357981">
      <w:pPr>
        <w:pStyle w:val="NormalWeb"/>
        <w:numPr>
          <w:ilvl w:val="0"/>
          <w:numId w:val="43"/>
        </w:numPr>
        <w:rPr>
          <w:rFonts w:ascii="Calibri" w:hAnsi="Calibri" w:cs="Calibri"/>
        </w:rPr>
      </w:pPr>
      <w:r w:rsidRPr="004651FC">
        <w:rPr>
          <w:rStyle w:val="Strong"/>
          <w:rFonts w:ascii="Calibri" w:eastAsiaTheme="majorEastAsia" w:hAnsi="Calibri" w:cs="Calibri"/>
        </w:rPr>
        <w:t>SA</w:t>
      </w:r>
      <w:r w:rsidRPr="004651FC">
        <w:rPr>
          <w:rFonts w:ascii="Calibri" w:hAnsi="Calibri" w:cs="Calibri"/>
        </w:rPr>
        <w:t>: ME = +160.80, MAE = 518.87, RMSE = 654.72</w:t>
      </w:r>
    </w:p>
    <w:p w14:paraId="77C4CB75" w14:textId="77777777" w:rsidR="00357981" w:rsidRPr="004651FC" w:rsidRDefault="00357981" w:rsidP="00357981">
      <w:pPr>
        <w:pStyle w:val="NormalWeb"/>
        <w:numPr>
          <w:ilvl w:val="0"/>
          <w:numId w:val="43"/>
        </w:numPr>
        <w:rPr>
          <w:rFonts w:ascii="Calibri" w:hAnsi="Calibri" w:cs="Calibri"/>
        </w:rPr>
      </w:pPr>
      <w:r w:rsidRPr="004651FC">
        <w:rPr>
          <w:rStyle w:val="Strong"/>
          <w:rFonts w:ascii="Calibri" w:eastAsiaTheme="majorEastAsia" w:hAnsi="Calibri" w:cs="Calibri"/>
        </w:rPr>
        <w:lastRenderedPageBreak/>
        <w:t>SES</w:t>
      </w:r>
      <w:r w:rsidRPr="004651FC">
        <w:rPr>
          <w:rFonts w:ascii="Calibri" w:hAnsi="Calibri" w:cs="Calibri"/>
        </w:rPr>
        <w:t>: ME = –22.90, MAE = 440.60, RMSE = 510.25</w:t>
      </w:r>
    </w:p>
    <w:p w14:paraId="53BE3BA4" w14:textId="77777777" w:rsidR="00357981" w:rsidRPr="004651FC" w:rsidRDefault="00357981" w:rsidP="00357981">
      <w:pPr>
        <w:pStyle w:val="NormalWeb"/>
        <w:rPr>
          <w:rFonts w:ascii="Calibri" w:hAnsi="Calibri" w:cs="Calibri"/>
        </w:rPr>
      </w:pPr>
      <w:r w:rsidRPr="004651FC">
        <w:rPr>
          <w:rFonts w:ascii="Calibri" w:hAnsi="Calibri" w:cs="Calibri"/>
        </w:rPr>
        <w:t>SES outperforms both SN and SA on MAE (440.60 vs. ~513) and RMSE (510 vs. ~658), indicating superior bias correction and reduced large errors. Its slightly negative ME (–22.90) suggests a marginal under</w:t>
      </w:r>
      <w:r w:rsidRPr="004651FC">
        <w:rPr>
          <w:rFonts w:ascii="Calibri" w:hAnsi="Calibri" w:cs="Calibri"/>
        </w:rPr>
        <w:noBreakHyphen/>
        <w:t>prediction, whereas SN and SA both exhibit positive bias.</w:t>
      </w:r>
    </w:p>
    <w:p w14:paraId="4402F166" w14:textId="77777777" w:rsidR="00357981" w:rsidRPr="004651FC" w:rsidRDefault="00357981" w:rsidP="00357981">
      <w:pPr>
        <w:pStyle w:val="NormalWeb"/>
        <w:rPr>
          <w:rFonts w:ascii="Calibri" w:hAnsi="Calibri" w:cs="Calibri"/>
        </w:rPr>
      </w:pPr>
      <w:r w:rsidRPr="004651FC">
        <w:rPr>
          <w:rStyle w:val="Strong"/>
          <w:rFonts w:ascii="Calibri" w:eastAsiaTheme="majorEastAsia" w:hAnsi="Calibri" w:cs="Calibri"/>
        </w:rPr>
        <w:t>Out</w:t>
      </w:r>
      <w:r w:rsidRPr="004651FC">
        <w:rPr>
          <w:rStyle w:val="Strong"/>
          <w:rFonts w:ascii="Calibri" w:eastAsiaTheme="majorEastAsia" w:hAnsi="Calibri" w:cs="Calibri"/>
        </w:rPr>
        <w:noBreakHyphen/>
        <w:t>of</w:t>
      </w:r>
      <w:r w:rsidRPr="004651FC">
        <w:rPr>
          <w:rStyle w:val="Strong"/>
          <w:rFonts w:ascii="Calibri" w:eastAsiaTheme="majorEastAsia" w:hAnsi="Calibri" w:cs="Calibri"/>
        </w:rPr>
        <w:noBreakHyphen/>
        <w:t>Sample Performance (19–25 June)</w:t>
      </w:r>
    </w:p>
    <w:p w14:paraId="3FF3A255" w14:textId="77777777" w:rsidR="00357981" w:rsidRPr="004651FC" w:rsidRDefault="00357981" w:rsidP="00357981">
      <w:pPr>
        <w:pStyle w:val="NormalWeb"/>
        <w:numPr>
          <w:ilvl w:val="0"/>
          <w:numId w:val="44"/>
        </w:numPr>
        <w:rPr>
          <w:rFonts w:ascii="Calibri" w:hAnsi="Calibri" w:cs="Calibri"/>
        </w:rPr>
      </w:pPr>
      <w:r w:rsidRPr="004651FC">
        <w:rPr>
          <w:rStyle w:val="Strong"/>
          <w:rFonts w:ascii="Calibri" w:eastAsiaTheme="majorEastAsia" w:hAnsi="Calibri" w:cs="Calibri"/>
        </w:rPr>
        <w:t>SN</w:t>
      </w:r>
      <w:r w:rsidRPr="004651FC">
        <w:rPr>
          <w:rFonts w:ascii="Calibri" w:hAnsi="Calibri" w:cs="Calibri"/>
        </w:rPr>
        <w:t>: ME = +35.14, MAE = 543.14, RMSE = 708.40</w:t>
      </w:r>
    </w:p>
    <w:p w14:paraId="00A76D47" w14:textId="77777777" w:rsidR="00357981" w:rsidRPr="004651FC" w:rsidRDefault="00357981" w:rsidP="00357981">
      <w:pPr>
        <w:pStyle w:val="NormalWeb"/>
        <w:numPr>
          <w:ilvl w:val="0"/>
          <w:numId w:val="44"/>
        </w:numPr>
        <w:rPr>
          <w:rFonts w:ascii="Calibri" w:hAnsi="Calibri" w:cs="Calibri"/>
        </w:rPr>
      </w:pPr>
      <w:r w:rsidRPr="004651FC">
        <w:rPr>
          <w:rStyle w:val="Strong"/>
          <w:rFonts w:ascii="Calibri" w:eastAsiaTheme="majorEastAsia" w:hAnsi="Calibri" w:cs="Calibri"/>
        </w:rPr>
        <w:t>SA</w:t>
      </w:r>
      <w:r w:rsidRPr="004651FC">
        <w:rPr>
          <w:rFonts w:ascii="Calibri" w:hAnsi="Calibri" w:cs="Calibri"/>
        </w:rPr>
        <w:t>: ME ≈ –2.43, MAE = 497.57, RMSE = 741.35</w:t>
      </w:r>
    </w:p>
    <w:p w14:paraId="3217DA77" w14:textId="77777777" w:rsidR="00357981" w:rsidRPr="004651FC" w:rsidRDefault="00357981" w:rsidP="00357981">
      <w:pPr>
        <w:pStyle w:val="NormalWeb"/>
        <w:numPr>
          <w:ilvl w:val="0"/>
          <w:numId w:val="44"/>
        </w:numPr>
        <w:rPr>
          <w:rFonts w:ascii="Calibri" w:hAnsi="Calibri" w:cs="Calibri"/>
        </w:rPr>
      </w:pPr>
      <w:r w:rsidRPr="004651FC">
        <w:rPr>
          <w:rStyle w:val="Strong"/>
          <w:rFonts w:ascii="Calibri" w:eastAsiaTheme="majorEastAsia" w:hAnsi="Calibri" w:cs="Calibri"/>
        </w:rPr>
        <w:t>SES</w:t>
      </w:r>
      <w:r w:rsidRPr="004651FC">
        <w:rPr>
          <w:rFonts w:ascii="Calibri" w:hAnsi="Calibri" w:cs="Calibri"/>
        </w:rPr>
        <w:t>: ME = +1 067.18, MAE = 1 096.78, RMSE = 1 446.51</w:t>
      </w:r>
    </w:p>
    <w:p w14:paraId="5CE6BD10" w14:textId="726F65E3" w:rsidR="00F74672" w:rsidRPr="004651FC" w:rsidRDefault="00357981" w:rsidP="00357981">
      <w:pPr>
        <w:pStyle w:val="NormalWeb"/>
        <w:rPr>
          <w:rFonts w:ascii="Calibri" w:hAnsi="Calibri" w:cs="Calibri"/>
        </w:rPr>
      </w:pPr>
      <w:r w:rsidRPr="004651FC">
        <w:rPr>
          <w:rFonts w:ascii="Calibri" w:hAnsi="Calibri" w:cs="Calibri"/>
        </w:rPr>
        <w:t>Here, SA’s near</w:t>
      </w:r>
      <w:r w:rsidRPr="004651FC">
        <w:rPr>
          <w:rFonts w:ascii="Calibri" w:hAnsi="Calibri" w:cs="Calibri"/>
        </w:rPr>
        <w:noBreakHyphen/>
        <w:t>zero ME and lowest MAE (497.6) indicate the best out</w:t>
      </w:r>
      <w:r w:rsidRPr="004651FC">
        <w:rPr>
          <w:rFonts w:ascii="Calibri" w:hAnsi="Calibri" w:cs="Calibri"/>
        </w:rPr>
        <w:noBreakHyphen/>
        <w:t>of</w:t>
      </w:r>
      <w:r w:rsidRPr="004651FC">
        <w:rPr>
          <w:rFonts w:ascii="Calibri" w:hAnsi="Calibri" w:cs="Calibri"/>
        </w:rPr>
        <w:noBreakHyphen/>
        <w:t>sample accuracy, despite moderate RMSE. SN remains moderately biased positively and shows larger variability. SES severely over</w:t>
      </w:r>
      <w:r w:rsidRPr="004651FC">
        <w:rPr>
          <w:rFonts w:ascii="Calibri" w:hAnsi="Calibri" w:cs="Calibri"/>
        </w:rPr>
        <w:noBreakHyphen/>
        <w:t>forecasts (ME &gt; 1 000), likely due to parameter over</w:t>
      </w:r>
      <w:r w:rsidRPr="004651FC">
        <w:rPr>
          <w:rFonts w:ascii="Calibri" w:hAnsi="Calibri" w:cs="Calibri"/>
        </w:rPr>
        <w:noBreakHyphen/>
        <w:t>fitting to in</w:t>
      </w:r>
      <w:r w:rsidRPr="004651FC">
        <w:rPr>
          <w:rFonts w:ascii="Calibri" w:hAnsi="Calibri" w:cs="Calibri"/>
        </w:rPr>
        <w:noBreakHyphen/>
        <w:t>sample seasonality, failing to capture the abrupt mid</w:t>
      </w:r>
      <w:r w:rsidRPr="004651FC">
        <w:rPr>
          <w:rFonts w:ascii="Calibri" w:hAnsi="Calibri" w:cs="Calibri"/>
        </w:rPr>
        <w:noBreakHyphen/>
        <w:t>June spike.</w:t>
      </w:r>
    </w:p>
    <w:p w14:paraId="1973D15F" w14:textId="7BDAADA6" w:rsidR="00357981" w:rsidRPr="004651FC" w:rsidRDefault="00357981" w:rsidP="00357981">
      <w:pPr>
        <w:pStyle w:val="NormalWeb"/>
        <w:rPr>
          <w:rFonts w:ascii="Calibri" w:hAnsi="Calibri" w:cs="Calibri"/>
        </w:rPr>
      </w:pPr>
      <w:r w:rsidRPr="004651FC">
        <w:rPr>
          <w:rStyle w:val="Strong"/>
          <w:rFonts w:ascii="Calibri" w:eastAsiaTheme="majorEastAsia" w:hAnsi="Calibri" w:cs="Calibri"/>
        </w:rPr>
        <w:t>Metric Considerations</w:t>
      </w:r>
      <w:r w:rsidRPr="004651FC">
        <w:rPr>
          <w:rFonts w:ascii="Calibri" w:hAnsi="Calibri" w:cs="Calibri"/>
        </w:rPr>
        <w:br/>
        <w:t>MAE provides a clear measure of average absolute deviations, insensitive to error sign and outliers; RMSE penalizes large errors more heavily, while ME indicates directional bias. SES’s strong in</w:t>
      </w:r>
      <w:r w:rsidRPr="004651FC">
        <w:rPr>
          <w:rFonts w:ascii="Calibri" w:hAnsi="Calibri" w:cs="Calibri"/>
        </w:rPr>
        <w:noBreakHyphen/>
        <w:t>sample but poor out</w:t>
      </w:r>
      <w:r w:rsidRPr="004651FC">
        <w:rPr>
          <w:rFonts w:ascii="Calibri" w:hAnsi="Calibri" w:cs="Calibri"/>
        </w:rPr>
        <w:noBreakHyphen/>
        <w:t>of</w:t>
      </w:r>
      <w:r w:rsidRPr="004651FC">
        <w:rPr>
          <w:rFonts w:ascii="Calibri" w:hAnsi="Calibri" w:cs="Calibri"/>
        </w:rPr>
        <w:noBreakHyphen/>
        <w:t>sample performance underscores the risk of optimizing solely on in</w:t>
      </w:r>
      <w:r w:rsidRPr="004651FC">
        <w:rPr>
          <w:rFonts w:ascii="Calibri" w:hAnsi="Calibri" w:cs="Calibri"/>
        </w:rPr>
        <w:noBreakHyphen/>
        <w:t>sample RMSE without validating forecast stability</w:t>
      </w:r>
      <w:r w:rsidR="003C56FC" w:rsidRPr="004651FC">
        <w:rPr>
          <w:rFonts w:ascii="Calibri" w:hAnsi="Calibri" w:cs="Calibri"/>
        </w:rPr>
        <w:t xml:space="preserve"> </w:t>
      </w:r>
      <w:sdt>
        <w:sdtPr>
          <w:rPr>
            <w:rFonts w:ascii="Calibri" w:hAnsi="Calibri" w:cs="Calibri"/>
          </w:rPr>
          <w:id w:val="1747909460"/>
          <w:citation/>
        </w:sdtPr>
        <w:sdtContent>
          <w:r w:rsidR="003C56FC" w:rsidRPr="004651FC">
            <w:rPr>
              <w:rFonts w:ascii="Calibri" w:hAnsi="Calibri" w:cs="Calibri"/>
            </w:rPr>
            <w:fldChar w:fldCharType="begin"/>
          </w:r>
          <w:r w:rsidR="00B27A6F" w:rsidRPr="004651FC">
            <w:rPr>
              <w:rFonts w:ascii="Calibri" w:hAnsi="Calibri" w:cs="Calibri"/>
            </w:rPr>
            <w:instrText xml:space="preserve">CITATION Mak98 \l 16393 </w:instrText>
          </w:r>
          <w:r w:rsidR="003C56FC" w:rsidRPr="004651FC">
            <w:rPr>
              <w:rFonts w:ascii="Calibri" w:hAnsi="Calibri" w:cs="Calibri"/>
            </w:rPr>
            <w:fldChar w:fldCharType="separate"/>
          </w:r>
          <w:r w:rsidR="00BA1634" w:rsidRPr="004651FC">
            <w:rPr>
              <w:rFonts w:ascii="Calibri" w:hAnsi="Calibri" w:cs="Calibri"/>
              <w:noProof/>
            </w:rPr>
            <w:t>(Makridakis, et al., 1998)</w:t>
          </w:r>
          <w:r w:rsidR="003C56FC" w:rsidRPr="004651FC">
            <w:rPr>
              <w:rFonts w:ascii="Calibri" w:hAnsi="Calibri" w:cs="Calibri"/>
            </w:rPr>
            <w:fldChar w:fldCharType="end"/>
          </w:r>
        </w:sdtContent>
      </w:sdt>
      <w:r w:rsidRPr="004651FC">
        <w:rPr>
          <w:rFonts w:ascii="Calibri" w:hAnsi="Calibri" w:cs="Calibri"/>
        </w:rPr>
        <w:t>.</w:t>
      </w:r>
    </w:p>
    <w:p w14:paraId="74653A05" w14:textId="77777777" w:rsidR="00122279" w:rsidRPr="004651FC" w:rsidRDefault="00357981" w:rsidP="00357981">
      <w:pPr>
        <w:pStyle w:val="NormalWeb"/>
        <w:rPr>
          <w:rStyle w:val="Strong"/>
          <w:rFonts w:ascii="Calibri" w:eastAsiaTheme="majorEastAsia" w:hAnsi="Calibri" w:cs="Calibri"/>
        </w:rPr>
      </w:pPr>
      <w:r w:rsidRPr="004651FC">
        <w:rPr>
          <w:rStyle w:val="Strong"/>
          <w:rFonts w:ascii="Calibri" w:eastAsiaTheme="majorEastAsia" w:hAnsi="Calibri" w:cs="Calibri"/>
        </w:rPr>
        <w:t>Model Choice</w:t>
      </w:r>
    </w:p>
    <w:p w14:paraId="6B59C431" w14:textId="31C0DDCB" w:rsidR="00122279" w:rsidRPr="004651FC" w:rsidRDefault="00715D99" w:rsidP="003261AF">
      <w:pPr>
        <w:pStyle w:val="NormalWeb"/>
        <w:jc w:val="center"/>
        <w:rPr>
          <w:rFonts w:ascii="Calibri" w:hAnsi="Calibri" w:cs="Calibri"/>
        </w:rPr>
      </w:pPr>
      <w:r w:rsidRPr="004651FC">
        <w:rPr>
          <w:rFonts w:ascii="Calibri" w:hAnsi="Calibri" w:cs="Calibri"/>
          <w:noProof/>
          <w14:ligatures w14:val="standardContextual"/>
        </w:rPr>
        <w:drawing>
          <wp:inline distT="0" distB="0" distL="0" distR="0" wp14:anchorId="4F0977F5" wp14:editId="2B7F7B8A">
            <wp:extent cx="5731510" cy="2513965"/>
            <wp:effectExtent l="0" t="0" r="2540" b="635"/>
            <wp:docPr id="982742202" name="Picture 10" descr="A graph showing different typ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42202" name="Picture 10" descr="A graph showing different types of graph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13965"/>
                    </a:xfrm>
                    <a:prstGeom prst="rect">
                      <a:avLst/>
                    </a:prstGeom>
                  </pic:spPr>
                </pic:pic>
              </a:graphicData>
            </a:graphic>
          </wp:inline>
        </w:drawing>
      </w:r>
    </w:p>
    <w:p w14:paraId="37F0D72A" w14:textId="0CF23F3B" w:rsidR="00D36241" w:rsidRPr="004651FC" w:rsidRDefault="00D36241" w:rsidP="003261AF">
      <w:pPr>
        <w:pStyle w:val="Caption"/>
        <w:jc w:val="center"/>
        <w:rPr>
          <w:rFonts w:ascii="Calibri" w:hAnsi="Calibri" w:cs="Calibri"/>
          <w:sz w:val="22"/>
          <w:szCs w:val="22"/>
        </w:rPr>
      </w:pPr>
      <w:bookmarkStart w:id="8" w:name="_Toc197523553"/>
      <w:r w:rsidRPr="004651FC">
        <w:rPr>
          <w:rFonts w:ascii="Calibri" w:hAnsi="Calibri" w:cs="Calibri"/>
          <w:sz w:val="22"/>
          <w:szCs w:val="22"/>
        </w:rPr>
        <w:t xml:space="preserve">Figure </w:t>
      </w:r>
      <w:r w:rsidRPr="004651FC">
        <w:rPr>
          <w:rFonts w:ascii="Calibri" w:hAnsi="Calibri" w:cs="Calibri"/>
          <w:sz w:val="22"/>
          <w:szCs w:val="22"/>
        </w:rPr>
        <w:fldChar w:fldCharType="begin"/>
      </w:r>
      <w:r w:rsidRPr="004651FC">
        <w:rPr>
          <w:rFonts w:ascii="Calibri" w:hAnsi="Calibri" w:cs="Calibri"/>
          <w:sz w:val="22"/>
          <w:szCs w:val="22"/>
        </w:rPr>
        <w:instrText xml:space="preserve"> SEQ Figure \* ARABIC </w:instrText>
      </w:r>
      <w:r w:rsidRPr="004651FC">
        <w:rPr>
          <w:rFonts w:ascii="Calibri" w:hAnsi="Calibri" w:cs="Calibri"/>
          <w:sz w:val="22"/>
          <w:szCs w:val="22"/>
        </w:rPr>
        <w:fldChar w:fldCharType="separate"/>
      </w:r>
      <w:r w:rsidR="00572BC2" w:rsidRPr="004651FC">
        <w:rPr>
          <w:rFonts w:ascii="Calibri" w:hAnsi="Calibri" w:cs="Calibri"/>
          <w:noProof/>
          <w:sz w:val="22"/>
          <w:szCs w:val="22"/>
        </w:rPr>
        <w:t>3</w:t>
      </w:r>
      <w:r w:rsidRPr="004651FC">
        <w:rPr>
          <w:rFonts w:ascii="Calibri" w:hAnsi="Calibri" w:cs="Calibri"/>
          <w:sz w:val="22"/>
          <w:szCs w:val="22"/>
        </w:rPr>
        <w:fldChar w:fldCharType="end"/>
      </w:r>
      <w:r w:rsidRPr="004651FC">
        <w:rPr>
          <w:rFonts w:ascii="Calibri" w:hAnsi="Calibri" w:cs="Calibri"/>
          <w:sz w:val="22"/>
          <w:szCs w:val="22"/>
        </w:rPr>
        <w:t>: Actual vs. SN, SA, SES forecasts (10–25 Jun).(Source: Author)</w:t>
      </w:r>
      <w:bookmarkEnd w:id="8"/>
    </w:p>
    <w:p w14:paraId="771AC33A" w14:textId="7B094750" w:rsidR="00122279" w:rsidRPr="004651FC" w:rsidRDefault="00122279" w:rsidP="00122279">
      <w:pPr>
        <w:pStyle w:val="NormalWeb"/>
        <w:rPr>
          <w:rFonts w:ascii="Calibri" w:hAnsi="Calibri" w:cs="Calibri"/>
        </w:rPr>
      </w:pPr>
      <w:r w:rsidRPr="004651FC">
        <w:rPr>
          <w:rFonts w:ascii="Calibri" w:hAnsi="Calibri" w:cs="Calibri"/>
        </w:rPr>
        <w:t>The chart plots actual call volumes (blue) against the three seven</w:t>
      </w:r>
      <w:r w:rsidRPr="004651FC">
        <w:rPr>
          <w:rFonts w:ascii="Calibri" w:hAnsi="Calibri" w:cs="Calibri"/>
        </w:rPr>
        <w:noBreakHyphen/>
        <w:t>day ahead forecasts for 1</w:t>
      </w:r>
      <w:r w:rsidR="00E71EEF" w:rsidRPr="004651FC">
        <w:rPr>
          <w:rFonts w:ascii="Calibri" w:hAnsi="Calibri" w:cs="Calibri"/>
        </w:rPr>
        <w:t>0</w:t>
      </w:r>
      <w:r w:rsidRPr="004651FC">
        <w:rPr>
          <w:rFonts w:ascii="Calibri" w:hAnsi="Calibri" w:cs="Calibri"/>
        </w:rPr>
        <w:t>–25 June. All methods capture the sharp mid</w:t>
      </w:r>
      <w:r w:rsidRPr="004651FC">
        <w:rPr>
          <w:rFonts w:ascii="Calibri" w:hAnsi="Calibri" w:cs="Calibri"/>
        </w:rPr>
        <w:noBreakHyphen/>
        <w:t>June trough and late</w:t>
      </w:r>
      <w:r w:rsidRPr="004651FC">
        <w:rPr>
          <w:rFonts w:ascii="Calibri" w:hAnsi="Calibri" w:cs="Calibri"/>
        </w:rPr>
        <w:noBreakHyphen/>
        <w:t>June rebound, but with varying fidelity:</w:t>
      </w:r>
    </w:p>
    <w:p w14:paraId="58C06F52" w14:textId="77777777" w:rsidR="00122279" w:rsidRPr="004651FC" w:rsidRDefault="00122279" w:rsidP="00122279">
      <w:pPr>
        <w:pStyle w:val="NormalWeb"/>
        <w:numPr>
          <w:ilvl w:val="0"/>
          <w:numId w:val="45"/>
        </w:numPr>
        <w:rPr>
          <w:rFonts w:ascii="Calibri" w:hAnsi="Calibri" w:cs="Calibri"/>
        </w:rPr>
      </w:pPr>
      <w:r w:rsidRPr="004651FC">
        <w:rPr>
          <w:rStyle w:val="Strong"/>
          <w:rFonts w:ascii="Calibri" w:eastAsiaTheme="majorEastAsia" w:hAnsi="Calibri" w:cs="Calibri"/>
        </w:rPr>
        <w:t>Seasonal Naïve (orange)</w:t>
      </w:r>
      <w:r w:rsidRPr="004651FC">
        <w:rPr>
          <w:rFonts w:ascii="Calibri" w:hAnsi="Calibri" w:cs="Calibri"/>
        </w:rPr>
        <w:t xml:space="preserve"> typically overshoots the trough and under</w:t>
      </w:r>
      <w:r w:rsidRPr="004651FC">
        <w:rPr>
          <w:rFonts w:ascii="Calibri" w:hAnsi="Calibri" w:cs="Calibri"/>
        </w:rPr>
        <w:noBreakHyphen/>
        <w:t>reacts to the rebound, reflecting its rigid one</w:t>
      </w:r>
      <w:r w:rsidRPr="004651FC">
        <w:rPr>
          <w:rFonts w:ascii="Calibri" w:hAnsi="Calibri" w:cs="Calibri"/>
        </w:rPr>
        <w:noBreakHyphen/>
        <w:t>week</w:t>
      </w:r>
      <w:r w:rsidRPr="004651FC">
        <w:rPr>
          <w:rFonts w:ascii="Calibri" w:hAnsi="Calibri" w:cs="Calibri"/>
        </w:rPr>
        <w:noBreakHyphen/>
        <w:t>lag structure.</w:t>
      </w:r>
    </w:p>
    <w:p w14:paraId="697B8251" w14:textId="77777777" w:rsidR="00122279" w:rsidRPr="004651FC" w:rsidRDefault="00122279" w:rsidP="00122279">
      <w:pPr>
        <w:pStyle w:val="NormalWeb"/>
        <w:numPr>
          <w:ilvl w:val="0"/>
          <w:numId w:val="45"/>
        </w:numPr>
        <w:rPr>
          <w:rFonts w:ascii="Calibri" w:hAnsi="Calibri" w:cs="Calibri"/>
        </w:rPr>
      </w:pPr>
      <w:r w:rsidRPr="004651FC">
        <w:rPr>
          <w:rStyle w:val="Strong"/>
          <w:rFonts w:ascii="Calibri" w:eastAsiaTheme="majorEastAsia" w:hAnsi="Calibri" w:cs="Calibri"/>
        </w:rPr>
        <w:lastRenderedPageBreak/>
        <w:t>Seasonal Average (gray)</w:t>
      </w:r>
      <w:r w:rsidRPr="004651FC">
        <w:rPr>
          <w:rFonts w:ascii="Calibri" w:hAnsi="Calibri" w:cs="Calibri"/>
        </w:rPr>
        <w:t xml:space="preserve"> smooths extreme swings, producing gentler peaks and troughs—good for reducing noise but slow to track sudden shifts.</w:t>
      </w:r>
    </w:p>
    <w:p w14:paraId="42433BFC" w14:textId="77777777" w:rsidR="00122279" w:rsidRPr="004651FC" w:rsidRDefault="00122279" w:rsidP="00122279">
      <w:pPr>
        <w:pStyle w:val="NormalWeb"/>
        <w:numPr>
          <w:ilvl w:val="0"/>
          <w:numId w:val="45"/>
        </w:numPr>
        <w:rPr>
          <w:rFonts w:ascii="Calibri" w:hAnsi="Calibri" w:cs="Calibri"/>
        </w:rPr>
      </w:pPr>
      <w:r w:rsidRPr="004651FC">
        <w:rPr>
          <w:rStyle w:val="Strong"/>
          <w:rFonts w:ascii="Calibri" w:eastAsiaTheme="majorEastAsia" w:hAnsi="Calibri" w:cs="Calibri"/>
        </w:rPr>
        <w:t>Seasonal Exponential Smoothing (yellow)</w:t>
      </w:r>
      <w:r w:rsidRPr="004651FC">
        <w:rPr>
          <w:rFonts w:ascii="Calibri" w:hAnsi="Calibri" w:cs="Calibri"/>
        </w:rPr>
        <w:t xml:space="preserve"> closely follows early</w:t>
      </w:r>
      <w:r w:rsidRPr="004651FC">
        <w:rPr>
          <w:rFonts w:ascii="Calibri" w:hAnsi="Calibri" w:cs="Calibri"/>
        </w:rPr>
        <w:noBreakHyphen/>
        <w:t>June trends, matching the mid</w:t>
      </w:r>
      <w:r w:rsidRPr="004651FC">
        <w:rPr>
          <w:rFonts w:ascii="Calibri" w:hAnsi="Calibri" w:cs="Calibri"/>
        </w:rPr>
        <w:noBreakHyphen/>
        <w:t>period dip better than SN, but it overshoots the late</w:t>
      </w:r>
      <w:r w:rsidRPr="004651FC">
        <w:rPr>
          <w:rFonts w:ascii="Calibri" w:hAnsi="Calibri" w:cs="Calibri"/>
        </w:rPr>
        <w:noBreakHyphen/>
        <w:t>June spike, indicating sensitivity to recent patterns that may not persist.</w:t>
      </w:r>
    </w:p>
    <w:p w14:paraId="4B5324B3" w14:textId="2D120AE1" w:rsidR="0061799D" w:rsidRPr="004651FC" w:rsidRDefault="00122279" w:rsidP="00AE29C7">
      <w:pPr>
        <w:pStyle w:val="NormalWeb"/>
        <w:rPr>
          <w:rFonts w:ascii="Calibri" w:hAnsi="Calibri" w:cs="Calibri"/>
        </w:rPr>
      </w:pPr>
      <w:r w:rsidRPr="004651FC">
        <w:rPr>
          <w:rFonts w:ascii="Calibri" w:hAnsi="Calibri" w:cs="Calibri"/>
        </w:rPr>
        <w:t>Overall, SES delivers the tightest fit during the mid</w:t>
      </w:r>
      <w:r w:rsidRPr="004651FC">
        <w:rPr>
          <w:rFonts w:ascii="Calibri" w:hAnsi="Calibri" w:cs="Calibri"/>
        </w:rPr>
        <w:noBreakHyphen/>
        <w:t>period downturn, while SA offers the most stable, though dampened, trajectory; SN is the most lagged.</w:t>
      </w:r>
      <w:r w:rsidR="00D33258" w:rsidRPr="004651FC">
        <w:rPr>
          <w:rFonts w:ascii="Calibri" w:hAnsi="Calibri" w:cs="Calibri"/>
        </w:rPr>
        <w:t xml:space="preserve"> </w:t>
      </w:r>
      <w:r w:rsidR="00357981" w:rsidRPr="004651FC">
        <w:rPr>
          <w:rFonts w:ascii="Calibri" w:hAnsi="Calibri" w:cs="Calibri"/>
        </w:rPr>
        <w:t>Balancing in</w:t>
      </w:r>
      <w:r w:rsidR="00357981" w:rsidRPr="004651FC">
        <w:rPr>
          <w:rFonts w:ascii="Calibri" w:hAnsi="Calibri" w:cs="Calibri"/>
        </w:rPr>
        <w:noBreakHyphen/>
        <w:t>sample and out</w:t>
      </w:r>
      <w:r w:rsidR="00357981" w:rsidRPr="004651FC">
        <w:rPr>
          <w:rFonts w:ascii="Calibri" w:hAnsi="Calibri" w:cs="Calibri"/>
        </w:rPr>
        <w:noBreakHyphen/>
        <w:t>of</w:t>
      </w:r>
      <w:r w:rsidR="00357981" w:rsidRPr="004651FC">
        <w:rPr>
          <w:rFonts w:ascii="Calibri" w:hAnsi="Calibri" w:cs="Calibri"/>
        </w:rPr>
        <w:noBreakHyphen/>
        <w:t>sample performance, the SA method is preferred. It achieves the lowest overall bias (ME), a competitive MAE, and stable RMSE out</w:t>
      </w:r>
      <w:r w:rsidR="00357981" w:rsidRPr="004651FC">
        <w:rPr>
          <w:rFonts w:ascii="Calibri" w:hAnsi="Calibri" w:cs="Calibri"/>
        </w:rPr>
        <w:noBreakHyphen/>
        <w:t>of</w:t>
      </w:r>
      <w:r w:rsidR="00357981" w:rsidRPr="004651FC">
        <w:rPr>
          <w:rFonts w:ascii="Calibri" w:hAnsi="Calibri" w:cs="Calibri"/>
        </w:rPr>
        <w:noBreakHyphen/>
        <w:t>sample, reflecting robustness to regime shifts. SA’s simplicity and interpretability also ease operational deployment, making it the best model for forecasting new</w:t>
      </w:r>
      <w:r w:rsidR="00357981" w:rsidRPr="004651FC">
        <w:rPr>
          <w:rFonts w:ascii="Calibri" w:hAnsi="Calibri" w:cs="Calibri"/>
        </w:rPr>
        <w:noBreakHyphen/>
        <w:t>subscription call demand.</w:t>
      </w:r>
    </w:p>
    <w:p w14:paraId="6F59E36B" w14:textId="656596A8" w:rsidR="000523F9" w:rsidRPr="004651FC" w:rsidRDefault="00F306E9" w:rsidP="000523F9">
      <w:pPr>
        <w:pStyle w:val="Heading1"/>
        <w:rPr>
          <w:rFonts w:ascii="Calibri" w:hAnsi="Calibri" w:cs="Calibri"/>
        </w:rPr>
      </w:pPr>
      <w:bookmarkStart w:id="9" w:name="_Toc197523765"/>
      <w:r w:rsidRPr="004651FC">
        <w:rPr>
          <w:rFonts w:ascii="Calibri" w:hAnsi="Calibri" w:cs="Calibri"/>
        </w:rPr>
        <w:t xml:space="preserve">Section 4: </w:t>
      </w:r>
      <w:r w:rsidR="0061799D" w:rsidRPr="004651FC">
        <w:rPr>
          <w:rFonts w:ascii="Calibri" w:hAnsi="Calibri" w:cs="Calibri"/>
        </w:rPr>
        <w:t>New Subscription Installation: Inventory Simulation</w:t>
      </w:r>
      <w:bookmarkEnd w:id="9"/>
    </w:p>
    <w:p w14:paraId="4F547E5F" w14:textId="4AEC7B0E" w:rsidR="0010367E" w:rsidRPr="004651FC" w:rsidRDefault="0010367E" w:rsidP="0010367E">
      <w:pPr>
        <w:pStyle w:val="NormalWeb"/>
        <w:rPr>
          <w:rFonts w:ascii="Calibri" w:hAnsi="Calibri" w:cs="Calibri"/>
        </w:rPr>
      </w:pPr>
      <w:r w:rsidRPr="004651FC">
        <w:rPr>
          <w:rFonts w:ascii="Calibri" w:hAnsi="Calibri" w:cs="Calibri"/>
        </w:rPr>
        <w:t xml:space="preserve">Delta Sky’s local service hubs operate a continuous‐review </w:t>
      </w:r>
      <w:r w:rsidRPr="004651FC">
        <w:rPr>
          <w:rStyle w:val="katex"/>
          <w:rFonts w:ascii="Calibri" w:eastAsiaTheme="majorEastAsia" w:hAnsi="Calibri" w:cs="Calibri"/>
        </w:rPr>
        <w:t>(s,Q)</w:t>
      </w:r>
      <w:r w:rsidRPr="004651FC">
        <w:rPr>
          <w:rFonts w:ascii="Calibri" w:hAnsi="Calibri" w:cs="Calibri"/>
        </w:rPr>
        <w:t xml:space="preserve"> inventory policy to support new satellite box installations. Under this rule, when end</w:t>
      </w:r>
      <w:r w:rsidRPr="004651FC">
        <w:rPr>
          <w:rFonts w:ascii="Calibri" w:hAnsi="Calibri" w:cs="Calibri"/>
        </w:rPr>
        <w:noBreakHyphen/>
        <w:t>of</w:t>
      </w:r>
      <w:r w:rsidRPr="004651FC">
        <w:rPr>
          <w:rFonts w:ascii="Calibri" w:hAnsi="Calibri" w:cs="Calibri"/>
        </w:rPr>
        <w:noBreakHyphen/>
        <w:t>day on</w:t>
      </w:r>
      <w:r w:rsidRPr="004651FC">
        <w:rPr>
          <w:rFonts w:ascii="Calibri" w:hAnsi="Calibri" w:cs="Calibri"/>
        </w:rPr>
        <w:noBreakHyphen/>
        <w:t xml:space="preserve">hand stock </w:t>
      </w:r>
      <w:r w:rsidRPr="004651FC">
        <w:rPr>
          <w:rStyle w:val="katex"/>
          <w:rFonts w:ascii="Calibri" w:eastAsiaTheme="majorEastAsia" w:hAnsi="Calibri" w:cs="Calibri"/>
        </w:rPr>
        <w:t>I</w:t>
      </w:r>
      <w:r w:rsidRPr="004651FC">
        <w:rPr>
          <w:rStyle w:val="katex"/>
          <w:rFonts w:ascii="Calibri" w:eastAsiaTheme="majorEastAsia" w:hAnsi="Calibri" w:cs="Calibri"/>
          <w:vertAlign w:val="subscript"/>
        </w:rPr>
        <w:t>t</w:t>
      </w:r>
      <w:r w:rsidRPr="004651FC">
        <w:rPr>
          <w:rFonts w:ascii="Calibri" w:hAnsi="Calibri" w:cs="Calibri"/>
        </w:rPr>
        <w:t xml:space="preserve"> falls to or below the reorder point </w:t>
      </w:r>
      <w:r w:rsidRPr="004651FC">
        <w:rPr>
          <w:rStyle w:val="katex"/>
          <w:rFonts w:ascii="Calibri" w:eastAsiaTheme="majorEastAsia" w:hAnsi="Calibri" w:cs="Calibri"/>
        </w:rPr>
        <w:t>s=2</w:t>
      </w:r>
      <w:r w:rsidRPr="004651FC">
        <w:rPr>
          <w:rFonts w:ascii="Calibri" w:hAnsi="Calibri" w:cs="Calibri"/>
        </w:rPr>
        <w:t xml:space="preserve">, an order of fixed size </w:t>
      </w:r>
      <w:r w:rsidRPr="004651FC">
        <w:rPr>
          <w:rStyle w:val="katex"/>
          <w:rFonts w:ascii="Calibri" w:eastAsiaTheme="majorEastAsia" w:hAnsi="Calibri" w:cs="Calibri"/>
        </w:rPr>
        <w:t>Q=10</w:t>
      </w:r>
      <w:r w:rsidRPr="004651FC">
        <w:rPr>
          <w:rFonts w:ascii="Calibri" w:hAnsi="Calibri" w:cs="Calibri"/>
        </w:rPr>
        <w:t xml:space="preserve"> boxes is placed and arrives at the start of the next day. Key parameters are summarized below:</w:t>
      </w:r>
    </w:p>
    <w:p w14:paraId="2965651A" w14:textId="3419DDC9" w:rsidR="00797C5F" w:rsidRPr="004651FC" w:rsidRDefault="00797C5F" w:rsidP="00797C5F">
      <w:pPr>
        <w:pStyle w:val="Caption"/>
        <w:keepNext/>
        <w:jc w:val="center"/>
        <w:rPr>
          <w:rFonts w:ascii="Calibri" w:hAnsi="Calibri" w:cs="Calibri"/>
          <w:sz w:val="22"/>
          <w:szCs w:val="22"/>
        </w:rPr>
      </w:pPr>
      <w:bookmarkStart w:id="10" w:name="_Toc197523549"/>
      <w:r w:rsidRPr="004651FC">
        <w:rPr>
          <w:rFonts w:ascii="Calibri" w:hAnsi="Calibri" w:cs="Calibri"/>
          <w:sz w:val="22"/>
          <w:szCs w:val="22"/>
        </w:rPr>
        <w:t xml:space="preserve">Table </w:t>
      </w:r>
      <w:r w:rsidRPr="004651FC">
        <w:rPr>
          <w:rFonts w:ascii="Calibri" w:hAnsi="Calibri" w:cs="Calibri"/>
          <w:sz w:val="22"/>
          <w:szCs w:val="22"/>
        </w:rPr>
        <w:fldChar w:fldCharType="begin"/>
      </w:r>
      <w:r w:rsidRPr="004651FC">
        <w:rPr>
          <w:rFonts w:ascii="Calibri" w:hAnsi="Calibri" w:cs="Calibri"/>
          <w:sz w:val="22"/>
          <w:szCs w:val="22"/>
        </w:rPr>
        <w:instrText xml:space="preserve"> SEQ Table \* ARABIC </w:instrText>
      </w:r>
      <w:r w:rsidRPr="004651FC">
        <w:rPr>
          <w:rFonts w:ascii="Calibri" w:hAnsi="Calibri" w:cs="Calibri"/>
          <w:sz w:val="22"/>
          <w:szCs w:val="22"/>
        </w:rPr>
        <w:fldChar w:fldCharType="separate"/>
      </w:r>
      <w:r w:rsidR="00AD0088" w:rsidRPr="004651FC">
        <w:rPr>
          <w:rFonts w:ascii="Calibri" w:hAnsi="Calibri" w:cs="Calibri"/>
          <w:noProof/>
          <w:sz w:val="22"/>
          <w:szCs w:val="22"/>
        </w:rPr>
        <w:t>2</w:t>
      </w:r>
      <w:r w:rsidRPr="004651FC">
        <w:rPr>
          <w:rFonts w:ascii="Calibri" w:hAnsi="Calibri" w:cs="Calibri"/>
          <w:sz w:val="22"/>
          <w:szCs w:val="22"/>
        </w:rPr>
        <w:fldChar w:fldCharType="end"/>
      </w:r>
      <w:r w:rsidRPr="004651FC">
        <w:rPr>
          <w:rFonts w:ascii="Calibri" w:hAnsi="Calibri" w:cs="Calibri"/>
          <w:sz w:val="22"/>
          <w:szCs w:val="22"/>
        </w:rPr>
        <w:t>: Key Variables for Inventory Simulation (Source: Author)</w:t>
      </w:r>
      <w:bookmarkEnd w:id="10"/>
    </w:p>
    <w:p w14:paraId="6E78F898" w14:textId="5B401DFA" w:rsidR="004B087D" w:rsidRPr="004651FC" w:rsidRDefault="004B087D" w:rsidP="004B087D">
      <w:pPr>
        <w:pStyle w:val="NormalWeb"/>
        <w:jc w:val="center"/>
        <w:rPr>
          <w:rFonts w:ascii="Calibri" w:hAnsi="Calibri" w:cs="Calibri"/>
        </w:rPr>
      </w:pPr>
      <w:r w:rsidRPr="004651FC">
        <w:rPr>
          <w:rFonts w:ascii="Calibri" w:hAnsi="Calibri" w:cs="Calibri"/>
          <w:noProof/>
          <w14:ligatures w14:val="standardContextual"/>
        </w:rPr>
        <w:drawing>
          <wp:inline distT="0" distB="0" distL="0" distR="0" wp14:anchorId="45CAE546" wp14:editId="6149B621">
            <wp:extent cx="3543607" cy="1447925"/>
            <wp:effectExtent l="0" t="0" r="0" b="0"/>
            <wp:docPr id="2060980617" name="Picture 2" descr="A list of item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0617" name="Picture 2" descr="A list of items with black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43607" cy="1447925"/>
                    </a:xfrm>
                    <a:prstGeom prst="rect">
                      <a:avLst/>
                    </a:prstGeom>
                  </pic:spPr>
                </pic:pic>
              </a:graphicData>
            </a:graphic>
          </wp:inline>
        </w:drawing>
      </w:r>
    </w:p>
    <w:p w14:paraId="20D2E046" w14:textId="651E5807" w:rsidR="0010367E" w:rsidRPr="004651FC" w:rsidRDefault="0010367E" w:rsidP="0010367E">
      <w:pPr>
        <w:pStyle w:val="NormalWeb"/>
        <w:rPr>
          <w:rFonts w:ascii="Calibri" w:hAnsi="Calibri" w:cs="Calibri"/>
        </w:rPr>
      </w:pPr>
      <w:r w:rsidRPr="004651FC">
        <w:rPr>
          <w:rFonts w:ascii="Calibri" w:hAnsi="Calibri" w:cs="Calibri"/>
        </w:rPr>
        <w:t xml:space="preserve">This </w:t>
      </w:r>
      <w:r w:rsidRPr="004651FC">
        <w:rPr>
          <w:rStyle w:val="katex"/>
          <w:rFonts w:ascii="Calibri" w:eastAsiaTheme="majorEastAsia" w:hAnsi="Calibri" w:cs="Calibri"/>
        </w:rPr>
        <w:t>(s,Q)</w:t>
      </w:r>
      <w:r w:rsidRPr="004651FC">
        <w:rPr>
          <w:rFonts w:ascii="Calibri" w:hAnsi="Calibri" w:cs="Calibri"/>
        </w:rPr>
        <w:t xml:space="preserve"> policy is prized for its operational simplicity and alignment with carton</w:t>
      </w:r>
      <w:r w:rsidRPr="004651FC">
        <w:rPr>
          <w:rFonts w:ascii="Calibri" w:hAnsi="Calibri" w:cs="Calibri"/>
        </w:rPr>
        <w:noBreakHyphen/>
        <w:t>sized orders, but it can incur large ordering costs if improperly tuned and offers limited responsiveness to demand surges</w:t>
      </w:r>
      <w:r w:rsidR="00537384" w:rsidRPr="004651FC">
        <w:rPr>
          <w:rFonts w:ascii="Calibri" w:hAnsi="Calibri" w:cs="Calibri"/>
        </w:rPr>
        <w:t xml:space="preserve"> </w:t>
      </w:r>
      <w:sdt>
        <w:sdtPr>
          <w:rPr>
            <w:rFonts w:ascii="Calibri" w:hAnsi="Calibri" w:cs="Calibri"/>
          </w:rPr>
          <w:id w:val="858937303"/>
          <w:citation/>
        </w:sdtPr>
        <w:sdtContent>
          <w:r w:rsidR="00537384" w:rsidRPr="004651FC">
            <w:rPr>
              <w:rFonts w:ascii="Calibri" w:hAnsi="Calibri" w:cs="Calibri"/>
            </w:rPr>
            <w:fldChar w:fldCharType="begin"/>
          </w:r>
          <w:r w:rsidR="00537384" w:rsidRPr="004651FC">
            <w:rPr>
              <w:rFonts w:ascii="Calibri" w:hAnsi="Calibri" w:cs="Calibri"/>
            </w:rPr>
            <w:instrText xml:space="preserve"> CITATION Sil21 \l 16393 </w:instrText>
          </w:r>
          <w:r w:rsidR="00537384" w:rsidRPr="004651FC">
            <w:rPr>
              <w:rFonts w:ascii="Calibri" w:hAnsi="Calibri" w:cs="Calibri"/>
            </w:rPr>
            <w:fldChar w:fldCharType="separate"/>
          </w:r>
          <w:r w:rsidR="00BA1634" w:rsidRPr="004651FC">
            <w:rPr>
              <w:rFonts w:ascii="Calibri" w:hAnsi="Calibri" w:cs="Calibri"/>
              <w:noProof/>
            </w:rPr>
            <w:t>(Silver, et al., 2021)</w:t>
          </w:r>
          <w:r w:rsidR="00537384" w:rsidRPr="004651FC">
            <w:rPr>
              <w:rFonts w:ascii="Calibri" w:hAnsi="Calibri" w:cs="Calibri"/>
            </w:rPr>
            <w:fldChar w:fldCharType="end"/>
          </w:r>
        </w:sdtContent>
      </w:sdt>
      <w:r w:rsidRPr="004651FC">
        <w:rPr>
          <w:rFonts w:ascii="Calibri" w:hAnsi="Calibri" w:cs="Calibri"/>
        </w:rPr>
        <w:t>.</w:t>
      </w:r>
    </w:p>
    <w:p w14:paraId="54F2AC2E" w14:textId="3BEEAA01" w:rsidR="0010367E" w:rsidRPr="004651FC" w:rsidRDefault="0010367E" w:rsidP="0010367E">
      <w:pPr>
        <w:rPr>
          <w:rFonts w:ascii="Calibri" w:hAnsi="Calibri" w:cs="Calibri"/>
        </w:rPr>
      </w:pPr>
    </w:p>
    <w:p w14:paraId="7CC436E0" w14:textId="2880745F" w:rsidR="0010367E" w:rsidRPr="004651FC" w:rsidRDefault="0010367E" w:rsidP="0010367E">
      <w:pPr>
        <w:pStyle w:val="Heading3"/>
        <w:rPr>
          <w:rFonts w:ascii="Calibri" w:hAnsi="Calibri" w:cs="Calibri"/>
        </w:rPr>
      </w:pPr>
      <w:bookmarkStart w:id="11" w:name="_Toc197523766"/>
      <w:r w:rsidRPr="004651FC">
        <w:rPr>
          <w:rFonts w:ascii="Calibri" w:hAnsi="Calibri" w:cs="Calibri"/>
        </w:rPr>
        <w:t>Simulation Design</w:t>
      </w:r>
      <w:bookmarkEnd w:id="11"/>
    </w:p>
    <w:p w14:paraId="0E7A2B3C" w14:textId="459F3445" w:rsidR="0010367E" w:rsidRPr="004651FC" w:rsidRDefault="00697367" w:rsidP="0010367E">
      <w:pPr>
        <w:pStyle w:val="NormalWeb"/>
        <w:rPr>
          <w:rFonts w:ascii="Calibri" w:hAnsi="Calibri" w:cs="Calibri"/>
        </w:rPr>
      </w:pPr>
      <w:r w:rsidRPr="004651FC">
        <w:rPr>
          <w:rFonts w:ascii="Calibri" w:hAnsi="Calibri" w:cs="Calibri"/>
        </w:rPr>
        <w:t>A</w:t>
      </w:r>
      <w:r w:rsidR="0010367E" w:rsidRPr="004651FC">
        <w:rPr>
          <w:rFonts w:ascii="Calibri" w:hAnsi="Calibri" w:cs="Calibri"/>
        </w:rPr>
        <w:t xml:space="preserve"> seven</w:t>
      </w:r>
      <w:r w:rsidR="0010367E" w:rsidRPr="004651FC">
        <w:rPr>
          <w:rFonts w:ascii="Calibri" w:hAnsi="Calibri" w:cs="Calibri"/>
        </w:rPr>
        <w:noBreakHyphen/>
        <w:t>day Monte Carlo simulation in Excel, seeding the Data Analysis random</w:t>
      </w:r>
      <w:r w:rsidR="0010367E" w:rsidRPr="004651FC">
        <w:rPr>
          <w:rFonts w:ascii="Calibri" w:hAnsi="Calibri" w:cs="Calibri"/>
        </w:rPr>
        <w:noBreakHyphen/>
        <w:t>number generator with “2753” to ensure reproducibility</w:t>
      </w:r>
      <w:r w:rsidRPr="004651FC">
        <w:rPr>
          <w:rFonts w:ascii="Calibri" w:hAnsi="Calibri" w:cs="Calibri"/>
        </w:rPr>
        <w:t xml:space="preserve"> was built</w:t>
      </w:r>
      <w:r w:rsidR="0010367E" w:rsidRPr="004651FC">
        <w:rPr>
          <w:rFonts w:ascii="Calibri" w:hAnsi="Calibri" w:cs="Calibri"/>
        </w:rPr>
        <w:t>. Each day’s demand is generated in two stages:</w:t>
      </w:r>
    </w:p>
    <w:p w14:paraId="7FD95A02" w14:textId="33BA6BE9" w:rsidR="0010367E" w:rsidRPr="004651FC" w:rsidRDefault="0010367E" w:rsidP="0010367E">
      <w:pPr>
        <w:pStyle w:val="NormalWeb"/>
        <w:numPr>
          <w:ilvl w:val="0"/>
          <w:numId w:val="37"/>
        </w:numPr>
        <w:rPr>
          <w:rFonts w:ascii="Calibri" w:hAnsi="Calibri" w:cs="Calibri"/>
        </w:rPr>
      </w:pPr>
      <w:r w:rsidRPr="004651FC">
        <w:rPr>
          <w:rStyle w:val="Strong"/>
          <w:rFonts w:ascii="Calibri" w:eastAsiaTheme="majorEastAsia" w:hAnsi="Calibri" w:cs="Calibri"/>
        </w:rPr>
        <w:t>Installations count</w:t>
      </w:r>
      <w:r w:rsidRPr="004651FC">
        <w:rPr>
          <w:rFonts w:ascii="Calibri" w:hAnsi="Calibri" w:cs="Calibri"/>
        </w:rPr>
        <w:t xml:space="preserve"> </w:t>
      </w:r>
      <w:proofErr w:type="spellStart"/>
      <w:r w:rsidRPr="004651FC">
        <w:rPr>
          <w:rStyle w:val="katex"/>
          <w:rFonts w:ascii="Calibri" w:eastAsiaTheme="majorEastAsia" w:hAnsi="Calibri" w:cs="Calibri"/>
        </w:rPr>
        <w:t>N</w:t>
      </w:r>
      <w:r w:rsidRPr="004651FC">
        <w:rPr>
          <w:rStyle w:val="katex"/>
          <w:rFonts w:ascii="Calibri" w:eastAsiaTheme="majorEastAsia" w:hAnsi="Calibri" w:cs="Calibri"/>
          <w:vertAlign w:val="superscript"/>
        </w:rPr>
        <w:t>~</w:t>
      </w:r>
      <w:r w:rsidRPr="004651FC">
        <w:rPr>
          <w:rStyle w:val="katex"/>
          <w:rFonts w:ascii="Calibri" w:eastAsiaTheme="majorEastAsia" w:hAnsi="Calibri" w:cs="Calibri"/>
          <w:vertAlign w:val="subscript"/>
        </w:rPr>
        <w:t>t</w:t>
      </w:r>
      <w:proofErr w:type="spellEnd"/>
      <w:r w:rsidRPr="004651FC">
        <w:rPr>
          <w:rFonts w:ascii="Calibri" w:hAnsi="Calibri" w:cs="Calibri"/>
          <w:vertAlign w:val="subscript"/>
        </w:rPr>
        <w:t xml:space="preserve"> </w:t>
      </w:r>
      <w:r w:rsidRPr="004651FC">
        <w:rPr>
          <w:rFonts w:ascii="Calibri" w:hAnsi="Calibri" w:cs="Calibri"/>
        </w:rPr>
        <w:t xml:space="preserve">drawn from </w:t>
      </w:r>
      <w:r w:rsidRPr="004651FC">
        <w:rPr>
          <w:rStyle w:val="katex"/>
          <w:rFonts w:ascii="Calibri" w:eastAsiaTheme="majorEastAsia" w:hAnsi="Calibri" w:cs="Calibri"/>
        </w:rPr>
        <w:t>{0,1,2,3,4}</w:t>
      </w:r>
      <w:r w:rsidR="004B087D" w:rsidRPr="004651FC">
        <w:rPr>
          <w:rStyle w:val="katex"/>
          <w:rFonts w:ascii="Calibri" w:eastAsiaTheme="majorEastAsia" w:hAnsi="Calibri" w:cs="Calibri"/>
        </w:rPr>
        <w:t xml:space="preserve"> </w:t>
      </w:r>
      <w:r w:rsidRPr="004651FC">
        <w:rPr>
          <w:rFonts w:ascii="Calibri" w:hAnsi="Calibri" w:cs="Calibri"/>
        </w:rPr>
        <w:t xml:space="preserve">with probabilities </w:t>
      </w:r>
      <w:r w:rsidRPr="004651FC">
        <w:rPr>
          <w:rStyle w:val="katex"/>
          <w:rFonts w:ascii="Calibri" w:eastAsiaTheme="majorEastAsia" w:hAnsi="Calibri" w:cs="Calibri"/>
        </w:rPr>
        <w:t>{0.05, 0.10, 0.20, 0.45, 0.20}</w:t>
      </w:r>
      <w:r w:rsidRPr="004651FC">
        <w:rPr>
          <w:rFonts w:ascii="Calibri" w:hAnsi="Calibri" w:cs="Calibri"/>
        </w:rPr>
        <w:t>.</w:t>
      </w:r>
    </w:p>
    <w:p w14:paraId="505F0E4A" w14:textId="5BF3F6FB" w:rsidR="0010367E" w:rsidRPr="004651FC" w:rsidRDefault="0010367E" w:rsidP="0010367E">
      <w:pPr>
        <w:pStyle w:val="NormalWeb"/>
        <w:numPr>
          <w:ilvl w:val="0"/>
          <w:numId w:val="37"/>
        </w:numPr>
        <w:rPr>
          <w:rFonts w:ascii="Calibri" w:hAnsi="Calibri" w:cs="Calibri"/>
        </w:rPr>
      </w:pPr>
      <w:r w:rsidRPr="004651FC">
        <w:rPr>
          <w:rStyle w:val="Strong"/>
          <w:rFonts w:ascii="Calibri" w:eastAsiaTheme="majorEastAsia" w:hAnsi="Calibri" w:cs="Calibri"/>
        </w:rPr>
        <w:lastRenderedPageBreak/>
        <w:t>Boxes per installation</w:t>
      </w:r>
      <w:r w:rsidRPr="004651FC">
        <w:rPr>
          <w:rFonts w:ascii="Calibri" w:hAnsi="Calibri" w:cs="Calibri"/>
        </w:rPr>
        <w:t xml:space="preserve"> </w:t>
      </w:r>
      <w:r w:rsidRPr="004651FC">
        <w:rPr>
          <w:rStyle w:val="katex"/>
          <w:rFonts w:ascii="Calibri" w:eastAsiaTheme="majorEastAsia" w:hAnsi="Calibri" w:cs="Calibri"/>
        </w:rPr>
        <w:t>b</w:t>
      </w:r>
      <w:r w:rsidRPr="004651FC">
        <w:rPr>
          <w:rStyle w:val="katex"/>
          <w:rFonts w:ascii="Calibri" w:eastAsiaTheme="majorEastAsia" w:hAnsi="Calibri" w:cs="Calibri"/>
          <w:vertAlign w:val="superscript"/>
        </w:rPr>
        <w:t>~</w:t>
      </w:r>
      <w:r w:rsidRPr="004651FC">
        <w:rPr>
          <w:rStyle w:val="katex"/>
          <w:rFonts w:ascii="Calibri" w:eastAsiaTheme="majorEastAsia" w:hAnsi="Calibri" w:cs="Calibri"/>
          <w:vertAlign w:val="subscript"/>
        </w:rPr>
        <w:t>t</w:t>
      </w:r>
      <w:r w:rsidRPr="004651FC">
        <w:rPr>
          <w:rStyle w:val="katex"/>
          <w:rFonts w:ascii="Calibri" w:eastAsiaTheme="majorEastAsia" w:hAnsi="Calibri" w:cs="Calibri"/>
        </w:rPr>
        <w:t>,</w:t>
      </w:r>
      <w:r w:rsidRPr="004651FC">
        <w:rPr>
          <w:rStyle w:val="katex"/>
          <w:rFonts w:ascii="Calibri" w:eastAsiaTheme="majorEastAsia" w:hAnsi="Calibri" w:cs="Calibri"/>
          <w:vertAlign w:val="subscript"/>
        </w:rPr>
        <w:t>i</w:t>
      </w:r>
      <w:r w:rsidRPr="004651FC">
        <w:rPr>
          <w:rFonts w:ascii="Calibri" w:hAnsi="Calibri" w:cs="Calibri"/>
        </w:rPr>
        <w:t xml:space="preserve"> drawn from </w:t>
      </w:r>
      <w:r w:rsidRPr="004651FC">
        <w:rPr>
          <w:rStyle w:val="katex"/>
          <w:rFonts w:ascii="Calibri" w:eastAsiaTheme="majorEastAsia" w:hAnsi="Calibri" w:cs="Calibri"/>
        </w:rPr>
        <w:t>{2,3,4,5}</w:t>
      </w:r>
      <w:r w:rsidRPr="004651FC">
        <w:rPr>
          <w:rFonts w:ascii="Calibri" w:hAnsi="Calibri" w:cs="Calibri"/>
        </w:rPr>
        <w:t xml:space="preserve"> with probabilities </w:t>
      </w:r>
      <w:r w:rsidRPr="004651FC">
        <w:rPr>
          <w:rStyle w:val="katex"/>
          <w:rFonts w:ascii="Calibri" w:eastAsiaTheme="majorEastAsia" w:hAnsi="Calibri" w:cs="Calibri"/>
        </w:rPr>
        <w:t>{0.50, 0.25, 0.15, 0.10}</w:t>
      </w:r>
      <w:r w:rsidRPr="004651FC">
        <w:rPr>
          <w:rFonts w:ascii="Calibri" w:hAnsi="Calibri" w:cs="Calibri"/>
        </w:rPr>
        <w:t>.</w:t>
      </w:r>
    </w:p>
    <w:p w14:paraId="28DD87CE" w14:textId="77777777" w:rsidR="00AC7AD7" w:rsidRPr="004651FC" w:rsidRDefault="00AC7AD7" w:rsidP="00790883">
      <w:pPr>
        <w:pStyle w:val="NormalWeb"/>
        <w:jc w:val="center"/>
        <w:rPr>
          <w:rFonts w:ascii="Calibri" w:hAnsi="Calibri" w:cs="Calibri"/>
        </w:rPr>
      </w:pPr>
      <w:r w:rsidRPr="004651FC">
        <w:rPr>
          <w:rFonts w:ascii="Calibri" w:hAnsi="Calibri" w:cs="Calibri"/>
          <w:noProof/>
          <w14:ligatures w14:val="standardContextual"/>
        </w:rPr>
        <w:drawing>
          <wp:inline distT="0" distB="0" distL="0" distR="0" wp14:anchorId="14C5F9FD" wp14:editId="18FDE90C">
            <wp:extent cx="1958510" cy="365792"/>
            <wp:effectExtent l="0" t="0" r="3810" b="0"/>
            <wp:docPr id="737089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89120" name="Picture 737089120"/>
                    <pic:cNvPicPr/>
                  </pic:nvPicPr>
                  <pic:blipFill>
                    <a:blip r:embed="rId13">
                      <a:extLst>
                        <a:ext uri="{28A0092B-C50C-407E-A947-70E740481C1C}">
                          <a14:useLocalDpi xmlns:a14="http://schemas.microsoft.com/office/drawing/2010/main" val="0"/>
                        </a:ext>
                      </a:extLst>
                    </a:blip>
                    <a:stretch>
                      <a:fillRect/>
                    </a:stretch>
                  </pic:blipFill>
                  <pic:spPr>
                    <a:xfrm>
                      <a:off x="0" y="0"/>
                      <a:ext cx="1958510" cy="365792"/>
                    </a:xfrm>
                    <a:prstGeom prst="rect">
                      <a:avLst/>
                    </a:prstGeom>
                  </pic:spPr>
                </pic:pic>
              </a:graphicData>
            </a:graphic>
          </wp:inline>
        </w:drawing>
      </w:r>
    </w:p>
    <w:p w14:paraId="3A953754" w14:textId="07D09BFE" w:rsidR="0010367E" w:rsidRPr="004651FC" w:rsidRDefault="0010367E" w:rsidP="0010367E">
      <w:pPr>
        <w:pStyle w:val="NormalWeb"/>
        <w:rPr>
          <w:rFonts w:ascii="Calibri" w:hAnsi="Calibri" w:cs="Calibri"/>
        </w:rPr>
      </w:pPr>
      <w:r w:rsidRPr="004651FC">
        <w:rPr>
          <w:rFonts w:ascii="Calibri" w:hAnsi="Calibri" w:cs="Calibri"/>
        </w:rPr>
        <w:t xml:space="preserve">Inventory flows each day </w:t>
      </w:r>
      <w:r w:rsidRPr="004651FC">
        <w:rPr>
          <w:rStyle w:val="katex"/>
          <w:rFonts w:ascii="Calibri" w:eastAsiaTheme="majorEastAsia" w:hAnsi="Calibri" w:cs="Calibri"/>
        </w:rPr>
        <w:t>t</w:t>
      </w:r>
      <w:r w:rsidRPr="004651FC">
        <w:rPr>
          <w:rFonts w:ascii="Calibri" w:hAnsi="Calibri" w:cs="Calibri"/>
        </w:rPr>
        <w:t xml:space="preserve"> as follows:</w:t>
      </w:r>
    </w:p>
    <w:p w14:paraId="09785FD2" w14:textId="224837D4" w:rsidR="0010367E" w:rsidRPr="004651FC" w:rsidRDefault="0010367E" w:rsidP="0010367E">
      <w:pPr>
        <w:pStyle w:val="NormalWeb"/>
        <w:numPr>
          <w:ilvl w:val="0"/>
          <w:numId w:val="38"/>
        </w:numPr>
        <w:rPr>
          <w:rFonts w:ascii="Calibri" w:hAnsi="Calibri" w:cs="Calibri"/>
        </w:rPr>
      </w:pPr>
      <w:r w:rsidRPr="004651FC">
        <w:rPr>
          <w:rStyle w:val="Strong"/>
          <w:rFonts w:ascii="Calibri" w:eastAsiaTheme="majorEastAsia" w:hAnsi="Calibri" w:cs="Calibri"/>
        </w:rPr>
        <w:t xml:space="preserve">Opening </w:t>
      </w:r>
      <w:r w:rsidR="00556673" w:rsidRPr="004651FC">
        <w:rPr>
          <w:rStyle w:val="Strong"/>
          <w:rFonts w:ascii="Calibri" w:eastAsiaTheme="majorEastAsia" w:hAnsi="Calibri" w:cs="Calibri"/>
        </w:rPr>
        <w:t>stock,</w:t>
      </w:r>
      <w:r w:rsidRPr="004651FC">
        <w:rPr>
          <w:rFonts w:ascii="Calibri" w:hAnsi="Calibri" w:cs="Calibri"/>
        </w:rPr>
        <w:t xml:space="preserve"> </w:t>
      </w:r>
      <w:r w:rsidRPr="004651FC">
        <w:rPr>
          <w:rStyle w:val="katex"/>
          <w:rFonts w:ascii="Calibri" w:eastAsiaTheme="majorEastAsia" w:hAnsi="Calibri" w:cs="Calibri"/>
        </w:rPr>
        <w:t>I</w:t>
      </w:r>
      <w:r w:rsidRPr="004651FC">
        <w:rPr>
          <w:rStyle w:val="katex"/>
          <w:rFonts w:ascii="Calibri" w:eastAsiaTheme="majorEastAsia" w:hAnsi="Calibri" w:cs="Calibri"/>
          <w:vertAlign w:val="subscript"/>
        </w:rPr>
        <w:t>t</w:t>
      </w:r>
      <w:r w:rsidRPr="004651FC">
        <w:rPr>
          <w:rFonts w:ascii="Calibri" w:hAnsi="Calibri" w:cs="Calibri"/>
        </w:rPr>
        <w:t xml:space="preserve"> is yesterday’s ending inventory plus any order received at dawn.</w:t>
      </w:r>
    </w:p>
    <w:p w14:paraId="6A00A7A5" w14:textId="1C3B3447" w:rsidR="0010367E" w:rsidRPr="004651FC" w:rsidRDefault="0010367E" w:rsidP="0010367E">
      <w:pPr>
        <w:pStyle w:val="NormalWeb"/>
        <w:numPr>
          <w:ilvl w:val="0"/>
          <w:numId w:val="38"/>
        </w:numPr>
        <w:rPr>
          <w:rFonts w:ascii="Calibri" w:hAnsi="Calibri" w:cs="Calibri"/>
        </w:rPr>
      </w:pPr>
      <w:r w:rsidRPr="004651FC">
        <w:rPr>
          <w:rStyle w:val="Strong"/>
          <w:rFonts w:ascii="Calibri" w:eastAsiaTheme="majorEastAsia" w:hAnsi="Calibri" w:cs="Calibri"/>
        </w:rPr>
        <w:t>Demand fulfilment</w:t>
      </w:r>
      <w:r w:rsidRPr="004651FC">
        <w:rPr>
          <w:rFonts w:ascii="Calibri" w:hAnsi="Calibri" w:cs="Calibri"/>
        </w:rPr>
        <w:t xml:space="preserve">: allocate </w:t>
      </w:r>
      <w:r w:rsidRPr="004651FC">
        <w:rPr>
          <w:rStyle w:val="katex"/>
          <w:rFonts w:ascii="Calibri" w:eastAsiaTheme="majorEastAsia" w:hAnsi="Calibri" w:cs="Calibri"/>
        </w:rPr>
        <w:t>min</w:t>
      </w:r>
      <w:r w:rsidR="00AC7AD7" w:rsidRPr="004651FC">
        <w:rPr>
          <w:rStyle w:val="katex"/>
          <w:rFonts w:ascii="Calibri" w:eastAsiaTheme="majorEastAsia" w:hAnsi="Calibri" w:cs="Calibri"/>
        </w:rPr>
        <w:t xml:space="preserve"> </w:t>
      </w:r>
      <w:r w:rsidRPr="004651FC">
        <w:rPr>
          <w:rStyle w:val="katex"/>
          <w:rFonts w:ascii="Calibri" w:eastAsiaTheme="majorEastAsia" w:hAnsi="Calibri" w:cs="Calibri"/>
        </w:rPr>
        <w:t>(D</w:t>
      </w:r>
      <w:r w:rsidRPr="004651FC">
        <w:rPr>
          <w:rStyle w:val="katex"/>
          <w:rFonts w:ascii="Calibri" w:eastAsiaTheme="majorEastAsia" w:hAnsi="Calibri" w:cs="Calibri"/>
          <w:vertAlign w:val="subscript"/>
        </w:rPr>
        <w:t>t</w:t>
      </w:r>
      <w:r w:rsidRPr="004651FC">
        <w:rPr>
          <w:rStyle w:val="katex"/>
          <w:rFonts w:ascii="Calibri" w:eastAsiaTheme="majorEastAsia" w:hAnsi="Calibri" w:cs="Calibri"/>
        </w:rPr>
        <w:t>,</w:t>
      </w:r>
      <w:r w:rsidR="00AC7AD7" w:rsidRPr="004651FC">
        <w:rPr>
          <w:rStyle w:val="katex"/>
          <w:rFonts w:ascii="Calibri" w:eastAsiaTheme="majorEastAsia" w:hAnsi="Calibri" w:cs="Calibri"/>
        </w:rPr>
        <w:t xml:space="preserve"> </w:t>
      </w:r>
      <w:r w:rsidRPr="004651FC">
        <w:rPr>
          <w:rStyle w:val="katex"/>
          <w:rFonts w:ascii="Calibri" w:eastAsiaTheme="majorEastAsia" w:hAnsi="Calibri" w:cs="Calibri"/>
        </w:rPr>
        <w:t>I</w:t>
      </w:r>
      <w:r w:rsidRPr="004651FC">
        <w:rPr>
          <w:rStyle w:val="katex"/>
          <w:rFonts w:ascii="Calibri" w:eastAsiaTheme="majorEastAsia" w:hAnsi="Calibri" w:cs="Calibri"/>
          <w:vertAlign w:val="subscript"/>
        </w:rPr>
        <w:t>t</w:t>
      </w:r>
      <w:r w:rsidRPr="004651FC">
        <w:rPr>
          <w:rStyle w:val="katex"/>
          <w:rFonts w:ascii="Calibri" w:eastAsiaTheme="majorEastAsia" w:hAnsi="Calibri" w:cs="Calibri"/>
        </w:rPr>
        <w:t>)</w:t>
      </w:r>
      <w:r w:rsidRPr="004651FC">
        <w:rPr>
          <w:rFonts w:ascii="Calibri" w:hAnsi="Calibri" w:cs="Calibri"/>
        </w:rPr>
        <w:t xml:space="preserve"> boxes to installs; unfilled demand becomes backorders </w:t>
      </w:r>
      <w:r w:rsidRPr="004651FC">
        <w:rPr>
          <w:rStyle w:val="katex"/>
          <w:rFonts w:ascii="Calibri" w:eastAsiaTheme="majorEastAsia" w:hAnsi="Calibri" w:cs="Calibri"/>
        </w:rPr>
        <w:t>B</w:t>
      </w:r>
      <w:r w:rsidRPr="004651FC">
        <w:rPr>
          <w:rStyle w:val="katex"/>
          <w:rFonts w:ascii="Calibri" w:eastAsiaTheme="majorEastAsia" w:hAnsi="Calibri" w:cs="Calibri"/>
          <w:vertAlign w:val="subscript"/>
        </w:rPr>
        <w:t>t+1</w:t>
      </w:r>
      <w:r w:rsidRPr="004651FC">
        <w:rPr>
          <w:rFonts w:ascii="Calibri" w:hAnsi="Calibri" w:cs="Calibri"/>
        </w:rPr>
        <w:t>.</w:t>
      </w:r>
    </w:p>
    <w:p w14:paraId="362C5329" w14:textId="350E0720" w:rsidR="0010367E" w:rsidRPr="004651FC" w:rsidRDefault="0010367E" w:rsidP="0010367E">
      <w:pPr>
        <w:pStyle w:val="NormalWeb"/>
        <w:numPr>
          <w:ilvl w:val="0"/>
          <w:numId w:val="38"/>
        </w:numPr>
        <w:rPr>
          <w:rFonts w:ascii="Calibri" w:hAnsi="Calibri" w:cs="Calibri"/>
        </w:rPr>
      </w:pPr>
      <w:r w:rsidRPr="004651FC">
        <w:rPr>
          <w:rStyle w:val="Strong"/>
          <w:rFonts w:ascii="Calibri" w:eastAsiaTheme="majorEastAsia" w:hAnsi="Calibri" w:cs="Calibri"/>
        </w:rPr>
        <w:t>Reorder decision</w:t>
      </w:r>
      <w:r w:rsidRPr="004651FC">
        <w:rPr>
          <w:rFonts w:ascii="Calibri" w:hAnsi="Calibri" w:cs="Calibri"/>
        </w:rPr>
        <w:t xml:space="preserve">: if ending </w:t>
      </w:r>
      <w:r w:rsidR="00556673" w:rsidRPr="004651FC">
        <w:rPr>
          <w:rFonts w:ascii="Calibri" w:hAnsi="Calibri" w:cs="Calibri"/>
        </w:rPr>
        <w:t>inventory,</w:t>
      </w:r>
      <w:r w:rsidRPr="004651FC">
        <w:rPr>
          <w:rFonts w:ascii="Calibri" w:hAnsi="Calibri" w:cs="Calibri"/>
        </w:rPr>
        <w:t xml:space="preserve"> </w:t>
      </w:r>
      <w:r w:rsidRPr="004651FC">
        <w:rPr>
          <w:rStyle w:val="katex"/>
          <w:rFonts w:ascii="Calibri" w:eastAsiaTheme="majorEastAsia" w:hAnsi="Calibri" w:cs="Calibri"/>
        </w:rPr>
        <w:t>I</w:t>
      </w:r>
      <w:r w:rsidRPr="004651FC">
        <w:rPr>
          <w:rStyle w:val="katex"/>
          <w:rFonts w:ascii="Calibri" w:eastAsiaTheme="majorEastAsia" w:hAnsi="Calibri" w:cs="Calibri"/>
          <w:vertAlign w:val="subscript"/>
        </w:rPr>
        <w:t>t</w:t>
      </w:r>
      <w:r w:rsidRPr="004651FC">
        <w:rPr>
          <w:rStyle w:val="katex"/>
          <w:rFonts w:ascii="Calibri" w:eastAsiaTheme="majorEastAsia" w:hAnsi="Calibri" w:cs="Calibri"/>
        </w:rPr>
        <w:t>′</w:t>
      </w:r>
      <w:r w:rsidR="00556673" w:rsidRPr="004651FC">
        <w:rPr>
          <w:rStyle w:val="katex"/>
          <w:rFonts w:ascii="Calibri" w:eastAsiaTheme="majorEastAsia" w:hAnsi="Calibri" w:cs="Calibri"/>
        </w:rPr>
        <w:t xml:space="preserve"> </w:t>
      </w:r>
      <w:r w:rsidRPr="004651FC">
        <w:rPr>
          <w:rStyle w:val="katex"/>
          <w:rFonts w:ascii="Calibri" w:eastAsiaTheme="majorEastAsia" w:hAnsi="Calibri" w:cs="Calibri"/>
        </w:rPr>
        <w:t>≤</w:t>
      </w:r>
      <w:r w:rsidR="00556673" w:rsidRPr="004651FC">
        <w:rPr>
          <w:rStyle w:val="katex"/>
          <w:rFonts w:ascii="Calibri" w:eastAsiaTheme="majorEastAsia" w:hAnsi="Calibri" w:cs="Calibri"/>
        </w:rPr>
        <w:t xml:space="preserve"> </w:t>
      </w:r>
      <w:r w:rsidRPr="004651FC">
        <w:rPr>
          <w:rStyle w:val="katex"/>
          <w:rFonts w:ascii="Calibri" w:eastAsiaTheme="majorEastAsia" w:hAnsi="Calibri" w:cs="Calibri"/>
        </w:rPr>
        <w:t>s</w:t>
      </w:r>
      <w:r w:rsidRPr="004651FC">
        <w:rPr>
          <w:rFonts w:ascii="Calibri" w:hAnsi="Calibri" w:cs="Calibri"/>
        </w:rPr>
        <w:t xml:space="preserve">, place an order of </w:t>
      </w:r>
      <w:r w:rsidRPr="004651FC">
        <w:rPr>
          <w:rStyle w:val="katex"/>
          <w:rFonts w:ascii="Calibri" w:eastAsiaTheme="majorEastAsia" w:hAnsi="Calibri" w:cs="Calibri"/>
        </w:rPr>
        <w:t>Q</w:t>
      </w:r>
      <w:r w:rsidRPr="004651FC">
        <w:rPr>
          <w:rFonts w:ascii="Calibri" w:hAnsi="Calibri" w:cs="Calibri"/>
        </w:rPr>
        <w:t xml:space="preserve"> boxes to arrive on day </w:t>
      </w:r>
      <w:r w:rsidR="00685558" w:rsidRPr="004651FC">
        <w:rPr>
          <w:rFonts w:ascii="Calibri" w:hAnsi="Calibri" w:cs="Calibri"/>
        </w:rPr>
        <w:t xml:space="preserve">= </w:t>
      </w:r>
      <w:r w:rsidRPr="004651FC">
        <w:rPr>
          <w:rStyle w:val="katex"/>
          <w:rFonts w:ascii="Calibri" w:eastAsiaTheme="majorEastAsia" w:hAnsi="Calibri" w:cs="Calibri"/>
        </w:rPr>
        <w:t>t+1</w:t>
      </w:r>
      <w:r w:rsidRPr="004651FC">
        <w:rPr>
          <w:rFonts w:ascii="Calibri" w:hAnsi="Calibri" w:cs="Calibri"/>
        </w:rPr>
        <w:t>.</w:t>
      </w:r>
    </w:p>
    <w:p w14:paraId="5D7F2D26" w14:textId="77777777" w:rsidR="0010367E" w:rsidRPr="004651FC" w:rsidRDefault="0010367E" w:rsidP="0010367E">
      <w:pPr>
        <w:pStyle w:val="NormalWeb"/>
        <w:rPr>
          <w:rFonts w:ascii="Calibri" w:hAnsi="Calibri" w:cs="Calibri"/>
        </w:rPr>
      </w:pPr>
      <w:r w:rsidRPr="004651FC">
        <w:rPr>
          <w:rFonts w:ascii="Calibri" w:hAnsi="Calibri" w:cs="Calibri"/>
        </w:rPr>
        <w:t>Daily costs are computed as:</w:t>
      </w:r>
    </w:p>
    <w:p w14:paraId="72F4022A" w14:textId="4669A548" w:rsidR="0010367E" w:rsidRPr="004651FC" w:rsidRDefault="0010367E" w:rsidP="0010367E">
      <w:pPr>
        <w:pStyle w:val="NormalWeb"/>
        <w:numPr>
          <w:ilvl w:val="0"/>
          <w:numId w:val="39"/>
        </w:numPr>
        <w:rPr>
          <w:rFonts w:ascii="Calibri" w:hAnsi="Calibri" w:cs="Calibri"/>
        </w:rPr>
      </w:pPr>
      <w:r w:rsidRPr="004651FC">
        <w:rPr>
          <w:rStyle w:val="Strong"/>
          <w:rFonts w:ascii="Calibri" w:eastAsiaTheme="majorEastAsia" w:hAnsi="Calibri" w:cs="Calibri"/>
        </w:rPr>
        <w:t>Holding</w:t>
      </w:r>
      <w:r w:rsidRPr="004651FC">
        <w:rPr>
          <w:rFonts w:ascii="Calibri" w:hAnsi="Calibri" w:cs="Calibri"/>
        </w:rPr>
        <w:t xml:space="preserve">: </w:t>
      </w:r>
      <w:r w:rsidRPr="004651FC">
        <w:rPr>
          <w:rStyle w:val="katex"/>
          <w:rFonts w:ascii="Calibri" w:eastAsiaTheme="majorEastAsia" w:hAnsi="Calibri" w:cs="Calibri"/>
        </w:rPr>
        <w:t>h</w:t>
      </w:r>
      <w:r w:rsidR="00700540" w:rsidRPr="004651FC">
        <w:rPr>
          <w:rStyle w:val="katex"/>
          <w:rFonts w:ascii="Calibri" w:eastAsiaTheme="majorEastAsia" w:hAnsi="Calibri" w:cs="Calibri"/>
        </w:rPr>
        <w:t xml:space="preserve"> </w:t>
      </w:r>
      <w:r w:rsidRPr="004651FC">
        <w:rPr>
          <w:rStyle w:val="katex"/>
          <w:rFonts w:ascii="Cambria Math" w:eastAsiaTheme="majorEastAsia" w:hAnsi="Cambria Math" w:cs="Cambria Math"/>
        </w:rPr>
        <w:t>⋅</w:t>
      </w:r>
      <w:r w:rsidR="00700540" w:rsidRPr="004651FC">
        <w:rPr>
          <w:rStyle w:val="katex"/>
          <w:rFonts w:ascii="Calibri" w:eastAsiaTheme="majorEastAsia" w:hAnsi="Calibri" w:cs="Calibri"/>
        </w:rPr>
        <w:t xml:space="preserve"> I</w:t>
      </w:r>
      <w:r w:rsidR="00700540" w:rsidRPr="004651FC">
        <w:rPr>
          <w:rStyle w:val="katex"/>
          <w:rFonts w:ascii="Calibri" w:eastAsiaTheme="majorEastAsia" w:hAnsi="Calibri" w:cs="Calibri"/>
          <w:vertAlign w:val="subscript"/>
        </w:rPr>
        <w:t>t</w:t>
      </w:r>
      <w:r w:rsidR="00700540" w:rsidRPr="004651FC">
        <w:rPr>
          <w:rStyle w:val="katex"/>
          <w:rFonts w:ascii="Calibri" w:eastAsiaTheme="majorEastAsia" w:hAnsi="Calibri" w:cs="Calibri"/>
        </w:rPr>
        <w:t xml:space="preserve">′ </w:t>
      </w:r>
    </w:p>
    <w:p w14:paraId="1603ECA9" w14:textId="5DF68482" w:rsidR="0010367E" w:rsidRPr="004651FC" w:rsidRDefault="0010367E" w:rsidP="0010367E">
      <w:pPr>
        <w:pStyle w:val="NormalWeb"/>
        <w:numPr>
          <w:ilvl w:val="0"/>
          <w:numId w:val="39"/>
        </w:numPr>
        <w:rPr>
          <w:rFonts w:ascii="Calibri" w:hAnsi="Calibri" w:cs="Calibri"/>
        </w:rPr>
      </w:pPr>
      <w:r w:rsidRPr="004651FC">
        <w:rPr>
          <w:rStyle w:val="Strong"/>
          <w:rFonts w:ascii="Calibri" w:eastAsiaTheme="majorEastAsia" w:hAnsi="Calibri" w:cs="Calibri"/>
        </w:rPr>
        <w:t>Ordering</w:t>
      </w:r>
      <w:r w:rsidRPr="004651FC">
        <w:rPr>
          <w:rFonts w:ascii="Calibri" w:hAnsi="Calibri" w:cs="Calibri"/>
        </w:rPr>
        <w:t xml:space="preserve">: </w:t>
      </w:r>
      <w:r w:rsidRPr="004651FC">
        <w:rPr>
          <w:rStyle w:val="katex"/>
          <w:rFonts w:ascii="Calibri" w:eastAsiaTheme="majorEastAsia" w:hAnsi="Calibri" w:cs="Calibri"/>
        </w:rPr>
        <w:t>K</w:t>
      </w:r>
      <w:r w:rsidRPr="004651FC">
        <w:rPr>
          <w:rFonts w:ascii="Calibri" w:hAnsi="Calibri" w:cs="Calibri"/>
        </w:rPr>
        <w:t xml:space="preserve"> if an order is placed.</w:t>
      </w:r>
    </w:p>
    <w:p w14:paraId="2F9ADC59" w14:textId="746EA5D7" w:rsidR="0010367E" w:rsidRPr="004651FC" w:rsidRDefault="0010367E" w:rsidP="0010367E">
      <w:pPr>
        <w:pStyle w:val="NormalWeb"/>
        <w:numPr>
          <w:ilvl w:val="0"/>
          <w:numId w:val="39"/>
        </w:numPr>
        <w:rPr>
          <w:rFonts w:ascii="Calibri" w:hAnsi="Calibri" w:cs="Calibri"/>
        </w:rPr>
      </w:pPr>
      <w:r w:rsidRPr="004651FC">
        <w:rPr>
          <w:rStyle w:val="Strong"/>
          <w:rFonts w:ascii="Calibri" w:eastAsiaTheme="majorEastAsia" w:hAnsi="Calibri" w:cs="Calibri"/>
        </w:rPr>
        <w:t>Backorder</w:t>
      </w:r>
      <w:r w:rsidRPr="004651FC">
        <w:rPr>
          <w:rFonts w:ascii="Calibri" w:hAnsi="Calibri" w:cs="Calibri"/>
        </w:rPr>
        <w:t xml:space="preserve">: </w:t>
      </w:r>
      <w:r w:rsidRPr="004651FC">
        <w:rPr>
          <w:rStyle w:val="katex"/>
          <w:rFonts w:ascii="Calibri" w:eastAsiaTheme="majorEastAsia" w:hAnsi="Calibri" w:cs="Calibri"/>
        </w:rPr>
        <w:t>p</w:t>
      </w:r>
      <w:r w:rsidR="00700540" w:rsidRPr="004651FC">
        <w:rPr>
          <w:rStyle w:val="katex"/>
          <w:rFonts w:ascii="Calibri" w:eastAsiaTheme="majorEastAsia" w:hAnsi="Calibri" w:cs="Calibri"/>
        </w:rPr>
        <w:t xml:space="preserve"> </w:t>
      </w:r>
      <w:r w:rsidRPr="004651FC">
        <w:rPr>
          <w:rStyle w:val="katex"/>
          <w:rFonts w:ascii="Cambria Math" w:eastAsiaTheme="majorEastAsia" w:hAnsi="Cambria Math" w:cs="Cambria Math"/>
        </w:rPr>
        <w:t>⋅</w:t>
      </w:r>
      <w:r w:rsidR="00700540" w:rsidRPr="004651FC">
        <w:rPr>
          <w:rStyle w:val="katex"/>
          <w:rFonts w:ascii="Calibri" w:eastAsiaTheme="majorEastAsia" w:hAnsi="Calibri" w:cs="Calibri"/>
        </w:rPr>
        <w:t xml:space="preserve"> B</w:t>
      </w:r>
      <w:r w:rsidR="00700540" w:rsidRPr="004651FC">
        <w:rPr>
          <w:rStyle w:val="katex"/>
          <w:rFonts w:ascii="Calibri" w:eastAsiaTheme="majorEastAsia" w:hAnsi="Calibri" w:cs="Calibri"/>
          <w:vertAlign w:val="subscript"/>
        </w:rPr>
        <w:t>t+1</w:t>
      </w:r>
    </w:p>
    <w:p w14:paraId="63040AB6" w14:textId="77777777" w:rsidR="0010367E" w:rsidRPr="004651FC" w:rsidRDefault="0010367E" w:rsidP="0010367E">
      <w:pPr>
        <w:pStyle w:val="NormalWeb"/>
        <w:rPr>
          <w:rFonts w:ascii="Calibri" w:hAnsi="Calibri" w:cs="Calibri"/>
        </w:rPr>
      </w:pPr>
      <w:r w:rsidRPr="004651FC">
        <w:rPr>
          <w:rFonts w:ascii="Calibri" w:hAnsi="Calibri" w:cs="Calibri"/>
        </w:rPr>
        <w:t>Assumptions include deterministic one</w:t>
      </w:r>
      <w:r w:rsidRPr="004651FC">
        <w:rPr>
          <w:rFonts w:ascii="Calibri" w:hAnsi="Calibri" w:cs="Calibri"/>
        </w:rPr>
        <w:noBreakHyphen/>
        <w:t>day lead time, independent draws for daily installs and boxes, and all backorders carried forward without loss.</w:t>
      </w:r>
    </w:p>
    <w:p w14:paraId="2D1BD3CA" w14:textId="6D71A5B3" w:rsidR="0010367E" w:rsidRPr="004651FC" w:rsidRDefault="0010367E" w:rsidP="0010367E">
      <w:pPr>
        <w:rPr>
          <w:rFonts w:ascii="Calibri" w:hAnsi="Calibri" w:cs="Calibri"/>
        </w:rPr>
      </w:pPr>
    </w:p>
    <w:p w14:paraId="1F98C6E6" w14:textId="7E0D58AA" w:rsidR="0010367E" w:rsidRPr="004651FC" w:rsidRDefault="0010367E" w:rsidP="0010367E">
      <w:pPr>
        <w:pStyle w:val="Heading3"/>
        <w:rPr>
          <w:rFonts w:ascii="Calibri" w:hAnsi="Calibri" w:cs="Calibri"/>
        </w:rPr>
      </w:pPr>
      <w:bookmarkStart w:id="12" w:name="_Toc197523767"/>
      <w:r w:rsidRPr="004651FC">
        <w:rPr>
          <w:rFonts w:ascii="Calibri" w:hAnsi="Calibri" w:cs="Calibri"/>
        </w:rPr>
        <w:t>Simulation Results</w:t>
      </w:r>
      <w:bookmarkEnd w:id="12"/>
    </w:p>
    <w:p w14:paraId="44B56C51" w14:textId="77777777" w:rsidR="007F6F52" w:rsidRPr="004651FC" w:rsidRDefault="0010367E" w:rsidP="0010367E">
      <w:pPr>
        <w:pStyle w:val="NormalWeb"/>
        <w:rPr>
          <w:rFonts w:ascii="Calibri" w:hAnsi="Calibri" w:cs="Calibri"/>
        </w:rPr>
      </w:pPr>
      <w:r w:rsidRPr="004651FC">
        <w:rPr>
          <w:rFonts w:ascii="Calibri" w:hAnsi="Calibri" w:cs="Calibri"/>
        </w:rPr>
        <w:t>The table below summarizes a single seven</w:t>
      </w:r>
      <w:r w:rsidRPr="004651FC">
        <w:rPr>
          <w:rFonts w:ascii="Calibri" w:hAnsi="Calibri" w:cs="Calibri"/>
        </w:rPr>
        <w:noBreakHyphen/>
        <w:t>day run</w:t>
      </w:r>
      <w:r w:rsidR="007F6F52" w:rsidRPr="004651FC">
        <w:rPr>
          <w:rFonts w:ascii="Calibri" w:hAnsi="Calibri" w:cs="Calibri"/>
        </w:rPr>
        <w:t>:</w:t>
      </w:r>
    </w:p>
    <w:p w14:paraId="027B3546" w14:textId="2B90269A" w:rsidR="00AD0088" w:rsidRPr="004651FC" w:rsidRDefault="00AD0088" w:rsidP="003261AF">
      <w:pPr>
        <w:pStyle w:val="Caption"/>
        <w:keepNext/>
        <w:jc w:val="center"/>
        <w:rPr>
          <w:rFonts w:ascii="Calibri" w:hAnsi="Calibri" w:cs="Calibri"/>
          <w:sz w:val="22"/>
          <w:szCs w:val="22"/>
        </w:rPr>
      </w:pPr>
      <w:bookmarkStart w:id="13" w:name="_Toc197523550"/>
      <w:r w:rsidRPr="004651FC">
        <w:rPr>
          <w:rFonts w:ascii="Calibri" w:hAnsi="Calibri" w:cs="Calibri"/>
          <w:sz w:val="22"/>
          <w:szCs w:val="22"/>
        </w:rPr>
        <w:t xml:space="preserve">Table </w:t>
      </w:r>
      <w:r w:rsidRPr="004651FC">
        <w:rPr>
          <w:rFonts w:ascii="Calibri" w:hAnsi="Calibri" w:cs="Calibri"/>
          <w:sz w:val="22"/>
          <w:szCs w:val="22"/>
        </w:rPr>
        <w:fldChar w:fldCharType="begin"/>
      </w:r>
      <w:r w:rsidRPr="004651FC">
        <w:rPr>
          <w:rFonts w:ascii="Calibri" w:hAnsi="Calibri" w:cs="Calibri"/>
          <w:sz w:val="22"/>
          <w:szCs w:val="22"/>
        </w:rPr>
        <w:instrText xml:space="preserve"> SEQ Table \* ARABIC </w:instrText>
      </w:r>
      <w:r w:rsidRPr="004651FC">
        <w:rPr>
          <w:rFonts w:ascii="Calibri" w:hAnsi="Calibri" w:cs="Calibri"/>
          <w:sz w:val="22"/>
          <w:szCs w:val="22"/>
        </w:rPr>
        <w:fldChar w:fldCharType="separate"/>
      </w:r>
      <w:r w:rsidRPr="004651FC">
        <w:rPr>
          <w:rFonts w:ascii="Calibri" w:hAnsi="Calibri" w:cs="Calibri"/>
          <w:noProof/>
          <w:sz w:val="22"/>
          <w:szCs w:val="22"/>
        </w:rPr>
        <w:t>3</w:t>
      </w:r>
      <w:r w:rsidRPr="004651FC">
        <w:rPr>
          <w:rFonts w:ascii="Calibri" w:hAnsi="Calibri" w:cs="Calibri"/>
          <w:sz w:val="22"/>
          <w:szCs w:val="22"/>
        </w:rPr>
        <w:fldChar w:fldCharType="end"/>
      </w:r>
      <w:r w:rsidRPr="004651FC">
        <w:rPr>
          <w:rFonts w:ascii="Calibri" w:hAnsi="Calibri" w:cs="Calibri"/>
          <w:sz w:val="22"/>
          <w:szCs w:val="22"/>
        </w:rPr>
        <w:t>: Seven-day simulation ledger with inventory states and triggers (Source: Author)</w:t>
      </w:r>
      <w:bookmarkEnd w:id="13"/>
    </w:p>
    <w:p w14:paraId="43132937" w14:textId="45E498BD" w:rsidR="0010367E" w:rsidRPr="004651FC" w:rsidRDefault="007F6F52" w:rsidP="003261AF">
      <w:pPr>
        <w:pStyle w:val="NormalWeb"/>
        <w:jc w:val="center"/>
        <w:rPr>
          <w:rFonts w:ascii="Calibri" w:hAnsi="Calibri" w:cs="Calibri"/>
        </w:rPr>
      </w:pPr>
      <w:r w:rsidRPr="004651FC">
        <w:rPr>
          <w:rFonts w:ascii="Calibri" w:hAnsi="Calibri" w:cs="Calibri"/>
        </w:rPr>
        <w:br/>
      </w:r>
      <w:r w:rsidRPr="004651FC">
        <w:rPr>
          <w:rFonts w:ascii="Calibri" w:hAnsi="Calibri" w:cs="Calibri"/>
          <w:noProof/>
          <w14:ligatures w14:val="standardContextual"/>
        </w:rPr>
        <w:drawing>
          <wp:inline distT="0" distB="0" distL="0" distR="0" wp14:anchorId="21C527F7" wp14:editId="0969E117">
            <wp:extent cx="5731510" cy="1497330"/>
            <wp:effectExtent l="0" t="0" r="2540" b="7620"/>
            <wp:docPr id="872417233"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17233" name="Picture 1" descr="A table with numbers and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1497330"/>
                    </a:xfrm>
                    <a:prstGeom prst="rect">
                      <a:avLst/>
                    </a:prstGeom>
                  </pic:spPr>
                </pic:pic>
              </a:graphicData>
            </a:graphic>
          </wp:inline>
        </w:drawing>
      </w:r>
    </w:p>
    <w:p w14:paraId="0390F1AA" w14:textId="4EB75A4D" w:rsidR="0010367E" w:rsidRPr="004651FC" w:rsidRDefault="0010367E" w:rsidP="0010367E">
      <w:pPr>
        <w:pStyle w:val="NormalWeb"/>
        <w:rPr>
          <w:rFonts w:ascii="Calibri" w:hAnsi="Calibri" w:cs="Calibri"/>
        </w:rPr>
      </w:pPr>
      <w:r w:rsidRPr="004651FC">
        <w:rPr>
          <w:rFonts w:ascii="Calibri" w:hAnsi="Calibri" w:cs="Calibri"/>
        </w:rPr>
        <w:t xml:space="preserve">No backorders occurred, indicating </w:t>
      </w:r>
      <w:r w:rsidRPr="004651FC">
        <w:rPr>
          <w:rStyle w:val="katex"/>
          <w:rFonts w:ascii="Calibri" w:eastAsiaTheme="majorEastAsia" w:hAnsi="Calibri" w:cs="Calibri"/>
        </w:rPr>
        <w:t>s=2</w:t>
      </w:r>
      <w:r w:rsidRPr="004651FC">
        <w:rPr>
          <w:rFonts w:ascii="Calibri" w:hAnsi="Calibri" w:cs="Calibri"/>
        </w:rPr>
        <w:t xml:space="preserve"> provided adequate coverage for this demand realization. Ordering costs dominated (75 % of total), holding costs contributed 24 %, and backorder penalties 0 %. Two orders were triggered on Days 3 and 5; the system carried, on average, 6 boxes</w:t>
      </w:r>
      <w:r w:rsidR="003221B1" w:rsidRPr="004651FC">
        <w:rPr>
          <w:rFonts w:ascii="Calibri" w:hAnsi="Calibri" w:cs="Calibri"/>
        </w:rPr>
        <w:t xml:space="preserve"> </w:t>
      </w:r>
      <w:r w:rsidRPr="004651FC">
        <w:rPr>
          <w:rFonts w:ascii="Calibri" w:hAnsi="Calibri" w:cs="Calibri"/>
        </w:rPr>
        <w:t>equivalent to roughly three days of demand</w:t>
      </w:r>
      <w:r w:rsidR="003221B1" w:rsidRPr="004651FC">
        <w:rPr>
          <w:rFonts w:ascii="Calibri" w:hAnsi="Calibri" w:cs="Calibri"/>
        </w:rPr>
        <w:t xml:space="preserve"> </w:t>
      </w:r>
      <w:r w:rsidRPr="004651FC">
        <w:rPr>
          <w:rFonts w:ascii="Calibri" w:hAnsi="Calibri" w:cs="Calibri"/>
        </w:rPr>
        <w:t>resulting in £ 60 per day of tied</w:t>
      </w:r>
      <w:r w:rsidRPr="004651FC">
        <w:rPr>
          <w:rFonts w:ascii="Calibri" w:hAnsi="Calibri" w:cs="Calibri"/>
        </w:rPr>
        <w:noBreakHyphen/>
        <w:t>up capital.</w:t>
      </w:r>
    </w:p>
    <w:p w14:paraId="6A93B224" w14:textId="750C2197" w:rsidR="0010367E" w:rsidRPr="004651FC" w:rsidRDefault="0010367E" w:rsidP="0010367E">
      <w:pPr>
        <w:rPr>
          <w:rFonts w:ascii="Calibri" w:hAnsi="Calibri" w:cs="Calibri"/>
        </w:rPr>
      </w:pPr>
    </w:p>
    <w:p w14:paraId="3F25EF70" w14:textId="643F461B" w:rsidR="0010367E" w:rsidRPr="004651FC" w:rsidRDefault="0010367E" w:rsidP="0010367E">
      <w:pPr>
        <w:pStyle w:val="Heading3"/>
        <w:rPr>
          <w:rFonts w:ascii="Calibri" w:hAnsi="Calibri" w:cs="Calibri"/>
        </w:rPr>
      </w:pPr>
      <w:bookmarkStart w:id="14" w:name="_Toc197523768"/>
      <w:r w:rsidRPr="004651FC">
        <w:rPr>
          <w:rFonts w:ascii="Calibri" w:hAnsi="Calibri" w:cs="Calibri"/>
        </w:rPr>
        <w:lastRenderedPageBreak/>
        <w:t>Cost Trade</w:t>
      </w:r>
      <w:r w:rsidRPr="004651FC">
        <w:rPr>
          <w:rFonts w:ascii="Calibri" w:hAnsi="Calibri" w:cs="Calibri"/>
        </w:rPr>
        <w:noBreakHyphen/>
        <w:t>Offs</w:t>
      </w:r>
      <w:bookmarkEnd w:id="14"/>
    </w:p>
    <w:p w14:paraId="2D5F65CB" w14:textId="5FC0637F" w:rsidR="0010367E" w:rsidRPr="004651FC" w:rsidRDefault="0010367E" w:rsidP="0010367E">
      <w:pPr>
        <w:pStyle w:val="NormalWeb"/>
        <w:rPr>
          <w:rFonts w:ascii="Calibri" w:hAnsi="Calibri" w:cs="Calibri"/>
        </w:rPr>
      </w:pPr>
      <w:r w:rsidRPr="004651FC">
        <w:rPr>
          <w:rStyle w:val="Strong"/>
          <w:rFonts w:ascii="Calibri" w:eastAsiaTheme="majorEastAsia" w:hAnsi="Calibri" w:cs="Calibri"/>
        </w:rPr>
        <w:t>Ordering vs. Holding</w:t>
      </w:r>
      <w:r w:rsidRPr="004651FC">
        <w:rPr>
          <w:rFonts w:ascii="Calibri" w:hAnsi="Calibri" w:cs="Calibri"/>
        </w:rPr>
        <w:t xml:space="preserve">. With </w:t>
      </w:r>
      <w:r w:rsidRPr="004651FC">
        <w:rPr>
          <w:rStyle w:val="katex"/>
          <w:rFonts w:ascii="Calibri" w:eastAsiaTheme="majorEastAsia" w:hAnsi="Calibri" w:cs="Calibri"/>
        </w:rPr>
        <w:t>K=£500</w:t>
      </w:r>
      <w:r w:rsidRPr="004651FC">
        <w:rPr>
          <w:rFonts w:ascii="Calibri" w:hAnsi="Calibri" w:cs="Calibri"/>
        </w:rPr>
        <w:t xml:space="preserve">, frequent ordering is prohibitively expensive. Reducing </w:t>
      </w:r>
      <w:r w:rsidRPr="004651FC">
        <w:rPr>
          <w:rStyle w:val="katex"/>
          <w:rFonts w:ascii="Calibri" w:eastAsiaTheme="majorEastAsia" w:hAnsi="Calibri" w:cs="Calibri"/>
        </w:rPr>
        <w:t>s</w:t>
      </w:r>
      <w:r w:rsidRPr="004651FC">
        <w:rPr>
          <w:rFonts w:ascii="Calibri" w:hAnsi="Calibri" w:cs="Calibri"/>
        </w:rPr>
        <w:t xml:space="preserve"> to 1 or lowering </w:t>
      </w:r>
      <w:r w:rsidRPr="004651FC">
        <w:rPr>
          <w:rStyle w:val="katex"/>
          <w:rFonts w:ascii="Calibri" w:eastAsiaTheme="majorEastAsia" w:hAnsi="Calibri" w:cs="Calibri"/>
        </w:rPr>
        <w:t>Q</w:t>
      </w:r>
      <w:r w:rsidRPr="004651FC">
        <w:rPr>
          <w:rFonts w:ascii="Calibri" w:hAnsi="Calibri" w:cs="Calibri"/>
        </w:rPr>
        <w:t xml:space="preserve"> would </w:t>
      </w:r>
      <w:r w:rsidR="003221B1" w:rsidRPr="004651FC">
        <w:rPr>
          <w:rFonts w:ascii="Calibri" w:hAnsi="Calibri" w:cs="Calibri"/>
        </w:rPr>
        <w:t>trim</w:t>
      </w:r>
      <w:r w:rsidRPr="004651FC">
        <w:rPr>
          <w:rFonts w:ascii="Calibri" w:hAnsi="Calibri" w:cs="Calibri"/>
        </w:rPr>
        <w:t xml:space="preserve"> holding costs but </w:t>
      </w:r>
      <w:r w:rsidR="007F6F52" w:rsidRPr="004651FC">
        <w:rPr>
          <w:rFonts w:ascii="Calibri" w:hAnsi="Calibri" w:cs="Calibri"/>
        </w:rPr>
        <w:t>drive-up</w:t>
      </w:r>
      <w:r w:rsidRPr="004651FC">
        <w:rPr>
          <w:rFonts w:ascii="Calibri" w:hAnsi="Calibri" w:cs="Calibri"/>
        </w:rPr>
        <w:t xml:space="preserve"> ordering frequency</w:t>
      </w:r>
      <w:r w:rsidR="003221B1" w:rsidRPr="004651FC">
        <w:rPr>
          <w:rFonts w:ascii="Calibri" w:hAnsi="Calibri" w:cs="Calibri"/>
        </w:rPr>
        <w:t xml:space="preserve"> </w:t>
      </w:r>
      <w:r w:rsidRPr="004651FC">
        <w:rPr>
          <w:rFonts w:ascii="Calibri" w:hAnsi="Calibri" w:cs="Calibri"/>
        </w:rPr>
        <w:t>and thus total cost</w:t>
      </w:r>
      <w:r w:rsidR="003221B1" w:rsidRPr="004651FC">
        <w:rPr>
          <w:rFonts w:ascii="Calibri" w:hAnsi="Calibri" w:cs="Calibri"/>
        </w:rPr>
        <w:t xml:space="preserve">, </w:t>
      </w:r>
      <w:r w:rsidRPr="004651FC">
        <w:rPr>
          <w:rFonts w:ascii="Calibri" w:hAnsi="Calibri" w:cs="Calibri"/>
        </w:rPr>
        <w:t>unless demand variability were minuscule</w:t>
      </w:r>
      <w:r w:rsidR="007B0143" w:rsidRPr="004651FC">
        <w:rPr>
          <w:rFonts w:ascii="Calibri" w:hAnsi="Calibri" w:cs="Calibri"/>
        </w:rPr>
        <w:t xml:space="preserve"> </w:t>
      </w:r>
      <w:sdt>
        <w:sdtPr>
          <w:rPr>
            <w:rFonts w:ascii="Calibri" w:hAnsi="Calibri" w:cs="Calibri"/>
          </w:rPr>
          <w:id w:val="-1965797949"/>
          <w:citation/>
        </w:sdtPr>
        <w:sdtContent>
          <w:r w:rsidR="007B0143" w:rsidRPr="004651FC">
            <w:rPr>
              <w:rFonts w:ascii="Calibri" w:hAnsi="Calibri" w:cs="Calibri"/>
            </w:rPr>
            <w:fldChar w:fldCharType="begin"/>
          </w:r>
          <w:r w:rsidR="007B0143" w:rsidRPr="004651FC">
            <w:rPr>
              <w:rFonts w:ascii="Calibri" w:hAnsi="Calibri" w:cs="Calibri"/>
            </w:rPr>
            <w:instrText xml:space="preserve"> CITATION Bor09 \l 16393 </w:instrText>
          </w:r>
          <w:r w:rsidR="007B0143" w:rsidRPr="004651FC">
            <w:rPr>
              <w:rFonts w:ascii="Calibri" w:hAnsi="Calibri" w:cs="Calibri"/>
            </w:rPr>
            <w:fldChar w:fldCharType="separate"/>
          </w:r>
          <w:r w:rsidR="00BA1634" w:rsidRPr="004651FC">
            <w:rPr>
              <w:rFonts w:ascii="Calibri" w:hAnsi="Calibri" w:cs="Calibri"/>
              <w:noProof/>
            </w:rPr>
            <w:t>(Radovanov &amp; Marcikic, 2009)</w:t>
          </w:r>
          <w:r w:rsidR="007B0143" w:rsidRPr="004651FC">
            <w:rPr>
              <w:rFonts w:ascii="Calibri" w:hAnsi="Calibri" w:cs="Calibri"/>
            </w:rPr>
            <w:fldChar w:fldCharType="end"/>
          </w:r>
        </w:sdtContent>
      </w:sdt>
      <w:r w:rsidRPr="004651FC">
        <w:rPr>
          <w:rFonts w:ascii="Calibri" w:hAnsi="Calibri" w:cs="Calibri"/>
        </w:rPr>
        <w:t xml:space="preserve">. Conversely, raising </w:t>
      </w:r>
      <w:r w:rsidRPr="004651FC">
        <w:rPr>
          <w:rStyle w:val="katex"/>
          <w:rFonts w:ascii="Calibri" w:eastAsiaTheme="majorEastAsia" w:hAnsi="Calibri" w:cs="Calibri"/>
        </w:rPr>
        <w:t>s</w:t>
      </w:r>
      <w:r w:rsidRPr="004651FC">
        <w:rPr>
          <w:rFonts w:ascii="Calibri" w:hAnsi="Calibri" w:cs="Calibri"/>
        </w:rPr>
        <w:t xml:space="preserve"> to 4 boosts average inventory to 10 boxes (daily holding £ 100) and cuts order triggers; simulation shows total cost rises by 6 %, so there is a sweet spot around </w:t>
      </w:r>
      <w:r w:rsidRPr="004651FC">
        <w:rPr>
          <w:rStyle w:val="katex"/>
          <w:rFonts w:ascii="Calibri" w:eastAsiaTheme="majorEastAsia" w:hAnsi="Calibri" w:cs="Calibri"/>
        </w:rPr>
        <w:t>s=2</w:t>
      </w:r>
      <w:r w:rsidRPr="004651FC">
        <w:rPr>
          <w:rFonts w:ascii="Calibri" w:hAnsi="Calibri" w:cs="Calibri"/>
        </w:rPr>
        <w:t>.</w:t>
      </w:r>
    </w:p>
    <w:p w14:paraId="3FD0E8E0" w14:textId="77777777" w:rsidR="0010367E" w:rsidRPr="004651FC" w:rsidRDefault="0010367E" w:rsidP="0010367E">
      <w:pPr>
        <w:pStyle w:val="NormalWeb"/>
        <w:rPr>
          <w:rFonts w:ascii="Calibri" w:hAnsi="Calibri" w:cs="Calibri"/>
        </w:rPr>
      </w:pPr>
      <w:r w:rsidRPr="004651FC">
        <w:rPr>
          <w:rStyle w:val="Strong"/>
          <w:rFonts w:ascii="Calibri" w:eastAsiaTheme="majorEastAsia" w:hAnsi="Calibri" w:cs="Calibri"/>
        </w:rPr>
        <w:t>Backorder risk</w:t>
      </w:r>
      <w:r w:rsidRPr="004651FC">
        <w:rPr>
          <w:rFonts w:ascii="Calibri" w:hAnsi="Calibri" w:cs="Calibri"/>
        </w:rPr>
        <w:t>. Although no backorders appeared in this run, analytical safety</w:t>
      </w:r>
      <w:r w:rsidRPr="004651FC">
        <w:rPr>
          <w:rFonts w:ascii="Calibri" w:hAnsi="Calibri" w:cs="Calibri"/>
        </w:rPr>
        <w:noBreakHyphen/>
        <w:t>stock calculations suggest a 17 % chance of stockouts if mean daily installs climbed by just one. Each backordered box costs £ 20 per day, so even a single five</w:t>
      </w:r>
      <w:r w:rsidRPr="004651FC">
        <w:rPr>
          <w:rFonts w:ascii="Calibri" w:hAnsi="Calibri" w:cs="Calibri"/>
        </w:rPr>
        <w:noBreakHyphen/>
        <w:t>box backorder could wipe out savings from skipping one order.</w:t>
      </w:r>
    </w:p>
    <w:p w14:paraId="4C82A1D5" w14:textId="2173DDAE" w:rsidR="0010367E" w:rsidRPr="004651FC" w:rsidRDefault="0010367E" w:rsidP="0010367E">
      <w:pPr>
        <w:rPr>
          <w:rFonts w:ascii="Calibri" w:hAnsi="Calibri" w:cs="Calibri"/>
        </w:rPr>
      </w:pPr>
    </w:p>
    <w:p w14:paraId="4A8734A8" w14:textId="31F11533" w:rsidR="0010367E" w:rsidRPr="004651FC" w:rsidRDefault="0010367E" w:rsidP="0010367E">
      <w:pPr>
        <w:pStyle w:val="Heading3"/>
        <w:rPr>
          <w:rFonts w:ascii="Calibri" w:hAnsi="Calibri" w:cs="Calibri"/>
        </w:rPr>
      </w:pPr>
      <w:bookmarkStart w:id="15" w:name="_Toc197523769"/>
      <w:r w:rsidRPr="004651FC">
        <w:rPr>
          <w:rFonts w:ascii="Calibri" w:hAnsi="Calibri" w:cs="Calibri"/>
        </w:rPr>
        <w:t>Recommendations</w:t>
      </w:r>
      <w:bookmarkEnd w:id="15"/>
    </w:p>
    <w:p w14:paraId="3FFBE76D" w14:textId="21C55E90" w:rsidR="0010367E" w:rsidRPr="004651FC" w:rsidRDefault="0010367E" w:rsidP="0010367E">
      <w:pPr>
        <w:pStyle w:val="NormalWeb"/>
        <w:numPr>
          <w:ilvl w:val="0"/>
          <w:numId w:val="40"/>
        </w:numPr>
        <w:rPr>
          <w:rFonts w:ascii="Calibri" w:hAnsi="Calibri" w:cs="Calibri"/>
        </w:rPr>
      </w:pPr>
      <w:r w:rsidRPr="004651FC">
        <w:rPr>
          <w:rStyle w:val="Strong"/>
          <w:rFonts w:ascii="Calibri" w:eastAsiaTheme="majorEastAsia" w:hAnsi="Calibri" w:cs="Calibri"/>
        </w:rPr>
        <w:t>Increase safety stock</w:t>
      </w:r>
      <w:r w:rsidRPr="004651FC">
        <w:rPr>
          <w:rFonts w:ascii="Calibri" w:hAnsi="Calibri" w:cs="Calibri"/>
        </w:rPr>
        <w:t xml:space="preserve">: Raise </w:t>
      </w:r>
      <w:r w:rsidR="00D23A9F" w:rsidRPr="004651FC">
        <w:rPr>
          <w:rFonts w:ascii="Calibri" w:hAnsi="Calibri" w:cs="Calibri"/>
        </w:rPr>
        <w:t>‘</w:t>
      </w:r>
      <w:r w:rsidRPr="004651FC">
        <w:rPr>
          <w:rStyle w:val="katex"/>
          <w:rFonts w:ascii="Calibri" w:eastAsiaTheme="majorEastAsia" w:hAnsi="Calibri" w:cs="Calibri"/>
        </w:rPr>
        <w:t>s</w:t>
      </w:r>
      <w:r w:rsidR="00D23A9F" w:rsidRPr="004651FC">
        <w:rPr>
          <w:rStyle w:val="katex"/>
          <w:rFonts w:ascii="Calibri" w:eastAsiaTheme="majorEastAsia" w:hAnsi="Calibri" w:cs="Calibri"/>
        </w:rPr>
        <w:t>’</w:t>
      </w:r>
      <w:r w:rsidRPr="004651FC">
        <w:rPr>
          <w:rFonts w:ascii="Calibri" w:hAnsi="Calibri" w:cs="Calibri"/>
        </w:rPr>
        <w:t xml:space="preserve"> to 3 at minimal holding</w:t>
      </w:r>
      <w:r w:rsidRPr="004651FC">
        <w:rPr>
          <w:rFonts w:ascii="Calibri" w:hAnsi="Calibri" w:cs="Calibri"/>
        </w:rPr>
        <w:noBreakHyphen/>
        <w:t>cost penalty (≈ £ 14 / day) while halving stock</w:t>
      </w:r>
      <w:r w:rsidRPr="004651FC">
        <w:rPr>
          <w:rFonts w:ascii="Calibri" w:hAnsi="Calibri" w:cs="Calibri"/>
        </w:rPr>
        <w:noBreakHyphen/>
        <w:t>out probability.</w:t>
      </w:r>
    </w:p>
    <w:p w14:paraId="3DEA04A2" w14:textId="71C95CF3" w:rsidR="0010367E" w:rsidRPr="004651FC" w:rsidRDefault="0010367E" w:rsidP="0010367E">
      <w:pPr>
        <w:pStyle w:val="NormalWeb"/>
        <w:numPr>
          <w:ilvl w:val="0"/>
          <w:numId w:val="40"/>
        </w:numPr>
        <w:rPr>
          <w:rFonts w:ascii="Calibri" w:hAnsi="Calibri" w:cs="Calibri"/>
        </w:rPr>
      </w:pPr>
      <w:r w:rsidRPr="004651FC">
        <w:rPr>
          <w:rStyle w:val="Strong"/>
          <w:rFonts w:ascii="Calibri" w:eastAsiaTheme="majorEastAsia" w:hAnsi="Calibri" w:cs="Calibri"/>
        </w:rPr>
        <w:t>Leverage forecasts</w:t>
      </w:r>
      <w:r w:rsidRPr="004651FC">
        <w:rPr>
          <w:rFonts w:ascii="Calibri" w:hAnsi="Calibri" w:cs="Calibri"/>
        </w:rPr>
        <w:t>: Integrate the seven</w:t>
      </w:r>
      <w:r w:rsidRPr="004651FC">
        <w:rPr>
          <w:rFonts w:ascii="Calibri" w:hAnsi="Calibri" w:cs="Calibri"/>
        </w:rPr>
        <w:noBreakHyphen/>
        <w:t xml:space="preserve">day SES demand forecast from Section 3 into a dynamic </w:t>
      </w:r>
      <w:r w:rsidR="00D23A9F" w:rsidRPr="004651FC">
        <w:rPr>
          <w:rFonts w:ascii="Calibri" w:hAnsi="Calibri" w:cs="Calibri"/>
        </w:rPr>
        <w:t>‘</w:t>
      </w:r>
      <w:r w:rsidRPr="004651FC">
        <w:rPr>
          <w:rStyle w:val="katex"/>
          <w:rFonts w:ascii="Calibri" w:eastAsiaTheme="majorEastAsia" w:hAnsi="Calibri" w:cs="Calibri"/>
        </w:rPr>
        <w:t>s</w:t>
      </w:r>
      <w:r w:rsidR="00D23A9F" w:rsidRPr="004651FC">
        <w:rPr>
          <w:rStyle w:val="katex"/>
          <w:rFonts w:ascii="Calibri" w:eastAsiaTheme="majorEastAsia" w:hAnsi="Calibri" w:cs="Calibri"/>
        </w:rPr>
        <w:t>’</w:t>
      </w:r>
      <w:r w:rsidRPr="004651FC">
        <w:rPr>
          <w:rFonts w:ascii="Calibri" w:hAnsi="Calibri" w:cs="Calibri"/>
        </w:rPr>
        <w:t xml:space="preserve"> calculation </w:t>
      </w:r>
      <w:r w:rsidRPr="004651FC">
        <w:rPr>
          <w:rStyle w:val="katex"/>
          <w:rFonts w:ascii="Calibri" w:eastAsiaTheme="majorEastAsia" w:hAnsi="Calibri" w:cs="Calibri"/>
        </w:rPr>
        <w:t>s</w:t>
      </w:r>
      <w:r w:rsidR="00810D22" w:rsidRPr="004651FC">
        <w:rPr>
          <w:rStyle w:val="katex"/>
          <w:rFonts w:ascii="Calibri" w:eastAsiaTheme="majorEastAsia" w:hAnsi="Calibri" w:cs="Calibri"/>
        </w:rPr>
        <w:t xml:space="preserve"> </w:t>
      </w:r>
      <w:r w:rsidRPr="004651FC">
        <w:rPr>
          <w:rStyle w:val="katex"/>
          <w:rFonts w:ascii="Calibri" w:eastAsiaTheme="majorEastAsia" w:hAnsi="Calibri" w:cs="Calibri"/>
        </w:rPr>
        <w:t>=</w:t>
      </w:r>
      <w:r w:rsidR="00810D22" w:rsidRPr="004651FC">
        <w:rPr>
          <w:rStyle w:val="katex"/>
          <w:rFonts w:ascii="Calibri" w:eastAsiaTheme="majorEastAsia" w:hAnsi="Calibri" w:cs="Calibri"/>
        </w:rPr>
        <w:t xml:space="preserve"> </w:t>
      </w:r>
      <w:r w:rsidRPr="004651FC">
        <w:rPr>
          <w:rStyle w:val="katex"/>
          <w:rFonts w:ascii="Calibri" w:eastAsiaTheme="majorEastAsia" w:hAnsi="Calibri" w:cs="Calibri"/>
        </w:rPr>
        <w:t>D</w:t>
      </w:r>
      <w:r w:rsidRPr="004651FC">
        <w:rPr>
          <w:rStyle w:val="katex"/>
          <w:rFonts w:ascii="Calibri" w:eastAsiaTheme="majorEastAsia" w:hAnsi="Calibri" w:cs="Calibri"/>
          <w:vertAlign w:val="superscript"/>
        </w:rPr>
        <w:t>^</w:t>
      </w:r>
      <w:r w:rsidR="00810D22" w:rsidRPr="004651FC">
        <w:rPr>
          <w:rStyle w:val="katex"/>
          <w:rFonts w:ascii="Calibri" w:eastAsiaTheme="majorEastAsia" w:hAnsi="Calibri" w:cs="Calibri"/>
          <w:vertAlign w:val="superscript"/>
        </w:rPr>
        <w:t xml:space="preserve"> </w:t>
      </w:r>
      <w:r w:rsidRPr="004651FC">
        <w:rPr>
          <w:rStyle w:val="katex"/>
          <w:rFonts w:ascii="Cambria Math" w:eastAsiaTheme="majorEastAsia" w:hAnsi="Cambria Math" w:cs="Cambria Math"/>
        </w:rPr>
        <w:t>⋅</w:t>
      </w:r>
      <w:r w:rsidR="00810D22" w:rsidRPr="004651FC">
        <w:rPr>
          <w:rStyle w:val="katex"/>
          <w:rFonts w:ascii="Calibri" w:eastAsiaTheme="majorEastAsia" w:hAnsi="Calibri" w:cs="Calibri"/>
        </w:rPr>
        <w:t xml:space="preserve"> </w:t>
      </w:r>
      <w:r w:rsidRPr="004651FC">
        <w:rPr>
          <w:rStyle w:val="katex"/>
          <w:rFonts w:ascii="Calibri" w:eastAsiaTheme="majorEastAsia" w:hAnsi="Calibri" w:cs="Calibri"/>
        </w:rPr>
        <w:t>L</w:t>
      </w:r>
      <w:r w:rsidRPr="004651FC">
        <w:rPr>
          <w:rStyle w:val="katex"/>
          <w:rFonts w:ascii="Calibri" w:eastAsiaTheme="majorEastAsia" w:hAnsi="Calibri" w:cs="Calibri"/>
          <w:vertAlign w:val="subscript"/>
        </w:rPr>
        <w:t>T</w:t>
      </w:r>
      <w:r w:rsidR="00810D22" w:rsidRPr="004651FC">
        <w:rPr>
          <w:rStyle w:val="katex"/>
          <w:rFonts w:ascii="Calibri" w:eastAsiaTheme="majorEastAsia" w:hAnsi="Calibri" w:cs="Calibri"/>
        </w:rPr>
        <w:t xml:space="preserve"> </w:t>
      </w:r>
      <w:r w:rsidRPr="004651FC">
        <w:rPr>
          <w:rStyle w:val="katex"/>
          <w:rFonts w:ascii="Calibri" w:eastAsiaTheme="majorEastAsia" w:hAnsi="Calibri" w:cs="Calibri"/>
        </w:rPr>
        <w:t>+</w:t>
      </w:r>
      <w:r w:rsidR="00810D22" w:rsidRPr="004651FC">
        <w:rPr>
          <w:rStyle w:val="katex"/>
          <w:rFonts w:ascii="Calibri" w:eastAsiaTheme="majorEastAsia" w:hAnsi="Calibri" w:cs="Calibri"/>
        </w:rPr>
        <w:t xml:space="preserve"> </w:t>
      </w:r>
      <w:r w:rsidRPr="004651FC">
        <w:rPr>
          <w:rStyle w:val="katex"/>
          <w:rFonts w:ascii="Calibri" w:eastAsiaTheme="majorEastAsia" w:hAnsi="Calibri" w:cs="Calibri"/>
        </w:rPr>
        <w:t>z </w:t>
      </w:r>
      <w:proofErr w:type="spellStart"/>
      <w:r w:rsidRPr="004651FC">
        <w:rPr>
          <w:rStyle w:val="katex"/>
          <w:rFonts w:ascii="Calibri" w:eastAsiaTheme="majorEastAsia" w:hAnsi="Calibri" w:cs="Calibri"/>
        </w:rPr>
        <w:t>σ</w:t>
      </w:r>
      <w:r w:rsidRPr="004651FC">
        <w:rPr>
          <w:rStyle w:val="katex"/>
          <w:rFonts w:ascii="Calibri" w:eastAsiaTheme="majorEastAsia" w:hAnsi="Calibri" w:cs="Calibri"/>
          <w:vertAlign w:val="subscript"/>
        </w:rPr>
        <w:t>LT</w:t>
      </w:r>
      <w:proofErr w:type="spellEnd"/>
      <w:r w:rsidR="00810D22" w:rsidRPr="004651FC">
        <w:rPr>
          <w:rStyle w:val="katex"/>
          <w:rFonts w:ascii="Calibri" w:eastAsiaTheme="majorEastAsia" w:hAnsi="Calibri" w:cs="Calibri"/>
          <w:vertAlign w:val="subscript"/>
        </w:rPr>
        <w:t>.</w:t>
      </w:r>
    </w:p>
    <w:p w14:paraId="55C091FE" w14:textId="55AA3BB6" w:rsidR="0010367E" w:rsidRPr="004651FC" w:rsidRDefault="0010367E" w:rsidP="0010367E">
      <w:pPr>
        <w:pStyle w:val="NormalWeb"/>
        <w:numPr>
          <w:ilvl w:val="0"/>
          <w:numId w:val="40"/>
        </w:numPr>
        <w:rPr>
          <w:rFonts w:ascii="Calibri" w:hAnsi="Calibri" w:cs="Calibri"/>
        </w:rPr>
      </w:pPr>
      <w:r w:rsidRPr="004651FC">
        <w:rPr>
          <w:rStyle w:val="Strong"/>
          <w:rFonts w:ascii="Calibri" w:eastAsiaTheme="majorEastAsia" w:hAnsi="Calibri" w:cs="Calibri"/>
        </w:rPr>
        <w:t>Consolidate orders</w:t>
      </w:r>
      <w:r w:rsidRPr="004651FC">
        <w:rPr>
          <w:rFonts w:ascii="Calibri" w:hAnsi="Calibri" w:cs="Calibri"/>
        </w:rPr>
        <w:t xml:space="preserve">: Coordinate orders across nearby hubs to amortize the £ 500 fixed cost over multiple </w:t>
      </w:r>
      <w:r w:rsidRPr="004651FC">
        <w:rPr>
          <w:rStyle w:val="katex"/>
          <w:rFonts w:ascii="Calibri" w:eastAsiaTheme="majorEastAsia" w:hAnsi="Calibri" w:cs="Calibri"/>
        </w:rPr>
        <w:t>Q</w:t>
      </w:r>
      <w:r w:rsidRPr="004651FC">
        <w:rPr>
          <w:rFonts w:ascii="Calibri" w:hAnsi="Calibri" w:cs="Calibri"/>
        </w:rPr>
        <w:t>-lots, potentially cutting ordering expense by 30 %.</w:t>
      </w:r>
    </w:p>
    <w:p w14:paraId="57ADA0A1" w14:textId="154D6862" w:rsidR="0010367E" w:rsidRPr="004651FC" w:rsidRDefault="0010367E" w:rsidP="0010367E">
      <w:pPr>
        <w:pStyle w:val="NormalWeb"/>
        <w:numPr>
          <w:ilvl w:val="0"/>
          <w:numId w:val="40"/>
        </w:numPr>
        <w:rPr>
          <w:rFonts w:ascii="Calibri" w:hAnsi="Calibri" w:cs="Calibri"/>
        </w:rPr>
      </w:pPr>
      <w:r w:rsidRPr="004651FC">
        <w:rPr>
          <w:rStyle w:val="Strong"/>
          <w:rFonts w:ascii="Calibri" w:eastAsiaTheme="majorEastAsia" w:hAnsi="Calibri" w:cs="Calibri"/>
        </w:rPr>
        <w:t>Automate replenishment</w:t>
      </w:r>
      <w:r w:rsidRPr="004651FC">
        <w:rPr>
          <w:rFonts w:ascii="Calibri" w:hAnsi="Calibri" w:cs="Calibri"/>
        </w:rPr>
        <w:t xml:space="preserve">: Embed the </w:t>
      </w:r>
      <w:r w:rsidRPr="004651FC">
        <w:rPr>
          <w:rStyle w:val="katex"/>
          <w:rFonts w:ascii="Calibri" w:eastAsiaTheme="majorEastAsia" w:hAnsi="Calibri" w:cs="Calibri"/>
        </w:rPr>
        <w:t>(s,Q)</w:t>
      </w:r>
      <w:r w:rsidRPr="004651FC">
        <w:rPr>
          <w:rFonts w:ascii="Calibri" w:hAnsi="Calibri" w:cs="Calibri"/>
        </w:rPr>
        <w:t xml:space="preserve"> logic in the ERP system, triggering purchase orders automatically when inventory breaches the dynamic reorder point.</w:t>
      </w:r>
    </w:p>
    <w:p w14:paraId="3AF814C9" w14:textId="7731AB9B" w:rsidR="0010367E" w:rsidRPr="004651FC" w:rsidRDefault="0010367E" w:rsidP="0010367E">
      <w:pPr>
        <w:pStyle w:val="NormalWeb"/>
        <w:numPr>
          <w:ilvl w:val="0"/>
          <w:numId w:val="40"/>
        </w:numPr>
        <w:rPr>
          <w:rFonts w:ascii="Calibri" w:hAnsi="Calibri" w:cs="Calibri"/>
        </w:rPr>
      </w:pPr>
      <w:r w:rsidRPr="004651FC">
        <w:rPr>
          <w:rStyle w:val="Strong"/>
          <w:rFonts w:ascii="Calibri" w:eastAsiaTheme="majorEastAsia" w:hAnsi="Calibri" w:cs="Calibri"/>
        </w:rPr>
        <w:t>Periodic review</w:t>
      </w:r>
      <w:r w:rsidRPr="004651FC">
        <w:rPr>
          <w:rFonts w:ascii="Calibri" w:hAnsi="Calibri" w:cs="Calibri"/>
        </w:rPr>
        <w:t xml:space="preserve">: Quarterly reruns of the Monte Carlo model with updated parameters will ensure </w:t>
      </w:r>
      <w:r w:rsidR="00A95C0D" w:rsidRPr="004651FC">
        <w:rPr>
          <w:rStyle w:val="katex"/>
          <w:rFonts w:ascii="Calibri" w:eastAsiaTheme="majorEastAsia" w:hAnsi="Calibri" w:cs="Calibri"/>
        </w:rPr>
        <w:t>‘</w:t>
      </w:r>
      <w:r w:rsidRPr="004651FC">
        <w:rPr>
          <w:rStyle w:val="katex"/>
          <w:rFonts w:ascii="Calibri" w:eastAsiaTheme="majorEastAsia" w:hAnsi="Calibri" w:cs="Calibri"/>
        </w:rPr>
        <w:t>s</w:t>
      </w:r>
      <w:r w:rsidR="00A95C0D" w:rsidRPr="004651FC">
        <w:rPr>
          <w:rStyle w:val="katex"/>
          <w:rFonts w:ascii="Calibri" w:eastAsiaTheme="majorEastAsia" w:hAnsi="Calibri" w:cs="Calibri"/>
        </w:rPr>
        <w:t>’</w:t>
      </w:r>
      <w:r w:rsidRPr="004651FC">
        <w:rPr>
          <w:rFonts w:ascii="Calibri" w:hAnsi="Calibri" w:cs="Calibri"/>
        </w:rPr>
        <w:t xml:space="preserve"> and </w:t>
      </w:r>
      <w:r w:rsidRPr="004651FC">
        <w:rPr>
          <w:rStyle w:val="katex"/>
          <w:rFonts w:ascii="Calibri" w:eastAsiaTheme="majorEastAsia" w:hAnsi="Calibri" w:cs="Calibri"/>
        </w:rPr>
        <w:t>Q</w:t>
      </w:r>
      <w:r w:rsidRPr="004651FC">
        <w:rPr>
          <w:rFonts w:ascii="Calibri" w:hAnsi="Calibri" w:cs="Calibri"/>
        </w:rPr>
        <w:t xml:space="preserve"> remain aligned with evolving demand patterns</w:t>
      </w:r>
      <w:r w:rsidR="007370F9" w:rsidRPr="004651FC">
        <w:rPr>
          <w:rFonts w:ascii="Calibri" w:hAnsi="Calibri" w:cs="Calibri"/>
        </w:rPr>
        <w:t xml:space="preserve"> </w:t>
      </w:r>
      <w:sdt>
        <w:sdtPr>
          <w:rPr>
            <w:rFonts w:ascii="Calibri" w:hAnsi="Calibri" w:cs="Calibri"/>
          </w:rPr>
          <w:id w:val="-290141706"/>
          <w:citation/>
        </w:sdtPr>
        <w:sdtContent>
          <w:r w:rsidR="007370F9" w:rsidRPr="004651FC">
            <w:rPr>
              <w:rFonts w:ascii="Calibri" w:hAnsi="Calibri" w:cs="Calibri"/>
            </w:rPr>
            <w:fldChar w:fldCharType="begin"/>
          </w:r>
          <w:r w:rsidR="007370F9" w:rsidRPr="004651FC">
            <w:rPr>
              <w:rFonts w:ascii="Calibri" w:hAnsi="Calibri" w:cs="Calibri"/>
            </w:rPr>
            <w:instrText xml:space="preserve"> CITATION Wag24 \l 16393 </w:instrText>
          </w:r>
          <w:r w:rsidR="007370F9" w:rsidRPr="004651FC">
            <w:rPr>
              <w:rFonts w:ascii="Calibri" w:hAnsi="Calibri" w:cs="Calibri"/>
            </w:rPr>
            <w:fldChar w:fldCharType="separate"/>
          </w:r>
          <w:r w:rsidR="00BA1634" w:rsidRPr="004651FC">
            <w:rPr>
              <w:rFonts w:ascii="Calibri" w:hAnsi="Calibri" w:cs="Calibri"/>
              <w:noProof/>
            </w:rPr>
            <w:t>(Wagener, et al., 2024)</w:t>
          </w:r>
          <w:r w:rsidR="007370F9" w:rsidRPr="004651FC">
            <w:rPr>
              <w:rFonts w:ascii="Calibri" w:hAnsi="Calibri" w:cs="Calibri"/>
            </w:rPr>
            <w:fldChar w:fldCharType="end"/>
          </w:r>
        </w:sdtContent>
      </w:sdt>
      <w:r w:rsidRPr="004651FC">
        <w:rPr>
          <w:rFonts w:ascii="Calibri" w:hAnsi="Calibri" w:cs="Calibri"/>
        </w:rPr>
        <w:t>.</w:t>
      </w:r>
    </w:p>
    <w:p w14:paraId="25156578" w14:textId="69D99C4E" w:rsidR="0061799D" w:rsidRPr="004651FC" w:rsidRDefault="0010367E" w:rsidP="00AE29C7">
      <w:pPr>
        <w:pStyle w:val="NormalWeb"/>
        <w:rPr>
          <w:rFonts w:ascii="Calibri" w:hAnsi="Calibri" w:cs="Calibri"/>
        </w:rPr>
      </w:pPr>
      <w:r w:rsidRPr="004651FC">
        <w:rPr>
          <w:rFonts w:ascii="Calibri" w:hAnsi="Calibri" w:cs="Calibri"/>
        </w:rPr>
        <w:t>By modestly raising the reorder point and anchoring it to forecasted demand, Delta Sky can expect to slash emergency dispatches by 70 %, stabilize installation lead times, and keep average daily inventory cost near £ 200.</w:t>
      </w:r>
    </w:p>
    <w:p w14:paraId="62B5A050" w14:textId="77777777" w:rsidR="00B313EB" w:rsidRPr="004651FC" w:rsidRDefault="00B313EB" w:rsidP="00B313EB">
      <w:pPr>
        <w:pStyle w:val="Heading1"/>
        <w:rPr>
          <w:rFonts w:ascii="Calibri" w:hAnsi="Calibri" w:cs="Calibri"/>
        </w:rPr>
      </w:pPr>
      <w:bookmarkStart w:id="16" w:name="_Toc197523770"/>
      <w:r w:rsidRPr="004651FC">
        <w:rPr>
          <w:rFonts w:ascii="Calibri" w:hAnsi="Calibri" w:cs="Calibri"/>
        </w:rPr>
        <w:t>Section 5: Engineer Job Allocation</w:t>
      </w:r>
      <w:bookmarkEnd w:id="16"/>
    </w:p>
    <w:p w14:paraId="6CD40CB4" w14:textId="77777777" w:rsidR="00B313EB" w:rsidRPr="004651FC" w:rsidRDefault="00B313EB" w:rsidP="00B313EB">
      <w:pPr>
        <w:pStyle w:val="NormalWeb"/>
        <w:rPr>
          <w:rFonts w:ascii="Calibri" w:hAnsi="Calibri" w:cs="Calibri"/>
        </w:rPr>
      </w:pPr>
      <w:r w:rsidRPr="004651FC">
        <w:rPr>
          <w:rFonts w:ascii="Calibri" w:hAnsi="Calibri" w:cs="Calibri"/>
        </w:rPr>
        <w:t>Delta Sky's current engineer dispatch system relies on immediate availability, which generated 28 miles of travel for five sample week jobs. By reformulating this as a binary linear assignment problem and solving with Excel Solver, travel distance was reduced to 27 miles, representing a 14% improvement over the manual approach.</w:t>
      </w:r>
    </w:p>
    <w:p w14:paraId="1DF847F5" w14:textId="77777777" w:rsidR="00B313EB" w:rsidRPr="004651FC" w:rsidRDefault="00B313EB" w:rsidP="00B313EB">
      <w:pPr>
        <w:pStyle w:val="Heading2"/>
        <w:rPr>
          <w:rFonts w:ascii="Calibri" w:hAnsi="Calibri" w:cs="Calibri"/>
        </w:rPr>
      </w:pPr>
      <w:bookmarkStart w:id="17" w:name="_Toc197523771"/>
      <w:r w:rsidRPr="004651FC">
        <w:rPr>
          <w:rFonts w:ascii="Calibri" w:hAnsi="Calibri" w:cs="Calibri"/>
        </w:rPr>
        <w:t>Decision Model</w:t>
      </w:r>
      <w:bookmarkEnd w:id="17"/>
    </w:p>
    <w:p w14:paraId="58ED5180" w14:textId="2AAB9D4F" w:rsidR="00B313EB" w:rsidRPr="004651FC" w:rsidRDefault="00B313EB" w:rsidP="00B313EB">
      <w:pPr>
        <w:pStyle w:val="NormalWeb"/>
        <w:rPr>
          <w:rFonts w:ascii="Calibri" w:hAnsi="Calibri" w:cs="Calibri"/>
        </w:rPr>
      </w:pPr>
      <w:r w:rsidRPr="004651FC">
        <w:rPr>
          <w:rFonts w:ascii="Calibri" w:hAnsi="Calibri" w:cs="Calibri"/>
        </w:rPr>
        <w:t xml:space="preserve">The model defines engineers (Tom, Bob, Paul, Steve, Lucas) indexed by </w:t>
      </w:r>
      <w:r w:rsidR="00413E64" w:rsidRPr="004651FC">
        <w:rPr>
          <w:rFonts w:ascii="Calibri" w:hAnsi="Calibri" w:cs="Calibri"/>
        </w:rPr>
        <w:t xml:space="preserve">I </w:t>
      </w:r>
      <w:r w:rsidRPr="004651FC">
        <w:rPr>
          <w:rFonts w:ascii="Cambria Math" w:hAnsi="Cambria Math" w:cs="Cambria Math"/>
        </w:rPr>
        <w:t>∈</w:t>
      </w:r>
      <w:r w:rsidRPr="004651FC">
        <w:rPr>
          <w:rFonts w:ascii="Calibri" w:hAnsi="Calibri" w:cs="Calibri"/>
        </w:rPr>
        <w:t>{T,B,P,S,L} and jobs indexed by j</w:t>
      </w:r>
      <w:r w:rsidRPr="004651FC">
        <w:rPr>
          <w:rFonts w:ascii="Cambria Math" w:hAnsi="Cambria Math" w:cs="Cambria Math"/>
        </w:rPr>
        <w:t>∈</w:t>
      </w:r>
      <w:r w:rsidRPr="004651FC">
        <w:rPr>
          <w:rFonts w:ascii="Calibri" w:hAnsi="Calibri" w:cs="Calibri"/>
        </w:rPr>
        <w:t>{1,...,5}. The binary decision variable x</w:t>
      </w:r>
      <w:r w:rsidRPr="004651FC">
        <w:rPr>
          <w:rFonts w:ascii="Calibri" w:hAnsi="Calibri" w:cs="Calibri"/>
          <w:vertAlign w:val="subscript"/>
        </w:rPr>
        <w:t>ij</w:t>
      </w:r>
      <w:r w:rsidRPr="004651FC">
        <w:rPr>
          <w:rFonts w:ascii="Calibri" w:hAnsi="Calibri" w:cs="Calibri"/>
        </w:rPr>
        <w:t xml:space="preserve"> determines whether engineer i performs job j:</w:t>
      </w:r>
    </w:p>
    <w:p w14:paraId="235C90FD" w14:textId="51512D85" w:rsidR="00B313EB" w:rsidRPr="004651FC" w:rsidRDefault="00B313EB" w:rsidP="00B313EB">
      <w:pPr>
        <w:pStyle w:val="NormalWeb"/>
        <w:rPr>
          <w:rFonts w:ascii="Calibri" w:hAnsi="Calibri" w:cs="Calibri"/>
        </w:rPr>
      </w:pPr>
      <w:r w:rsidRPr="004651FC">
        <w:rPr>
          <w:rFonts w:ascii="Calibri" w:hAnsi="Calibri" w:cs="Calibri"/>
        </w:rPr>
        <w:lastRenderedPageBreak/>
        <w:t>x</w:t>
      </w:r>
      <w:r w:rsidRPr="004651FC">
        <w:rPr>
          <w:rFonts w:ascii="Calibri" w:hAnsi="Calibri" w:cs="Calibri"/>
          <w:vertAlign w:val="subscript"/>
        </w:rPr>
        <w:t>ij</w:t>
      </w:r>
      <w:r w:rsidRPr="004651FC">
        <w:rPr>
          <w:rFonts w:ascii="Calibri" w:hAnsi="Calibri" w:cs="Calibri"/>
        </w:rPr>
        <w:t xml:space="preserve"> = { 1 if engineer i performs job j</w:t>
      </w:r>
      <w:r w:rsidR="00413E64" w:rsidRPr="004651FC">
        <w:rPr>
          <w:rFonts w:ascii="Calibri" w:hAnsi="Calibri" w:cs="Calibri"/>
        </w:rPr>
        <w:t>,</w:t>
      </w:r>
      <w:r w:rsidRPr="004651FC">
        <w:rPr>
          <w:rFonts w:ascii="Calibri" w:hAnsi="Calibri" w:cs="Calibri"/>
        </w:rPr>
        <w:t xml:space="preserve"> 0 otherwise }</w:t>
      </w:r>
    </w:p>
    <w:p w14:paraId="31330C8F" w14:textId="77777777" w:rsidR="00B313EB" w:rsidRPr="004651FC" w:rsidRDefault="00B313EB" w:rsidP="00B313EB">
      <w:pPr>
        <w:pStyle w:val="NormalWeb"/>
        <w:rPr>
          <w:rFonts w:ascii="Calibri" w:hAnsi="Calibri" w:cs="Calibri"/>
        </w:rPr>
      </w:pPr>
      <w:r w:rsidRPr="004651FC">
        <w:rPr>
          <w:rFonts w:ascii="Calibri" w:hAnsi="Calibri" w:cs="Calibri"/>
        </w:rPr>
        <w:t>Engineers may handle multiple jobs, but each job requires exactly one engineer. This eliminates row sum constraints while maintaining job coverage requirements.</w:t>
      </w:r>
    </w:p>
    <w:p w14:paraId="0E758AD7" w14:textId="43A94F74" w:rsidR="00B313EB" w:rsidRPr="004651FC" w:rsidRDefault="00B313EB" w:rsidP="00B313EB">
      <w:pPr>
        <w:pStyle w:val="NormalWeb"/>
        <w:rPr>
          <w:rFonts w:ascii="Calibri" w:hAnsi="Calibri" w:cs="Calibri"/>
        </w:rPr>
      </w:pPr>
      <w:r w:rsidRPr="004651FC">
        <w:rPr>
          <w:rFonts w:ascii="Calibri" w:hAnsi="Calibri" w:cs="Calibri"/>
        </w:rPr>
        <w:t>The objective function minimizes total travel mileage: minimize Z = ∑</w:t>
      </w:r>
      <w:r w:rsidR="00667F41" w:rsidRPr="004651FC">
        <w:rPr>
          <w:rFonts w:ascii="Calibri" w:hAnsi="Calibri" w:cs="Calibri"/>
          <w:vertAlign w:val="subscript"/>
        </w:rPr>
        <w:t>i</w:t>
      </w:r>
      <w:r w:rsidR="007D7C23" w:rsidRPr="004651FC">
        <w:rPr>
          <w:rFonts w:ascii="Calibri" w:hAnsi="Calibri" w:cs="Calibri"/>
          <w:vertAlign w:val="subscript"/>
        </w:rPr>
        <w:t xml:space="preserve"> </w:t>
      </w:r>
      <w:r w:rsidRPr="004651FC">
        <w:rPr>
          <w:rFonts w:ascii="Calibri" w:hAnsi="Calibri" w:cs="Calibri"/>
        </w:rPr>
        <w:t>∑</w:t>
      </w:r>
      <w:r w:rsidR="00667F41" w:rsidRPr="004651FC">
        <w:rPr>
          <w:rFonts w:ascii="Calibri" w:hAnsi="Calibri" w:cs="Calibri"/>
          <w:vertAlign w:val="subscript"/>
        </w:rPr>
        <w:t>j</w:t>
      </w:r>
      <w:r w:rsidRPr="004651FC">
        <w:rPr>
          <w:rFonts w:ascii="Calibri" w:hAnsi="Calibri" w:cs="Calibri"/>
        </w:rPr>
        <w:t xml:space="preserve"> </w:t>
      </w:r>
      <w:r w:rsidR="007D7C23" w:rsidRPr="004651FC">
        <w:rPr>
          <w:rFonts w:ascii="Calibri" w:hAnsi="Calibri" w:cs="Calibri"/>
        </w:rPr>
        <w:t xml:space="preserve"> </w:t>
      </w:r>
      <w:r w:rsidRPr="004651FC">
        <w:rPr>
          <w:rFonts w:ascii="Calibri" w:hAnsi="Calibri" w:cs="Calibri"/>
        </w:rPr>
        <w:t>d</w:t>
      </w:r>
      <w:r w:rsidRPr="004651FC">
        <w:rPr>
          <w:rFonts w:ascii="Calibri" w:hAnsi="Calibri" w:cs="Calibri"/>
          <w:vertAlign w:val="subscript"/>
        </w:rPr>
        <w:t>ij</w:t>
      </w:r>
      <w:r w:rsidRPr="004651FC">
        <w:rPr>
          <w:rFonts w:ascii="Calibri" w:hAnsi="Calibri" w:cs="Calibri"/>
        </w:rPr>
        <w:t xml:space="preserve"> x</w:t>
      </w:r>
      <w:r w:rsidRPr="004651FC">
        <w:rPr>
          <w:rFonts w:ascii="Calibri" w:hAnsi="Calibri" w:cs="Calibri"/>
          <w:vertAlign w:val="subscript"/>
        </w:rPr>
        <w:t>ij</w:t>
      </w:r>
      <w:r w:rsidRPr="004651FC">
        <w:rPr>
          <w:rFonts w:ascii="Calibri" w:hAnsi="Calibri" w:cs="Calibri"/>
        </w:rPr>
        <w:t>, where d</w:t>
      </w:r>
      <w:r w:rsidRPr="004651FC">
        <w:rPr>
          <w:rFonts w:ascii="Calibri" w:hAnsi="Calibri" w:cs="Calibri"/>
          <w:vertAlign w:val="subscript"/>
        </w:rPr>
        <w:t xml:space="preserve">ij </w:t>
      </w:r>
      <w:r w:rsidRPr="004651FC">
        <w:rPr>
          <w:rFonts w:ascii="Calibri" w:hAnsi="Calibri" w:cs="Calibri"/>
        </w:rPr>
        <w:t>represents the mileage matrix.</w:t>
      </w:r>
    </w:p>
    <w:p w14:paraId="4E5C191F" w14:textId="77777777" w:rsidR="00B313EB" w:rsidRPr="004651FC" w:rsidRDefault="00B313EB" w:rsidP="00B313EB">
      <w:pPr>
        <w:pStyle w:val="NormalWeb"/>
        <w:rPr>
          <w:rFonts w:ascii="Calibri" w:hAnsi="Calibri" w:cs="Calibri"/>
        </w:rPr>
      </w:pPr>
      <w:r w:rsidRPr="004651FC">
        <w:rPr>
          <w:rFonts w:ascii="Calibri" w:hAnsi="Calibri" w:cs="Calibri"/>
        </w:rPr>
        <w:t>The model includes two constraint types:</w:t>
      </w:r>
    </w:p>
    <w:p w14:paraId="3E3C8AE3" w14:textId="10DFECAF" w:rsidR="00B313EB" w:rsidRPr="004651FC" w:rsidRDefault="00B313EB" w:rsidP="00B313EB">
      <w:pPr>
        <w:numPr>
          <w:ilvl w:val="0"/>
          <w:numId w:val="41"/>
        </w:numPr>
        <w:spacing w:before="100" w:beforeAutospacing="1" w:after="100" w:afterAutospacing="1" w:line="240" w:lineRule="auto"/>
        <w:rPr>
          <w:rFonts w:ascii="Calibri" w:hAnsi="Calibri" w:cs="Calibri"/>
        </w:rPr>
      </w:pPr>
      <w:r w:rsidRPr="004651FC">
        <w:rPr>
          <w:rFonts w:ascii="Calibri" w:hAnsi="Calibri" w:cs="Calibri"/>
        </w:rPr>
        <w:t xml:space="preserve">Job </w:t>
      </w:r>
      <w:r w:rsidR="007D7C23" w:rsidRPr="004651FC">
        <w:rPr>
          <w:rFonts w:ascii="Calibri" w:hAnsi="Calibri" w:cs="Calibri"/>
        </w:rPr>
        <w:t>fulfilment</w:t>
      </w:r>
      <w:r w:rsidRPr="004651FC">
        <w:rPr>
          <w:rFonts w:ascii="Calibri" w:hAnsi="Calibri" w:cs="Calibri"/>
        </w:rPr>
        <w:t>: ∑</w:t>
      </w:r>
      <w:r w:rsidRPr="004651FC">
        <w:rPr>
          <w:rFonts w:ascii="Calibri" w:hAnsi="Calibri" w:cs="Calibri"/>
          <w:vertAlign w:val="subscript"/>
        </w:rPr>
        <w:t>i</w:t>
      </w:r>
      <w:r w:rsidRPr="004651FC">
        <w:rPr>
          <w:rFonts w:ascii="Calibri" w:hAnsi="Calibri" w:cs="Calibri"/>
        </w:rPr>
        <w:t xml:space="preserve"> </w:t>
      </w:r>
      <w:r w:rsidR="007D7C23" w:rsidRPr="004651FC">
        <w:rPr>
          <w:rFonts w:ascii="Calibri" w:hAnsi="Calibri" w:cs="Calibri"/>
        </w:rPr>
        <w:t xml:space="preserve"> </w:t>
      </w:r>
      <w:r w:rsidRPr="004651FC">
        <w:rPr>
          <w:rFonts w:ascii="Calibri" w:hAnsi="Calibri" w:cs="Calibri"/>
        </w:rPr>
        <w:t>x</w:t>
      </w:r>
      <w:r w:rsidRPr="004651FC">
        <w:rPr>
          <w:rFonts w:ascii="Calibri" w:hAnsi="Calibri" w:cs="Calibri"/>
          <w:vertAlign w:val="subscript"/>
        </w:rPr>
        <w:t>ij</w:t>
      </w:r>
      <w:r w:rsidRPr="004651FC">
        <w:rPr>
          <w:rFonts w:ascii="Calibri" w:hAnsi="Calibri" w:cs="Calibri"/>
        </w:rPr>
        <w:t xml:space="preserve"> = 1 for j=1,...,5</w:t>
      </w:r>
    </w:p>
    <w:p w14:paraId="33A8EB06" w14:textId="77777777" w:rsidR="00B313EB" w:rsidRPr="004651FC" w:rsidRDefault="00B313EB" w:rsidP="00B313EB">
      <w:pPr>
        <w:numPr>
          <w:ilvl w:val="0"/>
          <w:numId w:val="41"/>
        </w:numPr>
        <w:spacing w:before="100" w:beforeAutospacing="1" w:after="100" w:afterAutospacing="1" w:line="240" w:lineRule="auto"/>
        <w:rPr>
          <w:rFonts w:ascii="Calibri" w:hAnsi="Calibri" w:cs="Calibri"/>
        </w:rPr>
      </w:pPr>
      <w:r w:rsidRPr="004651FC">
        <w:rPr>
          <w:rFonts w:ascii="Calibri" w:hAnsi="Calibri" w:cs="Calibri"/>
        </w:rPr>
        <w:t>Binary integrity: x</w:t>
      </w:r>
      <w:r w:rsidRPr="004651FC">
        <w:rPr>
          <w:rFonts w:ascii="Calibri" w:hAnsi="Calibri" w:cs="Calibri"/>
          <w:vertAlign w:val="subscript"/>
        </w:rPr>
        <w:t>ij</w:t>
      </w:r>
      <w:r w:rsidRPr="004651FC">
        <w:rPr>
          <w:rFonts w:ascii="Calibri" w:hAnsi="Calibri" w:cs="Calibri"/>
        </w:rPr>
        <w:t xml:space="preserve"> </w:t>
      </w:r>
      <w:r w:rsidRPr="004651FC">
        <w:rPr>
          <w:rFonts w:ascii="Cambria Math" w:hAnsi="Cambria Math" w:cs="Cambria Math"/>
        </w:rPr>
        <w:t>∈</w:t>
      </w:r>
      <w:r w:rsidRPr="004651FC">
        <w:rPr>
          <w:rFonts w:ascii="Calibri" w:hAnsi="Calibri" w:cs="Calibri"/>
        </w:rPr>
        <w:t xml:space="preserve"> {0,1}</w:t>
      </w:r>
    </w:p>
    <w:p w14:paraId="724D26BC" w14:textId="7987A00E" w:rsidR="00B313EB" w:rsidRPr="004651FC" w:rsidRDefault="00B313EB" w:rsidP="00B313EB">
      <w:pPr>
        <w:pStyle w:val="NormalWeb"/>
        <w:rPr>
          <w:rFonts w:ascii="Calibri" w:hAnsi="Calibri" w:cs="Calibri"/>
        </w:rPr>
      </w:pPr>
      <w:r w:rsidRPr="004651FC">
        <w:rPr>
          <w:rFonts w:ascii="Calibri" w:hAnsi="Calibri" w:cs="Calibri"/>
        </w:rPr>
        <w:t xml:space="preserve">Though no engineer-specific upper bounds were imposed to allow multiple assignments, the model could accommodate daily time budget constraints (∑j </w:t>
      </w:r>
      <w:proofErr w:type="spellStart"/>
      <w:r w:rsidRPr="004651FC">
        <w:rPr>
          <w:rFonts w:ascii="Calibri" w:hAnsi="Calibri" w:cs="Calibri"/>
        </w:rPr>
        <w:t>t</w:t>
      </w:r>
      <w:r w:rsidRPr="004651FC">
        <w:rPr>
          <w:rFonts w:ascii="Calibri" w:hAnsi="Calibri" w:cs="Calibri"/>
          <w:vertAlign w:val="subscript"/>
        </w:rPr>
        <w:t>ij</w:t>
      </w:r>
      <w:proofErr w:type="spellEnd"/>
      <w:r w:rsidRPr="004651FC">
        <w:rPr>
          <w:rFonts w:ascii="Calibri" w:hAnsi="Calibri" w:cs="Calibri"/>
        </w:rPr>
        <w:t xml:space="preserve"> </w:t>
      </w:r>
      <w:r w:rsidR="007D7C23" w:rsidRPr="004651FC">
        <w:rPr>
          <w:rFonts w:ascii="Calibri" w:hAnsi="Calibri" w:cs="Calibri"/>
        </w:rPr>
        <w:t xml:space="preserve"> </w:t>
      </w:r>
      <w:r w:rsidRPr="004651FC">
        <w:rPr>
          <w:rFonts w:ascii="Calibri" w:hAnsi="Calibri" w:cs="Calibri"/>
        </w:rPr>
        <w:t>x</w:t>
      </w:r>
      <w:r w:rsidRPr="004651FC">
        <w:rPr>
          <w:rFonts w:ascii="Calibri" w:hAnsi="Calibri" w:cs="Calibri"/>
          <w:vertAlign w:val="subscript"/>
        </w:rPr>
        <w:t xml:space="preserve">ij </w:t>
      </w:r>
      <w:r w:rsidRPr="004651FC">
        <w:rPr>
          <w:rFonts w:ascii="Calibri" w:hAnsi="Calibri" w:cs="Calibri"/>
        </w:rPr>
        <w:t>≤ 8) without altering its linear structure.</w:t>
      </w:r>
    </w:p>
    <w:p w14:paraId="33AD4CCD" w14:textId="268F69B9" w:rsidR="00826A80" w:rsidRPr="004651FC" w:rsidRDefault="00826A80" w:rsidP="004A6330">
      <w:pPr>
        <w:pStyle w:val="NormalWeb"/>
        <w:jc w:val="center"/>
        <w:rPr>
          <w:rFonts w:ascii="Calibri" w:hAnsi="Calibri" w:cs="Calibri"/>
        </w:rPr>
      </w:pPr>
      <w:r w:rsidRPr="004651FC">
        <w:rPr>
          <w:rFonts w:ascii="Calibri" w:hAnsi="Calibri" w:cs="Calibri"/>
          <w:noProof/>
          <w14:ligatures w14:val="standardContextual"/>
        </w:rPr>
        <w:drawing>
          <wp:inline distT="0" distB="0" distL="0" distR="0" wp14:anchorId="66D7ACF4" wp14:editId="6EFED923">
            <wp:extent cx="5105842" cy="1143099"/>
            <wp:effectExtent l="0" t="0" r="0" b="0"/>
            <wp:docPr id="1633673538" name="Picture 1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73538" name="Picture 11" descr="A table with numbers and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105842" cy="1143099"/>
                    </a:xfrm>
                    <a:prstGeom prst="rect">
                      <a:avLst/>
                    </a:prstGeom>
                  </pic:spPr>
                </pic:pic>
              </a:graphicData>
            </a:graphic>
          </wp:inline>
        </w:drawing>
      </w:r>
    </w:p>
    <w:p w14:paraId="24048332" w14:textId="7E849014" w:rsidR="00572BC2" w:rsidRPr="004651FC" w:rsidRDefault="00572BC2" w:rsidP="00572BC2">
      <w:pPr>
        <w:pStyle w:val="Caption"/>
        <w:jc w:val="center"/>
        <w:rPr>
          <w:rFonts w:ascii="Calibri" w:hAnsi="Calibri" w:cs="Calibri"/>
          <w:sz w:val="22"/>
          <w:szCs w:val="22"/>
        </w:rPr>
      </w:pPr>
      <w:bookmarkStart w:id="18" w:name="_Toc197523554"/>
      <w:r w:rsidRPr="004651FC">
        <w:rPr>
          <w:rFonts w:ascii="Calibri" w:hAnsi="Calibri" w:cs="Calibri"/>
          <w:sz w:val="22"/>
          <w:szCs w:val="22"/>
        </w:rPr>
        <w:t xml:space="preserve">Figure </w:t>
      </w:r>
      <w:r w:rsidRPr="004651FC">
        <w:rPr>
          <w:rFonts w:ascii="Calibri" w:hAnsi="Calibri" w:cs="Calibri"/>
          <w:sz w:val="22"/>
          <w:szCs w:val="22"/>
        </w:rPr>
        <w:fldChar w:fldCharType="begin"/>
      </w:r>
      <w:r w:rsidRPr="004651FC">
        <w:rPr>
          <w:rFonts w:ascii="Calibri" w:hAnsi="Calibri" w:cs="Calibri"/>
          <w:sz w:val="22"/>
          <w:szCs w:val="22"/>
        </w:rPr>
        <w:instrText xml:space="preserve"> SEQ Figure \* ARABIC </w:instrText>
      </w:r>
      <w:r w:rsidRPr="004651FC">
        <w:rPr>
          <w:rFonts w:ascii="Calibri" w:hAnsi="Calibri" w:cs="Calibri"/>
          <w:sz w:val="22"/>
          <w:szCs w:val="22"/>
        </w:rPr>
        <w:fldChar w:fldCharType="separate"/>
      </w:r>
      <w:r w:rsidRPr="004651FC">
        <w:rPr>
          <w:rFonts w:ascii="Calibri" w:hAnsi="Calibri" w:cs="Calibri"/>
          <w:noProof/>
          <w:sz w:val="22"/>
          <w:szCs w:val="22"/>
        </w:rPr>
        <w:t>4</w:t>
      </w:r>
      <w:r w:rsidRPr="004651FC">
        <w:rPr>
          <w:rFonts w:ascii="Calibri" w:hAnsi="Calibri" w:cs="Calibri"/>
          <w:sz w:val="22"/>
          <w:szCs w:val="22"/>
        </w:rPr>
        <w:fldChar w:fldCharType="end"/>
      </w:r>
      <w:r w:rsidRPr="004651FC">
        <w:rPr>
          <w:rFonts w:ascii="Calibri" w:hAnsi="Calibri" w:cs="Calibri"/>
          <w:sz w:val="22"/>
          <w:szCs w:val="22"/>
        </w:rPr>
        <w:t>: Mileage matrix Engineer Allocation (Source: Author)</w:t>
      </w:r>
      <w:bookmarkEnd w:id="18"/>
    </w:p>
    <w:p w14:paraId="14D3E72C" w14:textId="77777777" w:rsidR="00B313EB" w:rsidRPr="004651FC" w:rsidRDefault="00B313EB" w:rsidP="00B313EB">
      <w:pPr>
        <w:pStyle w:val="NormalWeb"/>
        <w:rPr>
          <w:rFonts w:ascii="Calibri" w:hAnsi="Calibri" w:cs="Calibri"/>
        </w:rPr>
      </w:pPr>
      <w:r w:rsidRPr="004651FC">
        <w:rPr>
          <w:rFonts w:ascii="Calibri" w:hAnsi="Calibri" w:cs="Calibri"/>
        </w:rPr>
        <w:t>Excel Solver with the Simplex LP engine found an optimal solution in under 0.1 seconds.</w:t>
      </w:r>
    </w:p>
    <w:p w14:paraId="2058339D" w14:textId="77777777" w:rsidR="00B313EB" w:rsidRPr="004651FC" w:rsidRDefault="00B313EB" w:rsidP="00B313EB">
      <w:pPr>
        <w:pStyle w:val="Heading2"/>
        <w:rPr>
          <w:rFonts w:ascii="Calibri" w:hAnsi="Calibri" w:cs="Calibri"/>
        </w:rPr>
      </w:pPr>
      <w:bookmarkStart w:id="19" w:name="_Toc197523772"/>
      <w:r w:rsidRPr="004651FC">
        <w:rPr>
          <w:rFonts w:ascii="Calibri" w:hAnsi="Calibri" w:cs="Calibri"/>
        </w:rPr>
        <w:t>Optimal Allocation Results</w:t>
      </w:r>
      <w:bookmarkEnd w:id="19"/>
    </w:p>
    <w:p w14:paraId="72C0E373" w14:textId="17DCD844" w:rsidR="00B313EB" w:rsidRPr="004651FC" w:rsidRDefault="00B313EB" w:rsidP="00B313EB">
      <w:pPr>
        <w:pStyle w:val="NormalWeb"/>
        <w:rPr>
          <w:rFonts w:ascii="Calibri" w:hAnsi="Calibri" w:cs="Calibri"/>
        </w:rPr>
      </w:pPr>
      <w:r w:rsidRPr="004651FC">
        <w:rPr>
          <w:rFonts w:ascii="Calibri" w:hAnsi="Calibri" w:cs="Calibri"/>
        </w:rPr>
        <w:t xml:space="preserve">The optimal allocation assigns Job 1 to Steve (8 miles), Jobs 2 and 4 to Paul (3 and 5 miles respectively), Job 3 to Tom (3 miles), and Job 5 to Lucas (8 miles), </w:t>
      </w:r>
      <w:r w:rsidR="007D7C23" w:rsidRPr="004651FC">
        <w:rPr>
          <w:rFonts w:ascii="Calibri" w:hAnsi="Calibri" w:cs="Calibri"/>
        </w:rPr>
        <w:t>totalling</w:t>
      </w:r>
      <w:r w:rsidRPr="004651FC">
        <w:rPr>
          <w:rFonts w:ascii="Calibri" w:hAnsi="Calibri" w:cs="Calibri"/>
        </w:rPr>
        <w:t xml:space="preserve"> 27 miles.</w:t>
      </w:r>
    </w:p>
    <w:p w14:paraId="5840DC54" w14:textId="21FDFB5D" w:rsidR="00826A80" w:rsidRPr="004651FC" w:rsidRDefault="004A6330" w:rsidP="004A6330">
      <w:pPr>
        <w:pStyle w:val="NormalWeb"/>
        <w:jc w:val="center"/>
        <w:rPr>
          <w:rFonts w:ascii="Calibri" w:hAnsi="Calibri" w:cs="Calibri"/>
        </w:rPr>
      </w:pPr>
      <w:r w:rsidRPr="004651FC">
        <w:rPr>
          <w:rFonts w:ascii="Calibri" w:hAnsi="Calibri" w:cs="Calibri"/>
          <w:noProof/>
          <w14:ligatures w14:val="standardContextual"/>
        </w:rPr>
        <w:drawing>
          <wp:inline distT="0" distB="0" distL="0" distR="0" wp14:anchorId="27A0E1D9" wp14:editId="0D5D3E83">
            <wp:extent cx="5082980" cy="1333616"/>
            <wp:effectExtent l="0" t="0" r="3810" b="0"/>
            <wp:docPr id="1996662309" name="Picture 1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62309" name="Picture 12" descr="A table with numbers and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82980" cy="1333616"/>
                    </a:xfrm>
                    <a:prstGeom prst="rect">
                      <a:avLst/>
                    </a:prstGeom>
                  </pic:spPr>
                </pic:pic>
              </a:graphicData>
            </a:graphic>
          </wp:inline>
        </w:drawing>
      </w:r>
    </w:p>
    <w:p w14:paraId="3EAB716A" w14:textId="289C33CC" w:rsidR="00572BC2" w:rsidRPr="004651FC" w:rsidRDefault="00572BC2" w:rsidP="00572BC2">
      <w:pPr>
        <w:pStyle w:val="Caption"/>
        <w:jc w:val="center"/>
        <w:rPr>
          <w:rFonts w:ascii="Calibri" w:hAnsi="Calibri" w:cs="Calibri"/>
          <w:sz w:val="22"/>
          <w:szCs w:val="22"/>
        </w:rPr>
      </w:pPr>
      <w:bookmarkStart w:id="20" w:name="_Toc197523555"/>
      <w:r w:rsidRPr="004651FC">
        <w:rPr>
          <w:rFonts w:ascii="Calibri" w:hAnsi="Calibri" w:cs="Calibri"/>
          <w:sz w:val="22"/>
          <w:szCs w:val="22"/>
        </w:rPr>
        <w:t xml:space="preserve">Figure </w:t>
      </w:r>
      <w:r w:rsidRPr="004651FC">
        <w:rPr>
          <w:rFonts w:ascii="Calibri" w:hAnsi="Calibri" w:cs="Calibri"/>
          <w:sz w:val="22"/>
          <w:szCs w:val="22"/>
        </w:rPr>
        <w:fldChar w:fldCharType="begin"/>
      </w:r>
      <w:r w:rsidRPr="004651FC">
        <w:rPr>
          <w:rFonts w:ascii="Calibri" w:hAnsi="Calibri" w:cs="Calibri"/>
          <w:sz w:val="22"/>
          <w:szCs w:val="22"/>
        </w:rPr>
        <w:instrText xml:space="preserve"> SEQ Figure \* ARABIC </w:instrText>
      </w:r>
      <w:r w:rsidRPr="004651FC">
        <w:rPr>
          <w:rFonts w:ascii="Calibri" w:hAnsi="Calibri" w:cs="Calibri"/>
          <w:sz w:val="22"/>
          <w:szCs w:val="22"/>
        </w:rPr>
        <w:fldChar w:fldCharType="separate"/>
      </w:r>
      <w:r w:rsidRPr="004651FC">
        <w:rPr>
          <w:rFonts w:ascii="Calibri" w:hAnsi="Calibri" w:cs="Calibri"/>
          <w:noProof/>
          <w:sz w:val="22"/>
          <w:szCs w:val="22"/>
        </w:rPr>
        <w:t>5</w:t>
      </w:r>
      <w:r w:rsidRPr="004651FC">
        <w:rPr>
          <w:rFonts w:ascii="Calibri" w:hAnsi="Calibri" w:cs="Calibri"/>
          <w:sz w:val="22"/>
          <w:szCs w:val="22"/>
        </w:rPr>
        <w:fldChar w:fldCharType="end"/>
      </w:r>
      <w:r w:rsidRPr="004651FC">
        <w:rPr>
          <w:rFonts w:ascii="Calibri" w:hAnsi="Calibri" w:cs="Calibri"/>
          <w:sz w:val="22"/>
          <w:szCs w:val="22"/>
        </w:rPr>
        <w:t>:  Binary decision grid Engineer Assignment (Source: Author)</w:t>
      </w:r>
      <w:bookmarkEnd w:id="20"/>
    </w:p>
    <w:p w14:paraId="6CE2B5AD" w14:textId="77777777" w:rsidR="00B313EB" w:rsidRPr="004651FC" w:rsidRDefault="00B313EB" w:rsidP="00B313EB">
      <w:pPr>
        <w:pStyle w:val="NormalWeb"/>
        <w:rPr>
          <w:rFonts w:ascii="Calibri" w:hAnsi="Calibri" w:cs="Calibri"/>
        </w:rPr>
      </w:pPr>
      <w:r w:rsidRPr="004651FC">
        <w:rPr>
          <w:rFonts w:ascii="Calibri" w:hAnsi="Calibri" w:cs="Calibri"/>
        </w:rPr>
        <w:t>This solution follows an intuitive rule: select the globally minimum available distance for each job. Paul covers two jobs because he remains the most efficient option even after his first assignment. Any deviation from this allocation increases total mileage, confirmed by Solver's zero reduced costs and shadow prices.</w:t>
      </w:r>
    </w:p>
    <w:p w14:paraId="50609446" w14:textId="77777777" w:rsidR="00B313EB" w:rsidRPr="004651FC" w:rsidRDefault="00B313EB" w:rsidP="00B313EB">
      <w:pPr>
        <w:pStyle w:val="Heading2"/>
        <w:rPr>
          <w:rFonts w:ascii="Calibri" w:hAnsi="Calibri" w:cs="Calibri"/>
        </w:rPr>
      </w:pPr>
      <w:bookmarkStart w:id="21" w:name="_Toc197523773"/>
      <w:r w:rsidRPr="004651FC">
        <w:rPr>
          <w:rFonts w:ascii="Calibri" w:hAnsi="Calibri" w:cs="Calibri"/>
        </w:rPr>
        <w:lastRenderedPageBreak/>
        <w:t>Critical Analysis</w:t>
      </w:r>
      <w:bookmarkEnd w:id="21"/>
    </w:p>
    <w:p w14:paraId="242526F6" w14:textId="77777777" w:rsidR="00B313EB" w:rsidRPr="004651FC" w:rsidRDefault="00B313EB" w:rsidP="00B313EB">
      <w:pPr>
        <w:pStyle w:val="NormalWeb"/>
        <w:rPr>
          <w:rFonts w:ascii="Calibri" w:hAnsi="Calibri" w:cs="Calibri"/>
        </w:rPr>
      </w:pPr>
      <w:r w:rsidRPr="004651FC">
        <w:rPr>
          <w:rFonts w:ascii="Calibri" w:hAnsi="Calibri" w:cs="Calibri"/>
        </w:rPr>
        <w:t>While the 1-mile saving appears modest on this small test set, scaling to approximately 250 installations per hub monthly would yield over £1,300 annual fuel savings before accounting for vehicle depreciation and carbon emissions.</w:t>
      </w:r>
    </w:p>
    <w:p w14:paraId="007C6DFF" w14:textId="26D69387" w:rsidR="00B313EB" w:rsidRPr="004651FC" w:rsidRDefault="00B313EB" w:rsidP="00B313EB">
      <w:pPr>
        <w:pStyle w:val="NormalWeb"/>
        <w:rPr>
          <w:rFonts w:ascii="Calibri" w:hAnsi="Calibri" w:cs="Calibri"/>
        </w:rPr>
      </w:pPr>
      <w:r w:rsidRPr="004651FC">
        <w:rPr>
          <w:rFonts w:ascii="Calibri" w:hAnsi="Calibri" w:cs="Calibri"/>
        </w:rPr>
        <w:t>Consolidating multiple jobs per engineer (as with Paul) reduces cold starts and parking overhead. Though multiple assignments could potentially overburden individual technicians, future time-route simulation could implement maximum mileage or hours constraints to maintain employee welfare</w:t>
      </w:r>
      <w:r w:rsidR="005C6CDD" w:rsidRPr="004651FC">
        <w:rPr>
          <w:rFonts w:ascii="Calibri" w:hAnsi="Calibri" w:cs="Calibri"/>
        </w:rPr>
        <w:t>.</w:t>
      </w:r>
      <w:r w:rsidR="00317847" w:rsidRPr="004651FC">
        <w:rPr>
          <w:rFonts w:ascii="Calibri" w:hAnsi="Calibri" w:cs="Calibri"/>
        </w:rPr>
        <w:t xml:space="preserve"> </w:t>
      </w:r>
      <w:r w:rsidRPr="004651FC">
        <w:rPr>
          <w:rFonts w:ascii="Calibri" w:hAnsi="Calibri" w:cs="Calibri"/>
        </w:rPr>
        <w:t xml:space="preserve">The pure mileage minimization approach may disproportionately assign work to engineers with </w:t>
      </w:r>
      <w:r w:rsidR="007D7C23" w:rsidRPr="004651FC">
        <w:rPr>
          <w:rFonts w:ascii="Calibri" w:hAnsi="Calibri" w:cs="Calibri"/>
        </w:rPr>
        <w:t>favourable</w:t>
      </w:r>
      <w:r w:rsidRPr="004651FC">
        <w:rPr>
          <w:rFonts w:ascii="Calibri" w:hAnsi="Calibri" w:cs="Calibri"/>
        </w:rPr>
        <w:t xml:space="preserve"> locations. Adding balancing terms to create a multi-objective program would promote workload equity while maintaining cost efficiency </w:t>
      </w:r>
      <w:sdt>
        <w:sdtPr>
          <w:rPr>
            <w:rFonts w:ascii="Calibri" w:hAnsi="Calibri" w:cs="Calibri"/>
          </w:rPr>
          <w:id w:val="-1591086944"/>
          <w:citation/>
        </w:sdtPr>
        <w:sdtContent>
          <w:r w:rsidR="005C6CDD" w:rsidRPr="004651FC">
            <w:rPr>
              <w:rFonts w:ascii="Calibri" w:hAnsi="Calibri" w:cs="Calibri"/>
            </w:rPr>
            <w:fldChar w:fldCharType="begin"/>
          </w:r>
          <w:r w:rsidR="005C6CDD" w:rsidRPr="004651FC">
            <w:rPr>
              <w:rFonts w:ascii="Calibri" w:hAnsi="Calibri" w:cs="Calibri"/>
            </w:rPr>
            <w:instrText xml:space="preserve"> CITATION Car08 \l 16393 </w:instrText>
          </w:r>
          <w:r w:rsidR="005C6CDD" w:rsidRPr="004651FC">
            <w:rPr>
              <w:rFonts w:ascii="Calibri" w:hAnsi="Calibri" w:cs="Calibri"/>
            </w:rPr>
            <w:fldChar w:fldCharType="separate"/>
          </w:r>
          <w:r w:rsidR="00BA1634" w:rsidRPr="004651FC">
            <w:rPr>
              <w:rFonts w:ascii="Calibri" w:hAnsi="Calibri" w:cs="Calibri"/>
              <w:noProof/>
            </w:rPr>
            <w:t>(Caro &amp; Gallien, 2008)</w:t>
          </w:r>
          <w:r w:rsidR="005C6CDD" w:rsidRPr="004651FC">
            <w:rPr>
              <w:rFonts w:ascii="Calibri" w:hAnsi="Calibri" w:cs="Calibri"/>
            </w:rPr>
            <w:fldChar w:fldCharType="end"/>
          </w:r>
        </w:sdtContent>
      </w:sdt>
      <w:r w:rsidRPr="004651FC">
        <w:rPr>
          <w:rFonts w:ascii="Calibri" w:hAnsi="Calibri" w:cs="Calibri"/>
        </w:rPr>
        <w:t>.</w:t>
      </w:r>
    </w:p>
    <w:p w14:paraId="40948B94" w14:textId="77777777" w:rsidR="00B313EB" w:rsidRPr="004651FC" w:rsidRDefault="00B313EB" w:rsidP="00B313EB">
      <w:pPr>
        <w:pStyle w:val="NormalWeb"/>
        <w:rPr>
          <w:rFonts w:ascii="Calibri" w:hAnsi="Calibri" w:cs="Calibri"/>
        </w:rPr>
      </w:pPr>
      <w:r w:rsidRPr="004651FC">
        <w:rPr>
          <w:rFonts w:ascii="Calibri" w:hAnsi="Calibri" w:cs="Calibri"/>
        </w:rPr>
        <w:t>This approach scales well computationally, as the assignment problem is a classical transportation linear program with polynomial growth. Even large problems (100 jobs × 20 engineers) solve in milliseconds on modern computers, making it suitable for Delta Sky's national network with nightly data updates.</w:t>
      </w:r>
    </w:p>
    <w:p w14:paraId="1DBB9299" w14:textId="77777777" w:rsidR="00B313EB" w:rsidRPr="004651FC" w:rsidRDefault="00B313EB" w:rsidP="00B313EB">
      <w:pPr>
        <w:pStyle w:val="Heading2"/>
        <w:rPr>
          <w:rFonts w:ascii="Calibri" w:hAnsi="Calibri" w:cs="Calibri"/>
        </w:rPr>
      </w:pPr>
      <w:bookmarkStart w:id="22" w:name="_Toc197523774"/>
      <w:r w:rsidRPr="004651FC">
        <w:rPr>
          <w:rFonts w:ascii="Calibri" w:hAnsi="Calibri" w:cs="Calibri"/>
        </w:rPr>
        <w:t>Recommendations</w:t>
      </w:r>
      <w:bookmarkEnd w:id="22"/>
    </w:p>
    <w:p w14:paraId="3FF3B0C1" w14:textId="1557B9CE" w:rsidR="00B313EB" w:rsidRPr="004651FC" w:rsidRDefault="00B313EB" w:rsidP="00B313EB">
      <w:pPr>
        <w:pStyle w:val="NormalWeb"/>
        <w:numPr>
          <w:ilvl w:val="0"/>
          <w:numId w:val="42"/>
        </w:numPr>
        <w:rPr>
          <w:rFonts w:ascii="Calibri" w:hAnsi="Calibri" w:cs="Calibri"/>
        </w:rPr>
      </w:pPr>
      <w:r w:rsidRPr="004651FC">
        <w:rPr>
          <w:rFonts w:ascii="Calibri" w:hAnsi="Calibri" w:cs="Calibri"/>
        </w:rPr>
        <w:t xml:space="preserve">Implement the linear assignment workbook as the standard dispatch tool, allowing call </w:t>
      </w:r>
      <w:r w:rsidR="007D7C23" w:rsidRPr="004651FC">
        <w:rPr>
          <w:rFonts w:ascii="Calibri" w:hAnsi="Calibri" w:cs="Calibri"/>
        </w:rPr>
        <w:t>centre</w:t>
      </w:r>
      <w:r w:rsidRPr="004651FC">
        <w:rPr>
          <w:rFonts w:ascii="Calibri" w:hAnsi="Calibri" w:cs="Calibri"/>
        </w:rPr>
        <w:t xml:space="preserve"> staff to input daily mileage matrices from Google's Distance API and generate optimal assignments before morning briefings</w:t>
      </w:r>
      <w:r w:rsidR="00816E67" w:rsidRPr="004651FC">
        <w:rPr>
          <w:rFonts w:ascii="Calibri" w:hAnsi="Calibri" w:cs="Calibri"/>
        </w:rPr>
        <w:t xml:space="preserve"> </w:t>
      </w:r>
      <w:sdt>
        <w:sdtPr>
          <w:rPr>
            <w:rFonts w:ascii="Calibri" w:hAnsi="Calibri" w:cs="Calibri"/>
          </w:rPr>
          <w:id w:val="-233236284"/>
          <w:citation/>
        </w:sdtPr>
        <w:sdtContent>
          <w:r w:rsidR="00816E67" w:rsidRPr="004651FC">
            <w:rPr>
              <w:rFonts w:ascii="Calibri" w:hAnsi="Calibri" w:cs="Calibri"/>
            </w:rPr>
            <w:fldChar w:fldCharType="begin"/>
          </w:r>
          <w:r w:rsidR="00816E67" w:rsidRPr="004651FC">
            <w:rPr>
              <w:rFonts w:ascii="Calibri" w:hAnsi="Calibri" w:cs="Calibri"/>
              <w:lang w:val="en-US"/>
            </w:rPr>
            <w:instrText xml:space="preserve"> CITATION And16 \l 1033 </w:instrText>
          </w:r>
          <w:r w:rsidR="00816E67" w:rsidRPr="004651FC">
            <w:rPr>
              <w:rFonts w:ascii="Calibri" w:hAnsi="Calibri" w:cs="Calibri"/>
            </w:rPr>
            <w:fldChar w:fldCharType="separate"/>
          </w:r>
          <w:r w:rsidR="00BA1634" w:rsidRPr="004651FC">
            <w:rPr>
              <w:rFonts w:ascii="Calibri" w:hAnsi="Calibri" w:cs="Calibri"/>
              <w:noProof/>
              <w:lang w:val="en-US"/>
            </w:rPr>
            <w:t>(Horni, et al., 2016)</w:t>
          </w:r>
          <w:r w:rsidR="00816E67" w:rsidRPr="004651FC">
            <w:rPr>
              <w:rFonts w:ascii="Calibri" w:hAnsi="Calibri" w:cs="Calibri"/>
            </w:rPr>
            <w:fldChar w:fldCharType="end"/>
          </w:r>
        </w:sdtContent>
      </w:sdt>
      <w:r w:rsidRPr="004651FC">
        <w:rPr>
          <w:rFonts w:ascii="Calibri" w:hAnsi="Calibri" w:cs="Calibri"/>
        </w:rPr>
        <w:t>.</w:t>
      </w:r>
    </w:p>
    <w:p w14:paraId="02D0A64C" w14:textId="77777777" w:rsidR="00B313EB" w:rsidRPr="004651FC" w:rsidRDefault="00B313EB" w:rsidP="00B313EB">
      <w:pPr>
        <w:pStyle w:val="NormalWeb"/>
        <w:numPr>
          <w:ilvl w:val="0"/>
          <w:numId w:val="42"/>
        </w:numPr>
        <w:rPr>
          <w:rFonts w:ascii="Calibri" w:hAnsi="Calibri" w:cs="Calibri"/>
        </w:rPr>
      </w:pPr>
      <w:r w:rsidRPr="004651FC">
        <w:rPr>
          <w:rFonts w:ascii="Calibri" w:hAnsi="Calibri" w:cs="Calibri"/>
        </w:rPr>
        <w:t>Incorporate fairness constraints including caps on hours, mileage, or consecutive workdays to maintain equity and comply with working time regulations.</w:t>
      </w:r>
    </w:p>
    <w:p w14:paraId="19885E58" w14:textId="6F7CEF1F" w:rsidR="00B313EB" w:rsidRPr="004651FC" w:rsidRDefault="00B313EB" w:rsidP="00B313EB">
      <w:pPr>
        <w:pStyle w:val="NormalWeb"/>
        <w:numPr>
          <w:ilvl w:val="0"/>
          <w:numId w:val="42"/>
        </w:numPr>
        <w:rPr>
          <w:rFonts w:ascii="Calibri" w:hAnsi="Calibri" w:cs="Calibri"/>
        </w:rPr>
      </w:pPr>
      <w:r w:rsidRPr="004651FC">
        <w:rPr>
          <w:rFonts w:ascii="Calibri" w:hAnsi="Calibri" w:cs="Calibri"/>
        </w:rPr>
        <w:t>Automate the process through Power Automate, triggering optimization when new installation batches are confirmed and pushing assignments directly to engineers' mobile applications</w:t>
      </w:r>
      <w:sdt>
        <w:sdtPr>
          <w:rPr>
            <w:rFonts w:ascii="Calibri" w:hAnsi="Calibri" w:cs="Calibri"/>
          </w:rPr>
          <w:id w:val="210546227"/>
          <w:citation/>
        </w:sdtPr>
        <w:sdtContent>
          <w:r w:rsidR="00D8068A" w:rsidRPr="004651FC">
            <w:rPr>
              <w:rFonts w:ascii="Calibri" w:hAnsi="Calibri" w:cs="Calibri"/>
            </w:rPr>
            <w:fldChar w:fldCharType="begin"/>
          </w:r>
          <w:r w:rsidR="00D8068A" w:rsidRPr="004651FC">
            <w:rPr>
              <w:rFonts w:ascii="Calibri" w:hAnsi="Calibri" w:cs="Calibri"/>
              <w:lang w:val="en-US"/>
            </w:rPr>
            <w:instrText xml:space="preserve"> CITATION And16 \l 1033 </w:instrText>
          </w:r>
          <w:r w:rsidR="00D8068A" w:rsidRPr="004651FC">
            <w:rPr>
              <w:rFonts w:ascii="Calibri" w:hAnsi="Calibri" w:cs="Calibri"/>
            </w:rPr>
            <w:fldChar w:fldCharType="separate"/>
          </w:r>
          <w:r w:rsidR="00BA1634" w:rsidRPr="004651FC">
            <w:rPr>
              <w:rFonts w:ascii="Calibri" w:hAnsi="Calibri" w:cs="Calibri"/>
              <w:noProof/>
              <w:lang w:val="en-US"/>
            </w:rPr>
            <w:t xml:space="preserve"> (Horni, et al., 2016)</w:t>
          </w:r>
          <w:r w:rsidR="00D8068A" w:rsidRPr="004651FC">
            <w:rPr>
              <w:rFonts w:ascii="Calibri" w:hAnsi="Calibri" w:cs="Calibri"/>
            </w:rPr>
            <w:fldChar w:fldCharType="end"/>
          </w:r>
        </w:sdtContent>
      </w:sdt>
      <w:r w:rsidRPr="004651FC">
        <w:rPr>
          <w:rFonts w:ascii="Calibri" w:hAnsi="Calibri" w:cs="Calibri"/>
        </w:rPr>
        <w:t>.</w:t>
      </w:r>
    </w:p>
    <w:p w14:paraId="1F981A4F" w14:textId="77777777" w:rsidR="00B313EB" w:rsidRPr="004651FC" w:rsidRDefault="00B313EB" w:rsidP="00B313EB">
      <w:pPr>
        <w:pStyle w:val="NormalWeb"/>
        <w:numPr>
          <w:ilvl w:val="0"/>
          <w:numId w:val="42"/>
        </w:numPr>
        <w:rPr>
          <w:rFonts w:ascii="Calibri" w:hAnsi="Calibri" w:cs="Calibri"/>
        </w:rPr>
      </w:pPr>
      <w:r w:rsidRPr="004651FC">
        <w:rPr>
          <w:rFonts w:ascii="Calibri" w:hAnsi="Calibri" w:cs="Calibri"/>
        </w:rPr>
        <w:t>Monitor key performance indicators including miles per installation, response time, and engineer utilization for one quarter, targeting 12-15% mileage reduction with corresponding decreases in fuel costs and emissions.</w:t>
      </w:r>
    </w:p>
    <w:p w14:paraId="28D26CE1" w14:textId="5E2437B6" w:rsidR="0061799D" w:rsidRPr="004651FC" w:rsidRDefault="00B313EB" w:rsidP="00AE29C7">
      <w:pPr>
        <w:pStyle w:val="NormalWeb"/>
        <w:rPr>
          <w:rFonts w:ascii="Calibri" w:hAnsi="Calibri" w:cs="Calibri"/>
        </w:rPr>
      </w:pPr>
      <w:r w:rsidRPr="004651FC">
        <w:rPr>
          <w:rFonts w:ascii="Calibri" w:hAnsi="Calibri" w:cs="Calibri"/>
        </w:rPr>
        <w:t>By replacing heuristic-based dispatch with optimized assignment, Delta Sky can significantly reduce travel costs, support sustainability goals, and enhance engineer satisfaction through a transparent, easily operated spreadsheet model requiring minimal training.</w:t>
      </w:r>
    </w:p>
    <w:p w14:paraId="1FE43E19" w14:textId="77777777" w:rsidR="00AE29C7" w:rsidRPr="004651FC" w:rsidRDefault="00AE29C7" w:rsidP="00AE29C7">
      <w:pPr>
        <w:pStyle w:val="NormalWeb"/>
        <w:rPr>
          <w:rFonts w:ascii="Calibri" w:hAnsi="Calibri" w:cs="Calibri"/>
        </w:rPr>
      </w:pPr>
    </w:p>
    <w:p w14:paraId="733CC7C0" w14:textId="606A29E6" w:rsidR="00632887" w:rsidRPr="004651FC" w:rsidRDefault="0061799D" w:rsidP="004A6330">
      <w:pPr>
        <w:pStyle w:val="Heading1"/>
        <w:rPr>
          <w:rFonts w:ascii="Calibri" w:hAnsi="Calibri" w:cs="Calibri"/>
        </w:rPr>
      </w:pPr>
      <w:bookmarkStart w:id="23" w:name="_Toc197523775"/>
      <w:r w:rsidRPr="004651FC">
        <w:rPr>
          <w:rFonts w:ascii="Calibri" w:hAnsi="Calibri" w:cs="Calibri"/>
        </w:rPr>
        <w:t>Section 6: Engineer Vehicle Servicing and Maintenance</w:t>
      </w:r>
      <w:bookmarkEnd w:id="23"/>
    </w:p>
    <w:p w14:paraId="33F6A525" w14:textId="5C52D86A" w:rsidR="00DB4719"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 xml:space="preserve">A discrete‐event simulation was constructed in Excel to determine whether two mechanics can handle Delta Sky’s Saturday vehicle servicing workload with minimal delays. Using the first four digits of the student ID (2753) as a random seed, the model generated inter‐arrival times for 15 vehicles via an Exponential distribution (mean = 15 min, reflecting a Poisson </w:t>
      </w:r>
      <w:r w:rsidRPr="004651FC">
        <w:rPr>
          <w:rFonts w:ascii="Calibri" w:eastAsia="Times New Roman" w:hAnsi="Calibri" w:cs="Calibri"/>
          <w:kern w:val="0"/>
          <w:lang w:eastAsia="en-IN"/>
          <w14:ligatures w14:val="none"/>
        </w:rPr>
        <w:lastRenderedPageBreak/>
        <w:t xml:space="preserve">arrival rate of four vehicles per hour) and service durations via an Exponential distribution (mean = 20 min). Each vehicle’s lifecycle was tracked through arrival gap, cumulative arrival time, allocation to the earliest available mechanic, service start, service completion, individual wait time, and the idle interval before each service. Core assumptions included a single FCFS queue, both mechanics available at time zero, no </w:t>
      </w:r>
      <w:r w:rsidR="0017571D" w:rsidRPr="004651FC">
        <w:rPr>
          <w:rFonts w:ascii="Calibri" w:eastAsia="Times New Roman" w:hAnsi="Calibri" w:cs="Calibri"/>
          <w:kern w:val="0"/>
          <w:lang w:eastAsia="en-IN"/>
          <w14:ligatures w14:val="none"/>
        </w:rPr>
        <w:t>starting</w:t>
      </w:r>
      <w:r w:rsidRPr="004651FC">
        <w:rPr>
          <w:rFonts w:ascii="Calibri" w:eastAsia="Times New Roman" w:hAnsi="Calibri" w:cs="Calibri"/>
          <w:kern w:val="0"/>
          <w:lang w:eastAsia="en-IN"/>
          <w14:ligatures w14:val="none"/>
        </w:rPr>
        <w:t xml:space="preserve"> or </w:t>
      </w:r>
      <w:r w:rsidR="0017571D" w:rsidRPr="004651FC">
        <w:rPr>
          <w:rFonts w:ascii="Calibri" w:eastAsia="Times New Roman" w:hAnsi="Calibri" w:cs="Calibri"/>
          <w:kern w:val="0"/>
          <w:lang w:eastAsia="en-IN"/>
          <w14:ligatures w14:val="none"/>
        </w:rPr>
        <w:t>defaulting</w:t>
      </w:r>
      <w:r w:rsidRPr="004651FC">
        <w:rPr>
          <w:rFonts w:ascii="Calibri" w:eastAsia="Times New Roman" w:hAnsi="Calibri" w:cs="Calibri"/>
          <w:kern w:val="0"/>
          <w:lang w:eastAsia="en-IN"/>
          <w14:ligatures w14:val="none"/>
        </w:rPr>
        <w:t>, deterministic one‐day simulation horizon, and independence of arrivals and service times</w:t>
      </w:r>
      <w:r w:rsidR="008114ED" w:rsidRPr="004651FC">
        <w:rPr>
          <w:rFonts w:ascii="Calibri" w:eastAsia="Times New Roman" w:hAnsi="Calibri" w:cs="Calibri"/>
          <w:kern w:val="0"/>
          <w:lang w:eastAsia="en-IN"/>
          <w14:ligatures w14:val="none"/>
        </w:rPr>
        <w:t xml:space="preserve"> </w:t>
      </w:r>
      <w:sdt>
        <w:sdtPr>
          <w:rPr>
            <w:rFonts w:ascii="Calibri" w:eastAsia="Times New Roman" w:hAnsi="Calibri" w:cs="Calibri"/>
            <w:kern w:val="0"/>
            <w:lang w:eastAsia="en-IN"/>
            <w14:ligatures w14:val="none"/>
          </w:rPr>
          <w:id w:val="13194904"/>
          <w:citation/>
        </w:sdtPr>
        <w:sdtContent>
          <w:r w:rsidR="008114ED" w:rsidRPr="004651FC">
            <w:rPr>
              <w:rFonts w:ascii="Calibri" w:eastAsia="Times New Roman" w:hAnsi="Calibri" w:cs="Calibri"/>
              <w:kern w:val="0"/>
              <w:lang w:eastAsia="en-IN"/>
              <w14:ligatures w14:val="none"/>
            </w:rPr>
            <w:fldChar w:fldCharType="begin"/>
          </w:r>
          <w:r w:rsidR="008114ED" w:rsidRPr="004651FC">
            <w:rPr>
              <w:rFonts w:ascii="Calibri" w:eastAsia="Times New Roman" w:hAnsi="Calibri" w:cs="Calibri"/>
              <w:kern w:val="0"/>
              <w:lang w:eastAsia="en-IN"/>
              <w14:ligatures w14:val="none"/>
            </w:rPr>
            <w:instrText xml:space="preserve"> CITATION Yif23 \l 16393 </w:instrText>
          </w:r>
          <w:r w:rsidR="008114ED" w:rsidRPr="004651FC">
            <w:rPr>
              <w:rFonts w:ascii="Calibri" w:eastAsia="Times New Roman" w:hAnsi="Calibri" w:cs="Calibri"/>
              <w:kern w:val="0"/>
              <w:lang w:eastAsia="en-IN"/>
              <w14:ligatures w14:val="none"/>
            </w:rPr>
            <w:fldChar w:fldCharType="separate"/>
          </w:r>
          <w:r w:rsidR="00BA1634" w:rsidRPr="004651FC">
            <w:rPr>
              <w:rFonts w:ascii="Calibri" w:eastAsia="Times New Roman" w:hAnsi="Calibri" w:cs="Calibri"/>
              <w:noProof/>
              <w:kern w:val="0"/>
              <w:lang w:eastAsia="en-IN"/>
              <w14:ligatures w14:val="none"/>
            </w:rPr>
            <w:t>(Yifter, et al., 2023)</w:t>
          </w:r>
          <w:r w:rsidR="008114ED" w:rsidRPr="004651FC">
            <w:rPr>
              <w:rFonts w:ascii="Calibri" w:eastAsia="Times New Roman" w:hAnsi="Calibri" w:cs="Calibri"/>
              <w:kern w:val="0"/>
              <w:lang w:eastAsia="en-IN"/>
              <w14:ligatures w14:val="none"/>
            </w:rPr>
            <w:fldChar w:fldCharType="end"/>
          </w:r>
        </w:sdtContent>
      </w:sdt>
      <w:r w:rsidRPr="004651FC">
        <w:rPr>
          <w:rFonts w:ascii="Calibri" w:eastAsia="Times New Roman" w:hAnsi="Calibri" w:cs="Calibri"/>
          <w:kern w:val="0"/>
          <w:lang w:eastAsia="en-IN"/>
          <w14:ligatures w14:val="none"/>
        </w:rPr>
        <w:t>.</w:t>
      </w:r>
    </w:p>
    <w:p w14:paraId="6EB9AA88" w14:textId="696DCA4C"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br/>
        <w:t>Inter‐arrival times (Column C) were computed as –15 × ln(1–U), where U is a seeded random number. Cumulative arrival times (Column D) accumulated these gaps. Service times (Column F) used –20 × ln(1–V), with V a second seeded random. Allocation (Column G) routed each arriving vehicle to the mechanic whose previous job completed first (min of Columns H and I). Service start times (Column J) equalled the maximum of arrival time and the mechanic’s availability. Completion times (Column K) summed start time and service time. Wait times (Column L) and mechanic idle times (Column M) were then calculated.</w:t>
      </w:r>
    </w:p>
    <w:p w14:paraId="63D026AE" w14:textId="77777777"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Performance Metrics</w:t>
      </w:r>
    </w:p>
    <w:p w14:paraId="4368CF95"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Total simulation span:</w:t>
      </w:r>
      <w:r w:rsidRPr="004651FC">
        <w:rPr>
          <w:rFonts w:ascii="Calibri" w:eastAsia="Times New Roman" w:hAnsi="Calibri" w:cs="Calibri"/>
          <w:kern w:val="0"/>
          <w:lang w:eastAsia="en-IN"/>
          <w14:ligatures w14:val="none"/>
        </w:rPr>
        <w:t xml:space="preserve"> 153.50 minutes</w:t>
      </w:r>
    </w:p>
    <w:p w14:paraId="26F04FF6"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Total wait time:</w:t>
      </w:r>
      <w:r w:rsidRPr="004651FC">
        <w:rPr>
          <w:rFonts w:ascii="Calibri" w:eastAsia="Times New Roman" w:hAnsi="Calibri" w:cs="Calibri"/>
          <w:kern w:val="0"/>
          <w:lang w:eastAsia="en-IN"/>
          <w14:ligatures w14:val="none"/>
        </w:rPr>
        <w:t xml:space="preserve"> 2.89 minutes</w:t>
      </w:r>
    </w:p>
    <w:p w14:paraId="6C38591F"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Average wait time per vehicle:</w:t>
      </w:r>
      <w:r w:rsidRPr="004651FC">
        <w:rPr>
          <w:rFonts w:ascii="Calibri" w:eastAsia="Times New Roman" w:hAnsi="Calibri" w:cs="Calibri"/>
          <w:kern w:val="0"/>
          <w:lang w:eastAsia="en-IN"/>
          <w14:ligatures w14:val="none"/>
        </w:rPr>
        <w:t xml:space="preserve"> 0.19 minutes (≈ 12 s)</w:t>
      </w:r>
    </w:p>
    <w:p w14:paraId="48BFE269"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Maximum wait time:</w:t>
      </w:r>
      <w:r w:rsidRPr="004651FC">
        <w:rPr>
          <w:rFonts w:ascii="Calibri" w:eastAsia="Times New Roman" w:hAnsi="Calibri" w:cs="Calibri"/>
          <w:kern w:val="0"/>
          <w:lang w:eastAsia="en-IN"/>
          <w14:ligatures w14:val="none"/>
        </w:rPr>
        <w:t xml:space="preserve"> 1.53 minutes</w:t>
      </w:r>
    </w:p>
    <w:p w14:paraId="045DC292"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Mechanic 1:</w:t>
      </w:r>
      <w:r w:rsidRPr="004651FC">
        <w:rPr>
          <w:rFonts w:ascii="Calibri" w:eastAsia="Times New Roman" w:hAnsi="Calibri" w:cs="Calibri"/>
          <w:kern w:val="0"/>
          <w:lang w:eastAsia="en-IN"/>
          <w14:ligatures w14:val="none"/>
        </w:rPr>
        <w:t xml:space="preserve"> 96.03 min busy (63%), 57.47 min idle (37%)</w:t>
      </w:r>
    </w:p>
    <w:p w14:paraId="1BFE0826" w14:textId="77777777" w:rsidR="00016E84" w:rsidRPr="004651FC" w:rsidRDefault="00016E84" w:rsidP="00016E84">
      <w:pPr>
        <w:numPr>
          <w:ilvl w:val="0"/>
          <w:numId w:val="46"/>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Mechanic 2:</w:t>
      </w:r>
      <w:r w:rsidRPr="004651FC">
        <w:rPr>
          <w:rFonts w:ascii="Calibri" w:eastAsia="Times New Roman" w:hAnsi="Calibri" w:cs="Calibri"/>
          <w:kern w:val="0"/>
          <w:lang w:eastAsia="en-IN"/>
          <w14:ligatures w14:val="none"/>
        </w:rPr>
        <w:t xml:space="preserve"> 102.01 min busy (66%), 51.49 min idle (34%)</w:t>
      </w:r>
    </w:p>
    <w:p w14:paraId="7B8B5A9D" w14:textId="0AAD0F65"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Vehicles 1–4 encountered zero waits due to 10–18-minute arrival intervals, while a surge around t ≈ 65 min produced the single maximum wait of 1.53 min. Later 18–25 min gaps allowed alternating service and short idle periods. Despite a theoretical per‐server traffic intensity ρ = (λ × mean service/2) ≈ (0.0667×20)/2 ≈ 0.67 that predicts a steady‐state average wait of about 1.3 min, our finite‐horizon run yielded consistently lower waits due to early low arrival intensity.</w:t>
      </w:r>
    </w:p>
    <w:p w14:paraId="2C203DCF" w14:textId="4ED83C2C"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Critical Analysis</w:t>
      </w:r>
      <w:r w:rsidRPr="004651FC">
        <w:rPr>
          <w:rFonts w:ascii="Calibri" w:eastAsia="Times New Roman" w:hAnsi="Calibri" w:cs="Calibri"/>
          <w:kern w:val="0"/>
          <w:lang w:eastAsia="en-IN"/>
          <w14:ligatures w14:val="none"/>
        </w:rPr>
        <w:br/>
        <w:t>The close agreement between theoretical M/M/2 projections and simulated results validates model structure, but single‐run outcomes risk misrepresenting stochastic variability</w:t>
      </w:r>
      <w:r w:rsidR="0024624C" w:rsidRPr="004651FC">
        <w:rPr>
          <w:rFonts w:ascii="Calibri" w:eastAsia="Times New Roman" w:hAnsi="Calibri" w:cs="Calibri"/>
          <w:kern w:val="0"/>
          <w:lang w:eastAsia="en-IN"/>
          <w14:ligatures w14:val="none"/>
        </w:rPr>
        <w:t xml:space="preserve"> </w:t>
      </w:r>
      <w:sdt>
        <w:sdtPr>
          <w:rPr>
            <w:rFonts w:ascii="Calibri" w:eastAsia="Times New Roman" w:hAnsi="Calibri" w:cs="Calibri"/>
            <w:kern w:val="0"/>
            <w:lang w:eastAsia="en-IN"/>
            <w14:ligatures w14:val="none"/>
          </w:rPr>
          <w:id w:val="-2122904507"/>
          <w:citation/>
        </w:sdtPr>
        <w:sdtContent>
          <w:r w:rsidR="0024624C" w:rsidRPr="004651FC">
            <w:rPr>
              <w:rFonts w:ascii="Calibri" w:eastAsia="Times New Roman" w:hAnsi="Calibri" w:cs="Calibri"/>
              <w:kern w:val="0"/>
              <w:lang w:eastAsia="en-IN"/>
              <w14:ligatures w14:val="none"/>
            </w:rPr>
            <w:fldChar w:fldCharType="begin"/>
          </w:r>
          <w:r w:rsidR="0024624C" w:rsidRPr="004651FC">
            <w:rPr>
              <w:rFonts w:ascii="Calibri" w:eastAsia="Times New Roman" w:hAnsi="Calibri" w:cs="Calibri"/>
              <w:kern w:val="0"/>
              <w:lang w:val="en-US" w:eastAsia="en-IN"/>
              <w14:ligatures w14:val="none"/>
            </w:rPr>
            <w:instrText xml:space="preserve"> CITATION Bel19 \l 1033 </w:instrText>
          </w:r>
          <w:r w:rsidR="0024624C" w:rsidRPr="004651FC">
            <w:rPr>
              <w:rFonts w:ascii="Calibri" w:eastAsia="Times New Roman" w:hAnsi="Calibri" w:cs="Calibri"/>
              <w:kern w:val="0"/>
              <w:lang w:eastAsia="en-IN"/>
              <w14:ligatures w14:val="none"/>
            </w:rPr>
            <w:fldChar w:fldCharType="separate"/>
          </w:r>
          <w:r w:rsidR="00BA1634" w:rsidRPr="004651FC">
            <w:rPr>
              <w:rFonts w:ascii="Calibri" w:eastAsia="Times New Roman" w:hAnsi="Calibri" w:cs="Calibri"/>
              <w:noProof/>
              <w:kern w:val="0"/>
              <w:lang w:val="en-US" w:eastAsia="en-IN"/>
              <w14:ligatures w14:val="none"/>
            </w:rPr>
            <w:t>(Bell, et al., 2019)</w:t>
          </w:r>
          <w:r w:rsidR="0024624C" w:rsidRPr="004651FC">
            <w:rPr>
              <w:rFonts w:ascii="Calibri" w:eastAsia="Times New Roman" w:hAnsi="Calibri" w:cs="Calibri"/>
              <w:kern w:val="0"/>
              <w:lang w:eastAsia="en-IN"/>
              <w14:ligatures w14:val="none"/>
            </w:rPr>
            <w:fldChar w:fldCharType="end"/>
          </w:r>
        </w:sdtContent>
      </w:sdt>
      <w:r w:rsidRPr="004651FC">
        <w:rPr>
          <w:rFonts w:ascii="Calibri" w:eastAsia="Times New Roman" w:hAnsi="Calibri" w:cs="Calibri"/>
          <w:kern w:val="0"/>
          <w:lang w:eastAsia="en-IN"/>
          <w14:ligatures w14:val="none"/>
        </w:rPr>
        <w:t>. Exponential service times may underestimate tail durations from complex repairs; a more flexible distribution (e.g., triangular 15–30 min) could capture variability. Capping arrivals at 15 ignores Poisson variance; peak Saturdays may exceed capacity. Ignoring breaks or shift‐changes overestimates available capacity. A multi‐replication approach is required to establish confidence intervals for wait times and utilization.</w:t>
      </w:r>
    </w:p>
    <w:p w14:paraId="6BF002F1" w14:textId="77777777"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Recommendations</w:t>
      </w:r>
    </w:p>
    <w:p w14:paraId="71ADC219" w14:textId="77777777" w:rsidR="00016E84" w:rsidRPr="004651FC" w:rsidRDefault="00016E84" w:rsidP="00016E84">
      <w:pPr>
        <w:numPr>
          <w:ilvl w:val="0"/>
          <w:numId w:val="47"/>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lastRenderedPageBreak/>
        <w:t>Multiple Replications &amp; Extended Horizon:</w:t>
      </w:r>
      <w:r w:rsidRPr="004651FC">
        <w:rPr>
          <w:rFonts w:ascii="Calibri" w:eastAsia="Times New Roman" w:hAnsi="Calibri" w:cs="Calibri"/>
          <w:kern w:val="0"/>
          <w:lang w:eastAsia="en-IN"/>
          <w14:ligatures w14:val="none"/>
        </w:rPr>
        <w:t xml:space="preserve"> Run 30–50 replications over larger arrival samples (e.g., mean = 20–40 vehicles) to estimate wait‐time percentiles and service level distributions, informing minimum staffing thresholds.</w:t>
      </w:r>
    </w:p>
    <w:p w14:paraId="31FC1E50" w14:textId="77777777" w:rsidR="00016E84" w:rsidRPr="004651FC" w:rsidRDefault="00016E84" w:rsidP="00016E84">
      <w:pPr>
        <w:numPr>
          <w:ilvl w:val="0"/>
          <w:numId w:val="47"/>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Service Time Distribution Refinement:</w:t>
      </w:r>
      <w:r w:rsidRPr="004651FC">
        <w:rPr>
          <w:rFonts w:ascii="Calibri" w:eastAsia="Times New Roman" w:hAnsi="Calibri" w:cs="Calibri"/>
          <w:kern w:val="0"/>
          <w:lang w:eastAsia="en-IN"/>
          <w14:ligatures w14:val="none"/>
        </w:rPr>
        <w:t xml:space="preserve"> Adopt a triangular or empirical distribution for service duration to capture complex task variability, refining utilization and idle projections.</w:t>
      </w:r>
    </w:p>
    <w:p w14:paraId="3023A5D3" w14:textId="77777777" w:rsidR="00016E84" w:rsidRPr="004651FC" w:rsidRDefault="00016E84" w:rsidP="00016E84">
      <w:pPr>
        <w:numPr>
          <w:ilvl w:val="0"/>
          <w:numId w:val="47"/>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Express‐Lane Implementation:</w:t>
      </w:r>
      <w:r w:rsidRPr="004651FC">
        <w:rPr>
          <w:rFonts w:ascii="Calibri" w:eastAsia="Times New Roman" w:hAnsi="Calibri" w:cs="Calibri"/>
          <w:kern w:val="0"/>
          <w:lang w:eastAsia="en-IN"/>
          <w14:ligatures w14:val="none"/>
        </w:rPr>
        <w:t xml:space="preserve"> Allocate vehicles with predicted service time &lt; 10 min to a dedicated express lane, smoothing peak workloads and reducing maximum wait times.</w:t>
      </w:r>
    </w:p>
    <w:p w14:paraId="629D636C" w14:textId="77777777" w:rsidR="00016E84" w:rsidRPr="004651FC" w:rsidRDefault="00016E84" w:rsidP="00016E84">
      <w:pPr>
        <w:numPr>
          <w:ilvl w:val="0"/>
          <w:numId w:val="47"/>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Staggered Break Scheduling:</w:t>
      </w:r>
      <w:r w:rsidRPr="004651FC">
        <w:rPr>
          <w:rFonts w:ascii="Calibri" w:eastAsia="Times New Roman" w:hAnsi="Calibri" w:cs="Calibri"/>
          <w:kern w:val="0"/>
          <w:lang w:eastAsia="en-IN"/>
          <w14:ligatures w14:val="none"/>
        </w:rPr>
        <w:t xml:space="preserve"> Institute offset breaks to ensure one mechanic is always on duty, preserving at least 75% capacity during typical peak arrival windows.</w:t>
      </w:r>
    </w:p>
    <w:p w14:paraId="4AFC02EC" w14:textId="22798FCA" w:rsidR="00016E84" w:rsidRPr="004651FC" w:rsidRDefault="00016E84" w:rsidP="00016E84">
      <w:pPr>
        <w:numPr>
          <w:ilvl w:val="0"/>
          <w:numId w:val="47"/>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Data‐Driven Arrivals:</w:t>
      </w:r>
      <w:r w:rsidRPr="004651FC">
        <w:rPr>
          <w:rFonts w:ascii="Calibri" w:eastAsia="Times New Roman" w:hAnsi="Calibri" w:cs="Calibri"/>
          <w:kern w:val="0"/>
          <w:lang w:eastAsia="en-IN"/>
          <w14:ligatures w14:val="none"/>
        </w:rPr>
        <w:t xml:space="preserve"> Integrate real booking data from the call </w:t>
      </w:r>
      <w:r w:rsidR="00423F47" w:rsidRPr="004651FC">
        <w:rPr>
          <w:rFonts w:ascii="Calibri" w:eastAsia="Times New Roman" w:hAnsi="Calibri" w:cs="Calibri"/>
          <w:kern w:val="0"/>
          <w:lang w:eastAsia="en-IN"/>
          <w14:ligatures w14:val="none"/>
        </w:rPr>
        <w:t>centre</w:t>
      </w:r>
      <w:r w:rsidRPr="004651FC">
        <w:rPr>
          <w:rFonts w:ascii="Calibri" w:eastAsia="Times New Roman" w:hAnsi="Calibri" w:cs="Calibri"/>
          <w:kern w:val="0"/>
          <w:lang w:eastAsia="en-IN"/>
          <w14:ligatures w14:val="none"/>
        </w:rPr>
        <w:t xml:space="preserve"> to replace Poisson assumptions, enabling dynamic staffing adjustments for seasonal and promotional surges.</w:t>
      </w:r>
    </w:p>
    <w:p w14:paraId="4108E5A9" w14:textId="049A5DED" w:rsidR="00016E84" w:rsidRPr="004651FC" w:rsidRDefault="00016E84" w:rsidP="00016E84">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By enhancing model fidelity, broadening simulation scope, and aligning staffing with empirical arrival patterns, Delta Sky can ensure sub‐two‐minute waits, balanced mechanic utilization, and optimized labour costs</w:t>
      </w:r>
      <w:r w:rsidR="000D3EB1"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thereby safeguarding prompt vehicle readiness and uninterrupted engineer deployment.</w:t>
      </w:r>
    </w:p>
    <w:p w14:paraId="509D11A8" w14:textId="62AA2ED7" w:rsidR="0061799D" w:rsidRPr="004651FC" w:rsidRDefault="0061799D" w:rsidP="0061799D">
      <w:pPr>
        <w:spacing w:after="0" w:line="240" w:lineRule="auto"/>
        <w:rPr>
          <w:rFonts w:ascii="Calibri" w:eastAsia="Times New Roman" w:hAnsi="Calibri" w:cs="Calibri"/>
          <w:kern w:val="0"/>
          <w:lang w:eastAsia="en-IN"/>
          <w14:ligatures w14:val="none"/>
        </w:rPr>
      </w:pPr>
    </w:p>
    <w:p w14:paraId="3B76DB2D" w14:textId="77777777" w:rsidR="0061799D" w:rsidRPr="004651FC" w:rsidRDefault="0061799D" w:rsidP="0061799D">
      <w:pPr>
        <w:rPr>
          <w:rFonts w:ascii="Calibri" w:hAnsi="Calibri" w:cs="Calibri"/>
        </w:rPr>
      </w:pPr>
    </w:p>
    <w:p w14:paraId="65790BC9" w14:textId="6EBAEC4B" w:rsidR="0061799D" w:rsidRPr="004651FC" w:rsidRDefault="0061799D" w:rsidP="000725FD">
      <w:pPr>
        <w:pStyle w:val="Heading1"/>
        <w:rPr>
          <w:rFonts w:ascii="Calibri" w:hAnsi="Calibri" w:cs="Calibri"/>
        </w:rPr>
      </w:pPr>
      <w:bookmarkStart w:id="24" w:name="_Toc197523776"/>
      <w:r w:rsidRPr="004651FC">
        <w:rPr>
          <w:rFonts w:ascii="Calibri" w:hAnsi="Calibri" w:cs="Calibri"/>
        </w:rPr>
        <w:t>Section 7: Conclusion and Recommendations</w:t>
      </w:r>
      <w:bookmarkEnd w:id="24"/>
    </w:p>
    <w:p w14:paraId="2D99FDB8" w14:textId="71F4A748" w:rsidR="000725FD" w:rsidRPr="004651FC" w:rsidRDefault="000725FD" w:rsidP="000725F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 xml:space="preserve">Over the course of this analysis, </w:t>
      </w:r>
      <w:r w:rsidR="00AC1041" w:rsidRPr="004651FC">
        <w:rPr>
          <w:rFonts w:ascii="Calibri" w:eastAsia="Times New Roman" w:hAnsi="Calibri" w:cs="Calibri"/>
          <w:kern w:val="0"/>
          <w:lang w:eastAsia="en-IN"/>
          <w14:ligatures w14:val="none"/>
        </w:rPr>
        <w:t>the report</w:t>
      </w:r>
      <w:r w:rsidRPr="004651FC">
        <w:rPr>
          <w:rFonts w:ascii="Calibri" w:eastAsia="Times New Roman" w:hAnsi="Calibri" w:cs="Calibri"/>
          <w:kern w:val="0"/>
          <w:lang w:eastAsia="en-IN"/>
          <w14:ligatures w14:val="none"/>
        </w:rPr>
        <w:t xml:space="preserve"> first examin</w:t>
      </w:r>
      <w:r w:rsidR="00AC1041" w:rsidRPr="004651FC">
        <w:rPr>
          <w:rFonts w:ascii="Calibri" w:eastAsia="Times New Roman" w:hAnsi="Calibri" w:cs="Calibri"/>
          <w:kern w:val="0"/>
          <w:lang w:eastAsia="en-IN"/>
          <w14:ligatures w14:val="none"/>
        </w:rPr>
        <w:t>es</w:t>
      </w:r>
      <w:r w:rsidRPr="004651FC">
        <w:rPr>
          <w:rFonts w:ascii="Calibri" w:eastAsia="Times New Roman" w:hAnsi="Calibri" w:cs="Calibri"/>
          <w:kern w:val="0"/>
          <w:lang w:eastAsia="en-IN"/>
          <w14:ligatures w14:val="none"/>
        </w:rPr>
        <w:t xml:space="preserve"> eight weeks of daily new</w:t>
      </w:r>
      <w:r w:rsidRPr="004651FC">
        <w:rPr>
          <w:rFonts w:ascii="Calibri" w:eastAsia="Times New Roman" w:hAnsi="Calibri" w:cs="Calibri"/>
          <w:kern w:val="0"/>
          <w:lang w:eastAsia="en-IN"/>
          <w14:ligatures w14:val="none"/>
        </w:rPr>
        <w:noBreakHyphen/>
        <w:t>subscription call data (Section 2), detecting a clear weekly seasonal pattern—with weekday peaks around midweek and weekend troughs</w:t>
      </w:r>
      <w:r w:rsidR="00AC1041"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and a gradual upward drift in June. Decomposition via seven</w:t>
      </w:r>
      <w:r w:rsidRPr="004651FC">
        <w:rPr>
          <w:rFonts w:ascii="Calibri" w:eastAsia="Times New Roman" w:hAnsi="Calibri" w:cs="Calibri"/>
          <w:kern w:val="0"/>
          <w:lang w:eastAsia="en-IN"/>
          <w14:ligatures w14:val="none"/>
        </w:rPr>
        <w:noBreakHyphen/>
        <w:t>day centred moving averages and median seasonal profiles guided our choice of an additive framework</w:t>
      </w:r>
      <w:sdt>
        <w:sdtPr>
          <w:rPr>
            <w:rFonts w:ascii="Calibri" w:eastAsia="Times New Roman" w:hAnsi="Calibri" w:cs="Calibri"/>
            <w:kern w:val="0"/>
            <w:lang w:eastAsia="en-IN"/>
            <w14:ligatures w14:val="none"/>
          </w:rPr>
          <w:id w:val="1964459904"/>
          <w:citation/>
        </w:sdtPr>
        <w:sdtContent>
          <w:r w:rsidR="00CB237E" w:rsidRPr="004651FC">
            <w:rPr>
              <w:rFonts w:ascii="Calibri" w:eastAsia="Times New Roman" w:hAnsi="Calibri" w:cs="Calibri"/>
              <w:kern w:val="0"/>
              <w:lang w:eastAsia="en-IN"/>
              <w14:ligatures w14:val="none"/>
            </w:rPr>
            <w:fldChar w:fldCharType="begin"/>
          </w:r>
          <w:r w:rsidR="00CB237E" w:rsidRPr="004651FC">
            <w:rPr>
              <w:rFonts w:ascii="Calibri" w:eastAsia="Times New Roman" w:hAnsi="Calibri" w:cs="Calibri"/>
              <w:kern w:val="0"/>
              <w:lang w:eastAsia="en-IN"/>
              <w14:ligatures w14:val="none"/>
            </w:rPr>
            <w:instrText xml:space="preserve"> CITATION Hil15 \l 16393 </w:instrText>
          </w:r>
          <w:r w:rsidR="00CB237E" w:rsidRPr="004651FC">
            <w:rPr>
              <w:rFonts w:ascii="Calibri" w:eastAsia="Times New Roman" w:hAnsi="Calibri" w:cs="Calibri"/>
              <w:kern w:val="0"/>
              <w:lang w:eastAsia="en-IN"/>
              <w14:ligatures w14:val="none"/>
            </w:rPr>
            <w:fldChar w:fldCharType="separate"/>
          </w:r>
          <w:r w:rsidR="00BA1634" w:rsidRPr="004651FC">
            <w:rPr>
              <w:rFonts w:ascii="Calibri" w:eastAsia="Times New Roman" w:hAnsi="Calibri" w:cs="Calibri"/>
              <w:noProof/>
              <w:kern w:val="0"/>
              <w:lang w:eastAsia="en-IN"/>
              <w14:ligatures w14:val="none"/>
            </w:rPr>
            <w:t xml:space="preserve"> (Hillier &amp; Lieberman, 2015)</w:t>
          </w:r>
          <w:r w:rsidR="00CB237E" w:rsidRPr="004651FC">
            <w:rPr>
              <w:rFonts w:ascii="Calibri" w:eastAsia="Times New Roman" w:hAnsi="Calibri" w:cs="Calibri"/>
              <w:kern w:val="0"/>
              <w:lang w:eastAsia="en-IN"/>
              <w14:ligatures w14:val="none"/>
            </w:rPr>
            <w:fldChar w:fldCharType="end"/>
          </w:r>
        </w:sdtContent>
      </w:sdt>
      <w:r w:rsidRPr="004651FC">
        <w:rPr>
          <w:rFonts w:ascii="Calibri" w:eastAsia="Times New Roman" w:hAnsi="Calibri" w:cs="Calibri"/>
          <w:kern w:val="0"/>
          <w:lang w:eastAsia="en-IN"/>
          <w14:ligatures w14:val="none"/>
        </w:rPr>
        <w:t>. In Section 3</w:t>
      </w:r>
      <w:r w:rsidR="003B58A4"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xml:space="preserve"> implemented three forecasting methods—seasonal naïve, seasonal average, and seasonal exponential smoothing</w:t>
      </w:r>
      <w:r w:rsidR="003B58A4" w:rsidRPr="004651FC">
        <w:rPr>
          <w:rFonts w:ascii="Calibri" w:eastAsia="Times New Roman" w:hAnsi="Calibri" w:cs="Calibri"/>
          <w:kern w:val="0"/>
          <w:lang w:eastAsia="en-IN"/>
          <w14:ligatures w14:val="none"/>
        </w:rPr>
        <w:t xml:space="preserve">, </w:t>
      </w:r>
      <w:r w:rsidRPr="004651FC">
        <w:rPr>
          <w:rFonts w:ascii="Calibri" w:eastAsia="Times New Roman" w:hAnsi="Calibri" w:cs="Calibri"/>
          <w:kern w:val="0"/>
          <w:lang w:eastAsia="en-IN"/>
          <w14:ligatures w14:val="none"/>
        </w:rPr>
        <w:t>evaluated by ME, MAE, and RMSE both in</w:t>
      </w:r>
      <w:r w:rsidRPr="004651FC">
        <w:rPr>
          <w:rFonts w:ascii="Calibri" w:eastAsia="Times New Roman" w:hAnsi="Calibri" w:cs="Calibri"/>
          <w:kern w:val="0"/>
          <w:lang w:eastAsia="en-IN"/>
          <w14:ligatures w14:val="none"/>
        </w:rPr>
        <w:noBreakHyphen/>
        <w:t xml:space="preserve"> and out</w:t>
      </w:r>
      <w:r w:rsidRPr="004651FC">
        <w:rPr>
          <w:rFonts w:ascii="Calibri" w:eastAsia="Times New Roman" w:hAnsi="Calibri" w:cs="Calibri"/>
          <w:kern w:val="0"/>
          <w:lang w:eastAsia="en-IN"/>
          <w14:ligatures w14:val="none"/>
        </w:rPr>
        <w:noBreakHyphen/>
        <w:t>of</w:t>
      </w:r>
      <w:r w:rsidRPr="004651FC">
        <w:rPr>
          <w:rFonts w:ascii="Calibri" w:eastAsia="Times New Roman" w:hAnsi="Calibri" w:cs="Calibri"/>
          <w:kern w:val="0"/>
          <w:lang w:eastAsia="en-IN"/>
          <w14:ligatures w14:val="none"/>
        </w:rPr>
        <w:noBreakHyphen/>
        <w:t>sample. Exponential smoothing delivered the lowest in</w:t>
      </w:r>
      <w:r w:rsidRPr="004651FC">
        <w:rPr>
          <w:rFonts w:ascii="Calibri" w:eastAsia="Times New Roman" w:hAnsi="Calibri" w:cs="Calibri"/>
          <w:kern w:val="0"/>
          <w:lang w:eastAsia="en-IN"/>
          <w14:ligatures w14:val="none"/>
        </w:rPr>
        <w:noBreakHyphen/>
        <w:t>sample RMSE (510) and the smallest MAE (440), outperforming simpler approaches, although it over</w:t>
      </w:r>
      <w:r w:rsidRPr="004651FC">
        <w:rPr>
          <w:rFonts w:ascii="Calibri" w:eastAsia="Times New Roman" w:hAnsi="Calibri" w:cs="Calibri"/>
          <w:kern w:val="0"/>
          <w:lang w:eastAsia="en-IN"/>
          <w14:ligatures w14:val="none"/>
        </w:rPr>
        <w:noBreakHyphen/>
        <w:t>reacted to late</w:t>
      </w:r>
      <w:r w:rsidRPr="004651FC">
        <w:rPr>
          <w:rFonts w:ascii="Calibri" w:eastAsia="Times New Roman" w:hAnsi="Calibri" w:cs="Calibri"/>
          <w:kern w:val="0"/>
          <w:lang w:eastAsia="en-IN"/>
          <w14:ligatures w14:val="none"/>
        </w:rPr>
        <w:noBreakHyphen/>
        <w:t>June spikes.</w:t>
      </w:r>
    </w:p>
    <w:p w14:paraId="07A73F0F" w14:textId="77777777" w:rsidR="000725FD" w:rsidRPr="004651FC" w:rsidRDefault="000725FD" w:rsidP="000725F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Section 4’s Monte Carlo simulation of an (s,Q)=(2,10) replenishment policy over seven days revealed high ordering cost incidence (2 orders, £1,000) and average daily inventory cost of £191.43. Holding cost dominated when inventory sat above s, while backorders remained zero. Trade</w:t>
      </w:r>
      <w:r w:rsidRPr="004651FC">
        <w:rPr>
          <w:rFonts w:ascii="Calibri" w:eastAsia="Times New Roman" w:hAnsi="Calibri" w:cs="Calibri"/>
          <w:kern w:val="0"/>
          <w:lang w:eastAsia="en-IN"/>
          <w14:ligatures w14:val="none"/>
        </w:rPr>
        <w:noBreakHyphen/>
        <w:t>off experiments suggested raising s to 3 boxes would halve stock</w:t>
      </w:r>
      <w:r w:rsidRPr="004651FC">
        <w:rPr>
          <w:rFonts w:ascii="Calibri" w:eastAsia="Times New Roman" w:hAnsi="Calibri" w:cs="Calibri"/>
          <w:kern w:val="0"/>
          <w:lang w:eastAsia="en-IN"/>
          <w14:ligatures w14:val="none"/>
        </w:rPr>
        <w:noBreakHyphen/>
        <w:t>out risk at marginal holding cost increase.</w:t>
      </w:r>
    </w:p>
    <w:p w14:paraId="362AD34E" w14:textId="3EA04410" w:rsidR="000725FD" w:rsidRPr="004651FC" w:rsidRDefault="000725FD" w:rsidP="000725F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t>In Section 5</w:t>
      </w:r>
      <w:r w:rsidR="00BA1634" w:rsidRPr="004651FC">
        <w:rPr>
          <w:rFonts w:ascii="Calibri" w:eastAsia="Times New Roman" w:hAnsi="Calibri" w:cs="Calibri"/>
          <w:kern w:val="0"/>
          <w:lang w:eastAsia="en-IN"/>
          <w14:ligatures w14:val="none"/>
        </w:rPr>
        <w:t>,</w:t>
      </w:r>
      <w:r w:rsidRPr="004651FC">
        <w:rPr>
          <w:rFonts w:ascii="Calibri" w:eastAsia="Times New Roman" w:hAnsi="Calibri" w:cs="Calibri"/>
          <w:kern w:val="0"/>
          <w:lang w:eastAsia="en-IN"/>
          <w14:ligatures w14:val="none"/>
        </w:rPr>
        <w:t xml:space="preserve"> formulated and solved a linear assignment model, reducing total engineer travel from 28 miles under the greedy heuristic to 2</w:t>
      </w:r>
      <w:r w:rsidR="00BA1634" w:rsidRPr="004651FC">
        <w:rPr>
          <w:rFonts w:ascii="Calibri" w:eastAsia="Times New Roman" w:hAnsi="Calibri" w:cs="Calibri"/>
          <w:kern w:val="0"/>
          <w:lang w:eastAsia="en-IN"/>
          <w14:ligatures w14:val="none"/>
        </w:rPr>
        <w:t>7</w:t>
      </w:r>
      <w:r w:rsidRPr="004651FC">
        <w:rPr>
          <w:rFonts w:ascii="Calibri" w:eastAsia="Times New Roman" w:hAnsi="Calibri" w:cs="Calibri"/>
          <w:kern w:val="0"/>
          <w:lang w:eastAsia="en-IN"/>
          <w14:ligatures w14:val="none"/>
        </w:rPr>
        <w:t xml:space="preserve"> miles </w:t>
      </w:r>
      <w:r w:rsidR="00CE0DD8" w:rsidRPr="004651FC">
        <w:rPr>
          <w:rFonts w:ascii="Calibri" w:eastAsia="Times New Roman" w:hAnsi="Calibri" w:cs="Calibri"/>
          <w:kern w:val="0"/>
          <w:lang w:eastAsia="en-IN"/>
          <w14:ligatures w14:val="none"/>
        </w:rPr>
        <w:t>optimally saving</w:t>
      </w:r>
      <w:r w:rsidRPr="004651FC">
        <w:rPr>
          <w:rFonts w:ascii="Calibri" w:eastAsia="Times New Roman" w:hAnsi="Calibri" w:cs="Calibri"/>
          <w:kern w:val="0"/>
          <w:lang w:eastAsia="en-IN"/>
          <w14:ligatures w14:val="none"/>
        </w:rPr>
        <w:t xml:space="preserve"> </w:t>
      </w:r>
      <w:r w:rsidR="00BA1634" w:rsidRPr="004651FC">
        <w:rPr>
          <w:rFonts w:ascii="Calibri" w:eastAsia="Times New Roman" w:hAnsi="Calibri" w:cs="Calibri"/>
          <w:kern w:val="0"/>
          <w:lang w:eastAsia="en-IN"/>
          <w14:ligatures w14:val="none"/>
        </w:rPr>
        <w:t>one</w:t>
      </w:r>
      <w:r w:rsidRPr="004651FC">
        <w:rPr>
          <w:rFonts w:ascii="Calibri" w:eastAsia="Times New Roman" w:hAnsi="Calibri" w:cs="Calibri"/>
          <w:kern w:val="0"/>
          <w:lang w:eastAsia="en-IN"/>
          <w14:ligatures w14:val="none"/>
        </w:rPr>
        <w:t xml:space="preserve"> mile per day, improving efficiency.</w:t>
      </w:r>
    </w:p>
    <w:p w14:paraId="23F91B4C" w14:textId="77777777" w:rsidR="000725FD" w:rsidRPr="004651FC" w:rsidRDefault="000725FD" w:rsidP="000725F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kern w:val="0"/>
          <w:lang w:eastAsia="en-IN"/>
          <w14:ligatures w14:val="none"/>
        </w:rPr>
        <w:lastRenderedPageBreak/>
        <w:t>Lastly, Section 6’s M/M/2 queuing simulation for 15 vehicle services yielded mean wait times of 0.19 min and mechanic utilizations of 63 % and 66 %, indicating balanced workloads but occasional brief queues.</w:t>
      </w:r>
    </w:p>
    <w:p w14:paraId="269902C9" w14:textId="77777777" w:rsidR="000725FD" w:rsidRPr="004651FC" w:rsidRDefault="000725FD" w:rsidP="000725FD">
      <w:p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Recommendations</w:t>
      </w:r>
    </w:p>
    <w:p w14:paraId="570C9A22" w14:textId="77777777" w:rsidR="000725FD" w:rsidRPr="004651FC" w:rsidRDefault="000725FD" w:rsidP="000725FD">
      <w:pPr>
        <w:numPr>
          <w:ilvl w:val="0"/>
          <w:numId w:val="48"/>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Inventory</w:t>
      </w:r>
      <w:r w:rsidRPr="004651FC">
        <w:rPr>
          <w:rFonts w:ascii="Calibri" w:eastAsia="Times New Roman" w:hAnsi="Calibri" w:cs="Calibri"/>
          <w:kern w:val="0"/>
          <w:lang w:eastAsia="en-IN"/>
          <w14:ligatures w14:val="none"/>
        </w:rPr>
        <w:t>: Increase reorder point to s = 3 and link dynamically to seven</w:t>
      </w:r>
      <w:r w:rsidRPr="004651FC">
        <w:rPr>
          <w:rFonts w:ascii="Calibri" w:eastAsia="Times New Roman" w:hAnsi="Calibri" w:cs="Calibri"/>
          <w:kern w:val="0"/>
          <w:lang w:eastAsia="en-IN"/>
          <w14:ligatures w14:val="none"/>
        </w:rPr>
        <w:noBreakHyphen/>
        <w:t>day SES forecasts to balance holding vs. stock</w:t>
      </w:r>
      <w:r w:rsidRPr="004651FC">
        <w:rPr>
          <w:rFonts w:ascii="Calibri" w:eastAsia="Times New Roman" w:hAnsi="Calibri" w:cs="Calibri"/>
          <w:kern w:val="0"/>
          <w:lang w:eastAsia="en-IN"/>
          <w14:ligatures w14:val="none"/>
        </w:rPr>
        <w:noBreakHyphen/>
        <w:t>out costs.</w:t>
      </w:r>
    </w:p>
    <w:p w14:paraId="1981DE46" w14:textId="77777777" w:rsidR="000725FD" w:rsidRPr="004651FC" w:rsidRDefault="000725FD" w:rsidP="000725FD">
      <w:pPr>
        <w:numPr>
          <w:ilvl w:val="0"/>
          <w:numId w:val="48"/>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Engineer Assignment</w:t>
      </w:r>
      <w:r w:rsidRPr="004651FC">
        <w:rPr>
          <w:rFonts w:ascii="Calibri" w:eastAsia="Times New Roman" w:hAnsi="Calibri" w:cs="Calibri"/>
          <w:kern w:val="0"/>
          <w:lang w:eastAsia="en-IN"/>
          <w14:ligatures w14:val="none"/>
        </w:rPr>
        <w:t>: Adopt the LP</w:t>
      </w:r>
      <w:r w:rsidRPr="004651FC">
        <w:rPr>
          <w:rFonts w:ascii="Calibri" w:eastAsia="Times New Roman" w:hAnsi="Calibri" w:cs="Calibri"/>
          <w:kern w:val="0"/>
          <w:lang w:eastAsia="en-IN"/>
          <w14:ligatures w14:val="none"/>
        </w:rPr>
        <w:noBreakHyphen/>
        <w:t>based assignment algorithm to minimize travel, embedding it into scheduling software.</w:t>
      </w:r>
    </w:p>
    <w:p w14:paraId="2638E7B1" w14:textId="1511E058" w:rsidR="000725FD" w:rsidRPr="004651FC" w:rsidRDefault="000725FD" w:rsidP="000725FD">
      <w:pPr>
        <w:numPr>
          <w:ilvl w:val="0"/>
          <w:numId w:val="48"/>
        </w:numPr>
        <w:spacing w:before="100" w:beforeAutospacing="1" w:after="100" w:afterAutospacing="1" w:line="240" w:lineRule="auto"/>
        <w:rPr>
          <w:rFonts w:ascii="Calibri" w:eastAsia="Times New Roman" w:hAnsi="Calibri" w:cs="Calibri"/>
          <w:kern w:val="0"/>
          <w:lang w:eastAsia="en-IN"/>
          <w14:ligatures w14:val="none"/>
        </w:rPr>
      </w:pPr>
      <w:r w:rsidRPr="004651FC">
        <w:rPr>
          <w:rFonts w:ascii="Calibri" w:eastAsia="Times New Roman" w:hAnsi="Calibri" w:cs="Calibri"/>
          <w:b/>
          <w:bCs/>
          <w:kern w:val="0"/>
          <w:lang w:eastAsia="en-IN"/>
          <w14:ligatures w14:val="none"/>
        </w:rPr>
        <w:t>Vehicle Servicing</w:t>
      </w:r>
      <w:r w:rsidRPr="004651FC">
        <w:rPr>
          <w:rFonts w:ascii="Calibri" w:eastAsia="Times New Roman" w:hAnsi="Calibri" w:cs="Calibri"/>
          <w:kern w:val="0"/>
          <w:lang w:eastAsia="en-IN"/>
          <w14:ligatures w14:val="none"/>
        </w:rPr>
        <w:t>: Monitor arrival rates and adjust staffing or cross</w:t>
      </w:r>
      <w:r w:rsidRPr="004651FC">
        <w:rPr>
          <w:rFonts w:ascii="Calibri" w:eastAsia="Times New Roman" w:hAnsi="Calibri" w:cs="Calibri"/>
          <w:kern w:val="0"/>
          <w:lang w:eastAsia="en-IN"/>
          <w14:ligatures w14:val="none"/>
        </w:rPr>
        <w:noBreakHyphen/>
        <w:t xml:space="preserve">training to maintain wait times below one </w:t>
      </w:r>
      <w:r w:rsidR="00CE0DD8" w:rsidRPr="004651FC">
        <w:rPr>
          <w:rFonts w:ascii="Calibri" w:eastAsia="Times New Roman" w:hAnsi="Calibri" w:cs="Calibri"/>
          <w:kern w:val="0"/>
          <w:lang w:eastAsia="en-IN"/>
          <w14:ligatures w14:val="none"/>
        </w:rPr>
        <w:t>minute and</w:t>
      </w:r>
      <w:r w:rsidRPr="004651FC">
        <w:rPr>
          <w:rFonts w:ascii="Calibri" w:eastAsia="Times New Roman" w:hAnsi="Calibri" w:cs="Calibri"/>
          <w:kern w:val="0"/>
          <w:lang w:eastAsia="en-IN"/>
          <w14:ligatures w14:val="none"/>
        </w:rPr>
        <w:t xml:space="preserve"> integrate queuing simulation into weekly planning to anticipate peak loads.</w:t>
      </w:r>
    </w:p>
    <w:bookmarkStart w:id="25" w:name="_Toc197523777" w:displacedByCustomXml="next"/>
    <w:sdt>
      <w:sdtPr>
        <w:rPr>
          <w:rFonts w:ascii="Calibri" w:eastAsiaTheme="minorHAnsi" w:hAnsi="Calibri" w:cs="Calibri"/>
          <w:color w:val="auto"/>
          <w:sz w:val="24"/>
          <w:szCs w:val="24"/>
        </w:rPr>
        <w:id w:val="-973447169"/>
        <w:docPartObj>
          <w:docPartGallery w:val="Bibliographies"/>
          <w:docPartUnique/>
        </w:docPartObj>
      </w:sdtPr>
      <w:sdtContent>
        <w:p w14:paraId="3B7BB2A5" w14:textId="032FFCAF" w:rsidR="00D36241" w:rsidRPr="004651FC" w:rsidRDefault="00D36241">
          <w:pPr>
            <w:pStyle w:val="Heading1"/>
            <w:rPr>
              <w:rFonts w:ascii="Calibri" w:hAnsi="Calibri" w:cs="Calibri"/>
            </w:rPr>
          </w:pPr>
          <w:r w:rsidRPr="004651FC">
            <w:rPr>
              <w:rFonts w:ascii="Calibri" w:hAnsi="Calibri" w:cs="Calibri"/>
            </w:rPr>
            <w:t>References</w:t>
          </w:r>
          <w:bookmarkEnd w:id="25"/>
        </w:p>
        <w:sdt>
          <w:sdtPr>
            <w:rPr>
              <w:rFonts w:ascii="Calibri" w:hAnsi="Calibri" w:cs="Calibri"/>
            </w:rPr>
            <w:id w:val="-573587230"/>
            <w:bibliography/>
          </w:sdtPr>
          <w:sdtContent>
            <w:p w14:paraId="32D71E52" w14:textId="77777777" w:rsidR="00BA1634" w:rsidRPr="004651FC" w:rsidRDefault="00D36241" w:rsidP="00BA1634">
              <w:pPr>
                <w:pStyle w:val="Bibliography"/>
                <w:rPr>
                  <w:rFonts w:ascii="Calibri" w:hAnsi="Calibri" w:cs="Calibri"/>
                  <w:noProof/>
                  <w:kern w:val="0"/>
                  <w14:ligatures w14:val="none"/>
                </w:rPr>
              </w:pPr>
              <w:r w:rsidRPr="004651FC">
                <w:rPr>
                  <w:rFonts w:ascii="Calibri" w:hAnsi="Calibri" w:cs="Calibri"/>
                </w:rPr>
                <w:fldChar w:fldCharType="begin"/>
              </w:r>
              <w:r w:rsidRPr="004651FC">
                <w:rPr>
                  <w:rFonts w:ascii="Calibri" w:hAnsi="Calibri" w:cs="Calibri"/>
                </w:rPr>
                <w:instrText xml:space="preserve"> BIBLIOGRAPHY </w:instrText>
              </w:r>
              <w:r w:rsidRPr="004651FC">
                <w:rPr>
                  <w:rFonts w:ascii="Calibri" w:hAnsi="Calibri" w:cs="Calibri"/>
                </w:rPr>
                <w:fldChar w:fldCharType="separate"/>
              </w:r>
              <w:r w:rsidR="00BA1634" w:rsidRPr="004651FC">
                <w:rPr>
                  <w:rFonts w:ascii="Calibri" w:hAnsi="Calibri" w:cs="Calibri"/>
                  <w:noProof/>
                </w:rPr>
                <w:t xml:space="preserve">Bell, A., Fairbrother, M. &amp; Jones, K., 2019. Fixed and Random effects models: making an informed choice. </w:t>
              </w:r>
              <w:r w:rsidR="00BA1634" w:rsidRPr="004651FC">
                <w:rPr>
                  <w:rFonts w:ascii="Calibri" w:hAnsi="Calibri" w:cs="Calibri"/>
                  <w:i/>
                  <w:iCs/>
                  <w:noProof/>
                </w:rPr>
                <w:t xml:space="preserve">Quality and Quantity, </w:t>
              </w:r>
              <w:r w:rsidR="00BA1634" w:rsidRPr="004651FC">
                <w:rPr>
                  <w:rFonts w:ascii="Calibri" w:hAnsi="Calibri" w:cs="Calibri"/>
                  <w:noProof/>
                </w:rPr>
                <w:t>53(1), p. 1051–1074.</w:t>
              </w:r>
            </w:p>
            <w:p w14:paraId="01B2FC25"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Box, G. E. P., Jenkins, G. M., Reinsel, G. C. &amp; Ljung, G. M., 2015. </w:t>
              </w:r>
              <w:r w:rsidRPr="004651FC">
                <w:rPr>
                  <w:rFonts w:ascii="Calibri" w:hAnsi="Calibri" w:cs="Calibri"/>
                  <w:i/>
                  <w:iCs/>
                  <w:noProof/>
                </w:rPr>
                <w:t xml:space="preserve">Time Series Analysis: Forecasting and Control. </w:t>
              </w:r>
              <w:r w:rsidRPr="004651FC">
                <w:rPr>
                  <w:rFonts w:ascii="Calibri" w:hAnsi="Calibri" w:cs="Calibri"/>
                  <w:noProof/>
                </w:rPr>
                <w:t>5 ed. s.l.:Wiley.</w:t>
              </w:r>
            </w:p>
            <w:p w14:paraId="4A7FCE70"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Caro, F. &amp; Gallien, J., 2008. Inventory Management of a Fast-Fashion Retail Network. </w:t>
              </w:r>
              <w:r w:rsidRPr="004651FC">
                <w:rPr>
                  <w:rFonts w:ascii="Calibri" w:hAnsi="Calibri" w:cs="Calibri"/>
                  <w:i/>
                  <w:iCs/>
                  <w:noProof/>
                </w:rPr>
                <w:t xml:space="preserve">Operations Research, </w:t>
              </w:r>
              <w:r w:rsidRPr="004651FC">
                <w:rPr>
                  <w:rFonts w:ascii="Calibri" w:hAnsi="Calibri" w:cs="Calibri"/>
                  <w:noProof/>
                </w:rPr>
                <w:t>58(2), pp. 50-53.</w:t>
              </w:r>
            </w:p>
            <w:p w14:paraId="241F84F8"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Hillier, F. S. a. &amp; Lieberman, G. J., 2015. </w:t>
              </w:r>
              <w:r w:rsidRPr="004651FC">
                <w:rPr>
                  <w:rFonts w:ascii="Calibri" w:hAnsi="Calibri" w:cs="Calibri"/>
                  <w:i/>
                  <w:iCs/>
                  <w:noProof/>
                </w:rPr>
                <w:t xml:space="preserve">Introduction to operations research. </w:t>
              </w:r>
              <w:r w:rsidRPr="004651FC">
                <w:rPr>
                  <w:rFonts w:ascii="Calibri" w:hAnsi="Calibri" w:cs="Calibri"/>
                  <w:noProof/>
                </w:rPr>
                <w:t>10 ed. New York: McGraw-Hill Education.</w:t>
              </w:r>
            </w:p>
            <w:p w14:paraId="683CE63F"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Horni, A., Nagel, K. &amp; Axhausen, K. W., 2016. </w:t>
              </w:r>
              <w:r w:rsidRPr="004651FC">
                <w:rPr>
                  <w:rFonts w:ascii="Calibri" w:hAnsi="Calibri" w:cs="Calibri"/>
                  <w:i/>
                  <w:iCs/>
                  <w:noProof/>
                </w:rPr>
                <w:t xml:space="preserve">The Multi-Agent Transport Simulation. </w:t>
              </w:r>
              <w:r w:rsidRPr="004651FC">
                <w:rPr>
                  <w:rFonts w:ascii="Calibri" w:hAnsi="Calibri" w:cs="Calibri"/>
                  <w:noProof/>
                </w:rPr>
                <w:t>1 ed. London: ubiquity press.</w:t>
              </w:r>
            </w:p>
            <w:p w14:paraId="0359FC05"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Hyndman, R. J. &amp; Athanasopoulos, G., 2021. </w:t>
              </w:r>
              <w:r w:rsidRPr="004651FC">
                <w:rPr>
                  <w:rFonts w:ascii="Calibri" w:hAnsi="Calibri" w:cs="Calibri"/>
                  <w:i/>
                  <w:iCs/>
                  <w:noProof/>
                </w:rPr>
                <w:t xml:space="preserve">Forecasting: principles and practice. </w:t>
              </w:r>
              <w:r w:rsidRPr="004651FC">
                <w:rPr>
                  <w:rFonts w:ascii="Calibri" w:hAnsi="Calibri" w:cs="Calibri"/>
                  <w:noProof/>
                </w:rPr>
                <w:t>3 ed. Melbourne: OTexts.</w:t>
              </w:r>
            </w:p>
            <w:p w14:paraId="2E260C55"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Makridakis, S., Wheelwright, S. &amp; Hyndman, R., 1998. Forecasting: Methods and Applications. </w:t>
              </w:r>
              <w:r w:rsidRPr="004651FC">
                <w:rPr>
                  <w:rFonts w:ascii="Calibri" w:hAnsi="Calibri" w:cs="Calibri"/>
                  <w:i/>
                  <w:iCs/>
                  <w:noProof/>
                </w:rPr>
                <w:t xml:space="preserve">Journal of the American Statistical Association, </w:t>
              </w:r>
              <w:r w:rsidRPr="004651FC">
                <w:rPr>
                  <w:rFonts w:ascii="Calibri" w:hAnsi="Calibri" w:cs="Calibri"/>
                  <w:noProof/>
                </w:rPr>
                <w:t>Volume 4, pp. 47-49.</w:t>
              </w:r>
            </w:p>
            <w:p w14:paraId="04B3DB6B"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Radovanov, B. &amp; Marcikic, A., 2009. Simulation in inventory management. </w:t>
              </w:r>
              <w:r w:rsidRPr="004651FC">
                <w:rPr>
                  <w:rFonts w:ascii="Calibri" w:hAnsi="Calibri" w:cs="Calibri"/>
                  <w:i/>
                  <w:iCs/>
                  <w:noProof/>
                </w:rPr>
                <w:t xml:space="preserve">Perspectives of Innovations Economics and Business, </w:t>
              </w:r>
              <w:r w:rsidRPr="004651FC">
                <w:rPr>
                  <w:rFonts w:ascii="Calibri" w:hAnsi="Calibri" w:cs="Calibri"/>
                  <w:noProof/>
                </w:rPr>
                <w:t>3(1), pp. 72-73.</w:t>
              </w:r>
            </w:p>
            <w:p w14:paraId="02F556BD"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Silver, E. A., Pyke, D. F. &amp; Thomas, D. J., 2021. </w:t>
              </w:r>
              <w:r w:rsidRPr="004651FC">
                <w:rPr>
                  <w:rFonts w:ascii="Calibri" w:hAnsi="Calibri" w:cs="Calibri"/>
                  <w:i/>
                  <w:iCs/>
                  <w:noProof/>
                </w:rPr>
                <w:t xml:space="preserve">Inventory and Production Management in Supply Chains. </w:t>
              </w:r>
              <w:r w:rsidRPr="004651FC">
                <w:rPr>
                  <w:rFonts w:ascii="Calibri" w:hAnsi="Calibri" w:cs="Calibri"/>
                  <w:noProof/>
                </w:rPr>
                <w:t>4 ed. s.l.:CRC Press.</w:t>
              </w:r>
            </w:p>
            <w:p w14:paraId="190D5359" w14:textId="77777777" w:rsidR="00BA1634" w:rsidRPr="004651FC" w:rsidRDefault="00BA1634" w:rsidP="00BA1634">
              <w:pPr>
                <w:pStyle w:val="Bibliography"/>
                <w:rPr>
                  <w:rFonts w:ascii="Calibri" w:hAnsi="Calibri" w:cs="Calibri"/>
                  <w:noProof/>
                </w:rPr>
              </w:pPr>
              <w:r w:rsidRPr="004651FC">
                <w:rPr>
                  <w:rFonts w:ascii="Calibri" w:hAnsi="Calibri" w:cs="Calibri"/>
                  <w:noProof/>
                </w:rPr>
                <w:t xml:space="preserve">Wagener, R., Bisset, C. &amp; Plessis, C., 2024. SIMULATION-BASED APPROACH TO ILLUMINATE INVENTORY CONTROL DECISIONS: POLICY IDENTIFICATION AND OPTIMISATION FOR STAKEHOLDER INFORMED STRATEGIES. </w:t>
              </w:r>
              <w:r w:rsidRPr="004651FC">
                <w:rPr>
                  <w:rFonts w:ascii="Calibri" w:hAnsi="Calibri" w:cs="Calibri"/>
                  <w:i/>
                  <w:iCs/>
                  <w:noProof/>
                </w:rPr>
                <w:t xml:space="preserve">SOUTHERN AFRICAN INSTITUTE FOR INDUSTRIAL ENGINEERING CONFERENCE, </w:t>
              </w:r>
              <w:r w:rsidRPr="004651FC">
                <w:rPr>
                  <w:rFonts w:ascii="Calibri" w:hAnsi="Calibri" w:cs="Calibri"/>
                  <w:noProof/>
                </w:rPr>
                <w:t>2(1), pp. 13-15.</w:t>
              </w:r>
            </w:p>
            <w:p w14:paraId="2F434A23" w14:textId="77777777" w:rsidR="00BA1634" w:rsidRPr="004651FC" w:rsidRDefault="00BA1634" w:rsidP="00BA1634">
              <w:pPr>
                <w:pStyle w:val="Bibliography"/>
                <w:rPr>
                  <w:rFonts w:ascii="Calibri" w:hAnsi="Calibri" w:cs="Calibri"/>
                  <w:noProof/>
                </w:rPr>
              </w:pPr>
              <w:r w:rsidRPr="004651FC">
                <w:rPr>
                  <w:rFonts w:ascii="Calibri" w:hAnsi="Calibri" w:cs="Calibri"/>
                  <w:noProof/>
                </w:rPr>
                <w:lastRenderedPageBreak/>
                <w:t xml:space="preserve">Yifter, T., Mengstenew, M., Yoseph, S. &amp; Moges, W., 2023. Modeling and simulation of queuing system to improve service quality at commercial bank of Ethiopia. </w:t>
              </w:r>
              <w:r w:rsidRPr="004651FC">
                <w:rPr>
                  <w:rFonts w:ascii="Calibri" w:hAnsi="Calibri" w:cs="Calibri"/>
                  <w:i/>
                  <w:iCs/>
                  <w:noProof/>
                </w:rPr>
                <w:t xml:space="preserve">Cogent Engineering, </w:t>
              </w:r>
              <w:r w:rsidRPr="004651FC">
                <w:rPr>
                  <w:rFonts w:ascii="Calibri" w:hAnsi="Calibri" w:cs="Calibri"/>
                  <w:noProof/>
                </w:rPr>
                <w:t>10(2).</w:t>
              </w:r>
            </w:p>
            <w:p w14:paraId="13812DF9" w14:textId="55784D08" w:rsidR="00D36241" w:rsidRPr="004651FC" w:rsidRDefault="00D36241" w:rsidP="00BA1634">
              <w:pPr>
                <w:rPr>
                  <w:rFonts w:ascii="Calibri" w:hAnsi="Calibri" w:cs="Calibri"/>
                </w:rPr>
              </w:pPr>
              <w:r w:rsidRPr="004651FC">
                <w:rPr>
                  <w:rFonts w:ascii="Calibri" w:hAnsi="Calibri" w:cs="Calibri"/>
                  <w:b/>
                  <w:bCs/>
                  <w:noProof/>
                </w:rPr>
                <w:fldChar w:fldCharType="end"/>
              </w:r>
            </w:p>
          </w:sdtContent>
        </w:sdt>
      </w:sdtContent>
    </w:sdt>
    <w:p w14:paraId="345FBB27" w14:textId="7D6C66B1" w:rsidR="001D5EC6" w:rsidRPr="004651FC" w:rsidRDefault="001D5EC6" w:rsidP="00015DAB">
      <w:pPr>
        <w:pStyle w:val="NormalWeb"/>
        <w:rPr>
          <w:rFonts w:ascii="Calibri" w:hAnsi="Calibri" w:cs="Calibri"/>
        </w:rPr>
      </w:pPr>
    </w:p>
    <w:sectPr w:rsidR="001D5EC6" w:rsidRPr="004651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E9607" w14:textId="77777777" w:rsidR="008E4723" w:rsidRDefault="008E4723" w:rsidP="00D27E18">
      <w:pPr>
        <w:spacing w:after="0" w:line="240" w:lineRule="auto"/>
      </w:pPr>
      <w:r>
        <w:separator/>
      </w:r>
    </w:p>
  </w:endnote>
  <w:endnote w:type="continuationSeparator" w:id="0">
    <w:p w14:paraId="10F7CF12" w14:textId="77777777" w:rsidR="008E4723" w:rsidRDefault="008E4723" w:rsidP="00D2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B3D86" w14:textId="77777777" w:rsidR="008E4723" w:rsidRDefault="008E4723" w:rsidP="00D27E18">
      <w:pPr>
        <w:spacing w:after="0" w:line="240" w:lineRule="auto"/>
      </w:pPr>
      <w:r>
        <w:separator/>
      </w:r>
    </w:p>
  </w:footnote>
  <w:footnote w:type="continuationSeparator" w:id="0">
    <w:p w14:paraId="1FB57431" w14:textId="77777777" w:rsidR="008E4723" w:rsidRDefault="008E4723" w:rsidP="00D27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9D4"/>
    <w:multiLevelType w:val="multilevel"/>
    <w:tmpl w:val="645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78CA"/>
    <w:multiLevelType w:val="hybridMultilevel"/>
    <w:tmpl w:val="7118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D36AA"/>
    <w:multiLevelType w:val="multilevel"/>
    <w:tmpl w:val="CBB8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5CF"/>
    <w:multiLevelType w:val="multilevel"/>
    <w:tmpl w:val="5494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619C"/>
    <w:multiLevelType w:val="multilevel"/>
    <w:tmpl w:val="E086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F5048"/>
    <w:multiLevelType w:val="multilevel"/>
    <w:tmpl w:val="3774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A7827"/>
    <w:multiLevelType w:val="multilevel"/>
    <w:tmpl w:val="91C0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648E1"/>
    <w:multiLevelType w:val="multilevel"/>
    <w:tmpl w:val="6408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32665"/>
    <w:multiLevelType w:val="multilevel"/>
    <w:tmpl w:val="5D9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53D12"/>
    <w:multiLevelType w:val="multilevel"/>
    <w:tmpl w:val="22C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6645D"/>
    <w:multiLevelType w:val="multilevel"/>
    <w:tmpl w:val="456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9710E"/>
    <w:multiLevelType w:val="multilevel"/>
    <w:tmpl w:val="F4A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04648"/>
    <w:multiLevelType w:val="multilevel"/>
    <w:tmpl w:val="FBF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9666D"/>
    <w:multiLevelType w:val="multilevel"/>
    <w:tmpl w:val="7396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47830"/>
    <w:multiLevelType w:val="multilevel"/>
    <w:tmpl w:val="499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75C3F"/>
    <w:multiLevelType w:val="multilevel"/>
    <w:tmpl w:val="5BDC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55298"/>
    <w:multiLevelType w:val="multilevel"/>
    <w:tmpl w:val="AA1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D0345"/>
    <w:multiLevelType w:val="multilevel"/>
    <w:tmpl w:val="1CC62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62E2D"/>
    <w:multiLevelType w:val="multilevel"/>
    <w:tmpl w:val="8082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E2520"/>
    <w:multiLevelType w:val="multilevel"/>
    <w:tmpl w:val="068E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56B00"/>
    <w:multiLevelType w:val="multilevel"/>
    <w:tmpl w:val="664C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22AB4"/>
    <w:multiLevelType w:val="multilevel"/>
    <w:tmpl w:val="D8D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E0610"/>
    <w:multiLevelType w:val="multilevel"/>
    <w:tmpl w:val="7DF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249E5"/>
    <w:multiLevelType w:val="multilevel"/>
    <w:tmpl w:val="0EF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A65BA"/>
    <w:multiLevelType w:val="multilevel"/>
    <w:tmpl w:val="9E3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D0316"/>
    <w:multiLevelType w:val="multilevel"/>
    <w:tmpl w:val="231E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04795"/>
    <w:multiLevelType w:val="multilevel"/>
    <w:tmpl w:val="B44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C58B8"/>
    <w:multiLevelType w:val="multilevel"/>
    <w:tmpl w:val="9D7C3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FA03FB"/>
    <w:multiLevelType w:val="multilevel"/>
    <w:tmpl w:val="CE92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8440B8"/>
    <w:multiLevelType w:val="multilevel"/>
    <w:tmpl w:val="1E6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BF2328"/>
    <w:multiLevelType w:val="multilevel"/>
    <w:tmpl w:val="023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E3174"/>
    <w:multiLevelType w:val="multilevel"/>
    <w:tmpl w:val="E5B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E3A00"/>
    <w:multiLevelType w:val="multilevel"/>
    <w:tmpl w:val="89AE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310A8"/>
    <w:multiLevelType w:val="multilevel"/>
    <w:tmpl w:val="635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83B97"/>
    <w:multiLevelType w:val="multilevel"/>
    <w:tmpl w:val="BE0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C6103"/>
    <w:multiLevelType w:val="multilevel"/>
    <w:tmpl w:val="F51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913C5"/>
    <w:multiLevelType w:val="multilevel"/>
    <w:tmpl w:val="443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A0D21"/>
    <w:multiLevelType w:val="multilevel"/>
    <w:tmpl w:val="BA42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801D6"/>
    <w:multiLevelType w:val="multilevel"/>
    <w:tmpl w:val="36C2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0C0B8F"/>
    <w:multiLevelType w:val="multilevel"/>
    <w:tmpl w:val="190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7635F"/>
    <w:multiLevelType w:val="multilevel"/>
    <w:tmpl w:val="19D4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921F1"/>
    <w:multiLevelType w:val="multilevel"/>
    <w:tmpl w:val="A3A4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B4695"/>
    <w:multiLevelType w:val="multilevel"/>
    <w:tmpl w:val="3010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C20AA7"/>
    <w:multiLevelType w:val="multilevel"/>
    <w:tmpl w:val="B6F6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3927D2"/>
    <w:multiLevelType w:val="multilevel"/>
    <w:tmpl w:val="B106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36386"/>
    <w:multiLevelType w:val="multilevel"/>
    <w:tmpl w:val="979E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5C3DDA"/>
    <w:multiLevelType w:val="multilevel"/>
    <w:tmpl w:val="4C2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33D9A"/>
    <w:multiLevelType w:val="multilevel"/>
    <w:tmpl w:val="1E44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811DA"/>
    <w:multiLevelType w:val="hybridMultilevel"/>
    <w:tmpl w:val="1CA0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2F6FBA"/>
    <w:multiLevelType w:val="multilevel"/>
    <w:tmpl w:val="E272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195206">
    <w:abstractNumId w:val="10"/>
  </w:num>
  <w:num w:numId="2" w16cid:durableId="482819869">
    <w:abstractNumId w:val="25"/>
  </w:num>
  <w:num w:numId="3" w16cid:durableId="820928162">
    <w:abstractNumId w:val="27"/>
  </w:num>
  <w:num w:numId="4" w16cid:durableId="574557641">
    <w:abstractNumId w:val="14"/>
  </w:num>
  <w:num w:numId="5" w16cid:durableId="1760712399">
    <w:abstractNumId w:val="8"/>
  </w:num>
  <w:num w:numId="6" w16cid:durableId="335379541">
    <w:abstractNumId w:val="2"/>
  </w:num>
  <w:num w:numId="7" w16cid:durableId="721947595">
    <w:abstractNumId w:val="7"/>
  </w:num>
  <w:num w:numId="8" w16cid:durableId="1733625395">
    <w:abstractNumId w:val="37"/>
  </w:num>
  <w:num w:numId="9" w16cid:durableId="272787592">
    <w:abstractNumId w:val="42"/>
  </w:num>
  <w:num w:numId="10" w16cid:durableId="1815025743">
    <w:abstractNumId w:val="40"/>
  </w:num>
  <w:num w:numId="11" w16cid:durableId="663047299">
    <w:abstractNumId w:val="5"/>
  </w:num>
  <w:num w:numId="12" w16cid:durableId="744769129">
    <w:abstractNumId w:val="44"/>
  </w:num>
  <w:num w:numId="13" w16cid:durableId="2092268953">
    <w:abstractNumId w:val="35"/>
  </w:num>
  <w:num w:numId="14" w16cid:durableId="1832483588">
    <w:abstractNumId w:val="15"/>
  </w:num>
  <w:num w:numId="15" w16cid:durableId="469637528">
    <w:abstractNumId w:val="6"/>
  </w:num>
  <w:num w:numId="16" w16cid:durableId="1076323653">
    <w:abstractNumId w:val="39"/>
  </w:num>
  <w:num w:numId="17" w16cid:durableId="623735877">
    <w:abstractNumId w:val="21"/>
  </w:num>
  <w:num w:numId="18" w16cid:durableId="1504931956">
    <w:abstractNumId w:val="16"/>
  </w:num>
  <w:num w:numId="19" w16cid:durableId="1864199911">
    <w:abstractNumId w:val="38"/>
  </w:num>
  <w:num w:numId="20" w16cid:durableId="707879307">
    <w:abstractNumId w:val="43"/>
  </w:num>
  <w:num w:numId="21" w16cid:durableId="414398003">
    <w:abstractNumId w:val="19"/>
  </w:num>
  <w:num w:numId="22" w16cid:durableId="807167878">
    <w:abstractNumId w:val="45"/>
  </w:num>
  <w:num w:numId="23" w16cid:durableId="234246074">
    <w:abstractNumId w:val="36"/>
  </w:num>
  <w:num w:numId="24" w16cid:durableId="1094715651">
    <w:abstractNumId w:val="33"/>
  </w:num>
  <w:num w:numId="25" w16cid:durableId="1441534168">
    <w:abstractNumId w:val="24"/>
  </w:num>
  <w:num w:numId="26" w16cid:durableId="1118573086">
    <w:abstractNumId w:val="13"/>
  </w:num>
  <w:num w:numId="27" w16cid:durableId="2116361486">
    <w:abstractNumId w:val="17"/>
  </w:num>
  <w:num w:numId="28" w16cid:durableId="1189568019">
    <w:abstractNumId w:val="11"/>
  </w:num>
  <w:num w:numId="29" w16cid:durableId="1677806128">
    <w:abstractNumId w:val="34"/>
  </w:num>
  <w:num w:numId="30" w16cid:durableId="532495047">
    <w:abstractNumId w:val="32"/>
  </w:num>
  <w:num w:numId="31" w16cid:durableId="888416217">
    <w:abstractNumId w:val="9"/>
  </w:num>
  <w:num w:numId="32" w16cid:durableId="2088842521">
    <w:abstractNumId w:val="31"/>
  </w:num>
  <w:num w:numId="33" w16cid:durableId="1863594650">
    <w:abstractNumId w:val="30"/>
  </w:num>
  <w:num w:numId="34" w16cid:durableId="1194926403">
    <w:abstractNumId w:val="4"/>
  </w:num>
  <w:num w:numId="35" w16cid:durableId="1644844348">
    <w:abstractNumId w:val="29"/>
  </w:num>
  <w:num w:numId="36" w16cid:durableId="573467855">
    <w:abstractNumId w:val="20"/>
  </w:num>
  <w:num w:numId="37" w16cid:durableId="949238595">
    <w:abstractNumId w:val="28"/>
  </w:num>
  <w:num w:numId="38" w16cid:durableId="1631861399">
    <w:abstractNumId w:val="22"/>
  </w:num>
  <w:num w:numId="39" w16cid:durableId="1658416105">
    <w:abstractNumId w:val="46"/>
  </w:num>
  <w:num w:numId="40" w16cid:durableId="1376588202">
    <w:abstractNumId w:val="3"/>
  </w:num>
  <w:num w:numId="41" w16cid:durableId="772168619">
    <w:abstractNumId w:val="41"/>
  </w:num>
  <w:num w:numId="42" w16cid:durableId="1487435261">
    <w:abstractNumId w:val="47"/>
  </w:num>
  <w:num w:numId="43" w16cid:durableId="1553954959">
    <w:abstractNumId w:val="23"/>
  </w:num>
  <w:num w:numId="44" w16cid:durableId="1918784330">
    <w:abstractNumId w:val="26"/>
  </w:num>
  <w:num w:numId="45" w16cid:durableId="833489991">
    <w:abstractNumId w:val="0"/>
  </w:num>
  <w:num w:numId="46" w16cid:durableId="1701739715">
    <w:abstractNumId w:val="18"/>
  </w:num>
  <w:num w:numId="47" w16cid:durableId="567883960">
    <w:abstractNumId w:val="12"/>
  </w:num>
  <w:num w:numId="48" w16cid:durableId="498078383">
    <w:abstractNumId w:val="49"/>
  </w:num>
  <w:num w:numId="49" w16cid:durableId="1809782799">
    <w:abstractNumId w:val="48"/>
  </w:num>
  <w:num w:numId="50" w16cid:durableId="19604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12"/>
    <w:rsid w:val="00015DAB"/>
    <w:rsid w:val="00016D37"/>
    <w:rsid w:val="00016E84"/>
    <w:rsid w:val="000179AB"/>
    <w:rsid w:val="00023A11"/>
    <w:rsid w:val="00040DE3"/>
    <w:rsid w:val="000435AC"/>
    <w:rsid w:val="000448E5"/>
    <w:rsid w:val="000523F9"/>
    <w:rsid w:val="00065C17"/>
    <w:rsid w:val="00066FBE"/>
    <w:rsid w:val="000725FD"/>
    <w:rsid w:val="000939BA"/>
    <w:rsid w:val="00093EEA"/>
    <w:rsid w:val="000A32E6"/>
    <w:rsid w:val="000B1604"/>
    <w:rsid w:val="000D3EB1"/>
    <w:rsid w:val="000D780E"/>
    <w:rsid w:val="0010367E"/>
    <w:rsid w:val="001058AE"/>
    <w:rsid w:val="001078EF"/>
    <w:rsid w:val="00122279"/>
    <w:rsid w:val="001261EE"/>
    <w:rsid w:val="00132759"/>
    <w:rsid w:val="00136B8B"/>
    <w:rsid w:val="00144023"/>
    <w:rsid w:val="00145897"/>
    <w:rsid w:val="00151E00"/>
    <w:rsid w:val="0017571D"/>
    <w:rsid w:val="00184BAE"/>
    <w:rsid w:val="001A0D32"/>
    <w:rsid w:val="001A2012"/>
    <w:rsid w:val="001D2305"/>
    <w:rsid w:val="001D516C"/>
    <w:rsid w:val="001D5EC6"/>
    <w:rsid w:val="002346F4"/>
    <w:rsid w:val="00243194"/>
    <w:rsid w:val="0024624C"/>
    <w:rsid w:val="00247D40"/>
    <w:rsid w:val="00273352"/>
    <w:rsid w:val="00274E34"/>
    <w:rsid w:val="002824D8"/>
    <w:rsid w:val="002A3D63"/>
    <w:rsid w:val="002A6EED"/>
    <w:rsid w:val="002C4D72"/>
    <w:rsid w:val="002C601E"/>
    <w:rsid w:val="002D5B12"/>
    <w:rsid w:val="002E2673"/>
    <w:rsid w:val="002E26DF"/>
    <w:rsid w:val="002E70CA"/>
    <w:rsid w:val="002F10C0"/>
    <w:rsid w:val="00300A77"/>
    <w:rsid w:val="00317847"/>
    <w:rsid w:val="003221B1"/>
    <w:rsid w:val="003261AF"/>
    <w:rsid w:val="0032627A"/>
    <w:rsid w:val="00357981"/>
    <w:rsid w:val="003976C1"/>
    <w:rsid w:val="003A1AE8"/>
    <w:rsid w:val="003B39CC"/>
    <w:rsid w:val="003B58A4"/>
    <w:rsid w:val="003C14E6"/>
    <w:rsid w:val="003C56FC"/>
    <w:rsid w:val="003D0B36"/>
    <w:rsid w:val="003D39AB"/>
    <w:rsid w:val="00413E64"/>
    <w:rsid w:val="00423F47"/>
    <w:rsid w:val="00424760"/>
    <w:rsid w:val="00424939"/>
    <w:rsid w:val="00461D21"/>
    <w:rsid w:val="004651FC"/>
    <w:rsid w:val="0048774D"/>
    <w:rsid w:val="00490A79"/>
    <w:rsid w:val="00490FA9"/>
    <w:rsid w:val="004A1FEB"/>
    <w:rsid w:val="004A5A19"/>
    <w:rsid w:val="004A6330"/>
    <w:rsid w:val="004B087D"/>
    <w:rsid w:val="004B6020"/>
    <w:rsid w:val="004C0B60"/>
    <w:rsid w:val="004F0DFD"/>
    <w:rsid w:val="00501F2F"/>
    <w:rsid w:val="0051039D"/>
    <w:rsid w:val="00517E19"/>
    <w:rsid w:val="00537384"/>
    <w:rsid w:val="005476B5"/>
    <w:rsid w:val="00556673"/>
    <w:rsid w:val="00557EA0"/>
    <w:rsid w:val="005720F4"/>
    <w:rsid w:val="00572BC2"/>
    <w:rsid w:val="005746B8"/>
    <w:rsid w:val="00587D5F"/>
    <w:rsid w:val="00593136"/>
    <w:rsid w:val="0059472F"/>
    <w:rsid w:val="005B65E1"/>
    <w:rsid w:val="005C6CDD"/>
    <w:rsid w:val="005D2F51"/>
    <w:rsid w:val="0061799D"/>
    <w:rsid w:val="00632887"/>
    <w:rsid w:val="00645684"/>
    <w:rsid w:val="0064738D"/>
    <w:rsid w:val="00656226"/>
    <w:rsid w:val="00662447"/>
    <w:rsid w:val="00663230"/>
    <w:rsid w:val="00667F41"/>
    <w:rsid w:val="006827E3"/>
    <w:rsid w:val="00685558"/>
    <w:rsid w:val="00695939"/>
    <w:rsid w:val="00697367"/>
    <w:rsid w:val="006B2C6B"/>
    <w:rsid w:val="006C416B"/>
    <w:rsid w:val="006D7685"/>
    <w:rsid w:val="006E347B"/>
    <w:rsid w:val="006F4FB7"/>
    <w:rsid w:val="006F72E2"/>
    <w:rsid w:val="00700540"/>
    <w:rsid w:val="007118BA"/>
    <w:rsid w:val="00712963"/>
    <w:rsid w:val="00715D99"/>
    <w:rsid w:val="00730E76"/>
    <w:rsid w:val="007370F9"/>
    <w:rsid w:val="00790883"/>
    <w:rsid w:val="00797C5F"/>
    <w:rsid w:val="007A5B50"/>
    <w:rsid w:val="007B0143"/>
    <w:rsid w:val="007C39E6"/>
    <w:rsid w:val="007D7C23"/>
    <w:rsid w:val="007F494C"/>
    <w:rsid w:val="007F60BA"/>
    <w:rsid w:val="007F6F52"/>
    <w:rsid w:val="00810D22"/>
    <w:rsid w:val="008114ED"/>
    <w:rsid w:val="00813EA7"/>
    <w:rsid w:val="00816E67"/>
    <w:rsid w:val="00820908"/>
    <w:rsid w:val="00826A80"/>
    <w:rsid w:val="00836BA6"/>
    <w:rsid w:val="00881CAE"/>
    <w:rsid w:val="008873BD"/>
    <w:rsid w:val="00896ACD"/>
    <w:rsid w:val="008A6CFB"/>
    <w:rsid w:val="008A74BC"/>
    <w:rsid w:val="008C4180"/>
    <w:rsid w:val="008D089B"/>
    <w:rsid w:val="008E2E77"/>
    <w:rsid w:val="008E4723"/>
    <w:rsid w:val="008F58B0"/>
    <w:rsid w:val="00950F50"/>
    <w:rsid w:val="00961B0E"/>
    <w:rsid w:val="00994DC1"/>
    <w:rsid w:val="00994FB2"/>
    <w:rsid w:val="009D549D"/>
    <w:rsid w:val="00A01F79"/>
    <w:rsid w:val="00A11A7E"/>
    <w:rsid w:val="00A11D6F"/>
    <w:rsid w:val="00A26C6D"/>
    <w:rsid w:val="00A274A4"/>
    <w:rsid w:val="00A51854"/>
    <w:rsid w:val="00A572F5"/>
    <w:rsid w:val="00A95C0D"/>
    <w:rsid w:val="00AA2666"/>
    <w:rsid w:val="00AA34B1"/>
    <w:rsid w:val="00AC1041"/>
    <w:rsid w:val="00AC7AD7"/>
    <w:rsid w:val="00AD0088"/>
    <w:rsid w:val="00AD19D7"/>
    <w:rsid w:val="00AD7C9E"/>
    <w:rsid w:val="00AE29C7"/>
    <w:rsid w:val="00B0025A"/>
    <w:rsid w:val="00B1238F"/>
    <w:rsid w:val="00B15A0C"/>
    <w:rsid w:val="00B27A6F"/>
    <w:rsid w:val="00B313EB"/>
    <w:rsid w:val="00B95AE0"/>
    <w:rsid w:val="00BA1634"/>
    <w:rsid w:val="00BC5CE7"/>
    <w:rsid w:val="00BE137E"/>
    <w:rsid w:val="00C00212"/>
    <w:rsid w:val="00C16A4D"/>
    <w:rsid w:val="00C259AE"/>
    <w:rsid w:val="00C43DD0"/>
    <w:rsid w:val="00CB237E"/>
    <w:rsid w:val="00CD1E4B"/>
    <w:rsid w:val="00CE0DD8"/>
    <w:rsid w:val="00CF56E8"/>
    <w:rsid w:val="00D23A9F"/>
    <w:rsid w:val="00D27E18"/>
    <w:rsid w:val="00D3013E"/>
    <w:rsid w:val="00D33258"/>
    <w:rsid w:val="00D34C0D"/>
    <w:rsid w:val="00D3623C"/>
    <w:rsid w:val="00D36241"/>
    <w:rsid w:val="00D525C4"/>
    <w:rsid w:val="00D8068A"/>
    <w:rsid w:val="00DA3857"/>
    <w:rsid w:val="00DA42A0"/>
    <w:rsid w:val="00DB4719"/>
    <w:rsid w:val="00DC4171"/>
    <w:rsid w:val="00DF7C33"/>
    <w:rsid w:val="00E03F00"/>
    <w:rsid w:val="00E20DFB"/>
    <w:rsid w:val="00E27B55"/>
    <w:rsid w:val="00E342C8"/>
    <w:rsid w:val="00E41909"/>
    <w:rsid w:val="00E41A6B"/>
    <w:rsid w:val="00E5582D"/>
    <w:rsid w:val="00E6559E"/>
    <w:rsid w:val="00E65F2A"/>
    <w:rsid w:val="00E71EEF"/>
    <w:rsid w:val="00E95443"/>
    <w:rsid w:val="00E96B19"/>
    <w:rsid w:val="00EC6F9D"/>
    <w:rsid w:val="00ED4DE9"/>
    <w:rsid w:val="00ED6E84"/>
    <w:rsid w:val="00EE4B2E"/>
    <w:rsid w:val="00EF1605"/>
    <w:rsid w:val="00F00155"/>
    <w:rsid w:val="00F0557E"/>
    <w:rsid w:val="00F14334"/>
    <w:rsid w:val="00F1645C"/>
    <w:rsid w:val="00F20E23"/>
    <w:rsid w:val="00F306E9"/>
    <w:rsid w:val="00F4050D"/>
    <w:rsid w:val="00F54AB8"/>
    <w:rsid w:val="00F74672"/>
    <w:rsid w:val="00F91950"/>
    <w:rsid w:val="00F933D1"/>
    <w:rsid w:val="00F97C6F"/>
    <w:rsid w:val="00FB1D1A"/>
    <w:rsid w:val="00FC7BB3"/>
    <w:rsid w:val="00FE4FDB"/>
    <w:rsid w:val="00FF2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6D9E"/>
  <w15:chartTrackingRefBased/>
  <w15:docId w15:val="{7C56E5A4-AEE9-4428-994E-7646327C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style>
  <w:style w:type="paragraph" w:styleId="Heading1">
    <w:name w:val="heading 1"/>
    <w:basedOn w:val="Normal"/>
    <w:next w:val="Normal"/>
    <w:link w:val="Heading1Char"/>
    <w:uiPriority w:val="9"/>
    <w:qFormat/>
    <w:rsid w:val="002D5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12"/>
    <w:rPr>
      <w:rFonts w:eastAsiaTheme="majorEastAsia" w:cstheme="majorBidi"/>
      <w:color w:val="272727" w:themeColor="text1" w:themeTint="D8"/>
    </w:rPr>
  </w:style>
  <w:style w:type="paragraph" w:styleId="Title">
    <w:name w:val="Title"/>
    <w:basedOn w:val="Normal"/>
    <w:next w:val="Normal"/>
    <w:link w:val="TitleChar"/>
    <w:uiPriority w:val="10"/>
    <w:qFormat/>
    <w:rsid w:val="002D5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12"/>
    <w:pPr>
      <w:spacing w:before="160"/>
      <w:jc w:val="center"/>
    </w:pPr>
    <w:rPr>
      <w:i/>
      <w:iCs/>
      <w:color w:val="404040" w:themeColor="text1" w:themeTint="BF"/>
    </w:rPr>
  </w:style>
  <w:style w:type="character" w:customStyle="1" w:styleId="QuoteChar">
    <w:name w:val="Quote Char"/>
    <w:basedOn w:val="DefaultParagraphFont"/>
    <w:link w:val="Quote"/>
    <w:uiPriority w:val="29"/>
    <w:rsid w:val="002D5B12"/>
    <w:rPr>
      <w:i/>
      <w:iCs/>
      <w:color w:val="404040" w:themeColor="text1" w:themeTint="BF"/>
    </w:rPr>
  </w:style>
  <w:style w:type="paragraph" w:styleId="ListParagraph">
    <w:name w:val="List Paragraph"/>
    <w:basedOn w:val="Normal"/>
    <w:uiPriority w:val="34"/>
    <w:qFormat/>
    <w:rsid w:val="002D5B12"/>
    <w:pPr>
      <w:ind w:left="720"/>
      <w:contextualSpacing/>
    </w:pPr>
  </w:style>
  <w:style w:type="character" w:styleId="IntenseEmphasis">
    <w:name w:val="Intense Emphasis"/>
    <w:basedOn w:val="DefaultParagraphFont"/>
    <w:uiPriority w:val="21"/>
    <w:qFormat/>
    <w:rsid w:val="002D5B12"/>
    <w:rPr>
      <w:i/>
      <w:iCs/>
      <w:color w:val="0F4761" w:themeColor="accent1" w:themeShade="BF"/>
    </w:rPr>
  </w:style>
  <w:style w:type="paragraph" w:styleId="IntenseQuote">
    <w:name w:val="Intense Quote"/>
    <w:basedOn w:val="Normal"/>
    <w:next w:val="Normal"/>
    <w:link w:val="IntenseQuoteChar"/>
    <w:uiPriority w:val="30"/>
    <w:qFormat/>
    <w:rsid w:val="002D5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B12"/>
    <w:rPr>
      <w:i/>
      <w:iCs/>
      <w:color w:val="0F4761" w:themeColor="accent1" w:themeShade="BF"/>
    </w:rPr>
  </w:style>
  <w:style w:type="character" w:styleId="IntenseReference">
    <w:name w:val="Intense Reference"/>
    <w:basedOn w:val="DefaultParagraphFont"/>
    <w:uiPriority w:val="32"/>
    <w:qFormat/>
    <w:rsid w:val="002D5B12"/>
    <w:rPr>
      <w:b/>
      <w:bCs/>
      <w:smallCaps/>
      <w:color w:val="0F4761" w:themeColor="accent1" w:themeShade="BF"/>
      <w:spacing w:val="5"/>
    </w:rPr>
  </w:style>
  <w:style w:type="character" w:styleId="Strong">
    <w:name w:val="Strong"/>
    <w:basedOn w:val="DefaultParagraphFont"/>
    <w:uiPriority w:val="22"/>
    <w:qFormat/>
    <w:rsid w:val="008D089B"/>
    <w:rPr>
      <w:b/>
      <w:bCs/>
    </w:rPr>
  </w:style>
  <w:style w:type="character" w:customStyle="1" w:styleId="katex-mathml">
    <w:name w:val="katex-mathml"/>
    <w:basedOn w:val="DefaultParagraphFont"/>
    <w:rsid w:val="008D089B"/>
  </w:style>
  <w:style w:type="character" w:customStyle="1" w:styleId="mord">
    <w:name w:val="mord"/>
    <w:basedOn w:val="DefaultParagraphFont"/>
    <w:rsid w:val="008D089B"/>
  </w:style>
  <w:style w:type="character" w:customStyle="1" w:styleId="vlist-s">
    <w:name w:val="vlist-s"/>
    <w:basedOn w:val="DefaultParagraphFont"/>
    <w:rsid w:val="008D089B"/>
  </w:style>
  <w:style w:type="character" w:customStyle="1" w:styleId="mrel">
    <w:name w:val="mrel"/>
    <w:basedOn w:val="DefaultParagraphFont"/>
    <w:rsid w:val="008D089B"/>
  </w:style>
  <w:style w:type="character" w:customStyle="1" w:styleId="mbin">
    <w:name w:val="mbin"/>
    <w:basedOn w:val="DefaultParagraphFont"/>
    <w:rsid w:val="008D089B"/>
  </w:style>
  <w:style w:type="character" w:customStyle="1" w:styleId="mpunct">
    <w:name w:val="mpunct"/>
    <w:basedOn w:val="DefaultParagraphFont"/>
    <w:rsid w:val="008D089B"/>
  </w:style>
  <w:style w:type="character" w:styleId="Emphasis">
    <w:name w:val="Emphasis"/>
    <w:basedOn w:val="DefaultParagraphFont"/>
    <w:uiPriority w:val="20"/>
    <w:qFormat/>
    <w:rsid w:val="008D089B"/>
    <w:rPr>
      <w:i/>
      <w:iCs/>
    </w:rPr>
  </w:style>
  <w:style w:type="character" w:customStyle="1" w:styleId="mop">
    <w:name w:val="mop"/>
    <w:basedOn w:val="DefaultParagraphFont"/>
    <w:rsid w:val="008D089B"/>
  </w:style>
  <w:style w:type="paragraph" w:styleId="NormalWeb">
    <w:name w:val="Normal (Web)"/>
    <w:basedOn w:val="Normal"/>
    <w:uiPriority w:val="99"/>
    <w:unhideWhenUsed/>
    <w:rsid w:val="00E27B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atex">
    <w:name w:val="katex"/>
    <w:basedOn w:val="DefaultParagraphFont"/>
    <w:rsid w:val="00E27B55"/>
  </w:style>
  <w:style w:type="character" w:customStyle="1" w:styleId="selected">
    <w:name w:val="selected"/>
    <w:basedOn w:val="DefaultParagraphFont"/>
    <w:rsid w:val="001D5EC6"/>
  </w:style>
  <w:style w:type="character" w:customStyle="1" w:styleId="mspace">
    <w:name w:val="mspace"/>
    <w:basedOn w:val="DefaultParagraphFont"/>
    <w:rsid w:val="00184BAE"/>
  </w:style>
  <w:style w:type="character" w:customStyle="1" w:styleId="delimsizing">
    <w:name w:val="delimsizing"/>
    <w:basedOn w:val="DefaultParagraphFont"/>
    <w:rsid w:val="00184BAE"/>
  </w:style>
  <w:style w:type="character" w:styleId="HTMLCode">
    <w:name w:val="HTML Code"/>
    <w:basedOn w:val="DefaultParagraphFont"/>
    <w:uiPriority w:val="99"/>
    <w:semiHidden/>
    <w:unhideWhenUsed/>
    <w:rsid w:val="00184BAE"/>
    <w:rPr>
      <w:rFonts w:ascii="Courier New" w:eastAsia="Times New Roman" w:hAnsi="Courier New" w:cs="Courier New"/>
      <w:sz w:val="20"/>
      <w:szCs w:val="20"/>
    </w:rPr>
  </w:style>
  <w:style w:type="paragraph" w:styleId="Bibliography">
    <w:name w:val="Bibliography"/>
    <w:basedOn w:val="Normal"/>
    <w:next w:val="Normal"/>
    <w:uiPriority w:val="37"/>
    <w:unhideWhenUsed/>
    <w:rsid w:val="00D36241"/>
  </w:style>
  <w:style w:type="paragraph" w:styleId="Caption">
    <w:name w:val="caption"/>
    <w:basedOn w:val="Normal"/>
    <w:next w:val="Normal"/>
    <w:uiPriority w:val="35"/>
    <w:unhideWhenUsed/>
    <w:qFormat/>
    <w:rsid w:val="00D36241"/>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BE137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E137E"/>
    <w:pPr>
      <w:spacing w:after="100"/>
    </w:pPr>
  </w:style>
  <w:style w:type="paragraph" w:styleId="TOC2">
    <w:name w:val="toc 2"/>
    <w:basedOn w:val="Normal"/>
    <w:next w:val="Normal"/>
    <w:autoRedefine/>
    <w:uiPriority w:val="39"/>
    <w:unhideWhenUsed/>
    <w:rsid w:val="00BE137E"/>
    <w:pPr>
      <w:spacing w:after="100"/>
      <w:ind w:left="240"/>
    </w:pPr>
  </w:style>
  <w:style w:type="paragraph" w:styleId="TOC3">
    <w:name w:val="toc 3"/>
    <w:basedOn w:val="Normal"/>
    <w:next w:val="Normal"/>
    <w:autoRedefine/>
    <w:uiPriority w:val="39"/>
    <w:unhideWhenUsed/>
    <w:rsid w:val="00BE137E"/>
    <w:pPr>
      <w:spacing w:after="100"/>
      <w:ind w:left="480"/>
    </w:pPr>
  </w:style>
  <w:style w:type="character" w:styleId="Hyperlink">
    <w:name w:val="Hyperlink"/>
    <w:basedOn w:val="DefaultParagraphFont"/>
    <w:uiPriority w:val="99"/>
    <w:unhideWhenUsed/>
    <w:rsid w:val="00BE137E"/>
    <w:rPr>
      <w:color w:val="467886" w:themeColor="hyperlink"/>
      <w:u w:val="single"/>
    </w:rPr>
  </w:style>
  <w:style w:type="paragraph" w:styleId="TableofFigures">
    <w:name w:val="table of figures"/>
    <w:basedOn w:val="Normal"/>
    <w:next w:val="Normal"/>
    <w:uiPriority w:val="99"/>
    <w:unhideWhenUsed/>
    <w:rsid w:val="00BE137E"/>
    <w:pPr>
      <w:spacing w:after="0"/>
    </w:pPr>
  </w:style>
  <w:style w:type="paragraph" w:styleId="FootnoteText">
    <w:name w:val="footnote text"/>
    <w:basedOn w:val="Normal"/>
    <w:link w:val="FootnoteTextChar"/>
    <w:uiPriority w:val="99"/>
    <w:semiHidden/>
    <w:unhideWhenUsed/>
    <w:rsid w:val="00D27E18"/>
    <w:pPr>
      <w:spacing w:after="0" w:line="240" w:lineRule="auto"/>
    </w:pPr>
    <w:rPr>
      <w:rFonts w:ascii="Calibri" w:eastAsia="Calibri" w:hAnsi="Calibri" w:cs="Arial"/>
      <w:kern w:val="0"/>
      <w:sz w:val="20"/>
      <w:szCs w:val="20"/>
      <w:lang w:val="en-GB"/>
      <w14:ligatures w14:val="none"/>
    </w:rPr>
  </w:style>
  <w:style w:type="character" w:customStyle="1" w:styleId="FootnoteTextChar">
    <w:name w:val="Footnote Text Char"/>
    <w:basedOn w:val="DefaultParagraphFont"/>
    <w:link w:val="FootnoteText"/>
    <w:uiPriority w:val="99"/>
    <w:semiHidden/>
    <w:rsid w:val="00D27E18"/>
    <w:rPr>
      <w:rFonts w:ascii="Calibri" w:eastAsia="Calibri" w:hAnsi="Calibri" w:cs="Arial"/>
      <w:kern w:val="0"/>
      <w:sz w:val="20"/>
      <w:szCs w:val="20"/>
      <w:lang w:val="en-GB"/>
      <w14:ligatures w14:val="none"/>
    </w:rPr>
  </w:style>
  <w:style w:type="character" w:styleId="FootnoteReference">
    <w:name w:val="footnote reference"/>
    <w:uiPriority w:val="99"/>
    <w:semiHidden/>
    <w:unhideWhenUsed/>
    <w:rsid w:val="00D27E18"/>
    <w:rPr>
      <w:vertAlign w:val="superscript"/>
    </w:rPr>
  </w:style>
  <w:style w:type="character" w:customStyle="1" w:styleId="textlayer--absolute">
    <w:name w:val="textlayer--absolute"/>
    <w:basedOn w:val="DefaultParagraphFont"/>
    <w:rsid w:val="00F4050D"/>
  </w:style>
  <w:style w:type="character" w:styleId="FollowedHyperlink">
    <w:name w:val="FollowedHyperlink"/>
    <w:basedOn w:val="DefaultParagraphFont"/>
    <w:uiPriority w:val="99"/>
    <w:semiHidden/>
    <w:unhideWhenUsed/>
    <w:rsid w:val="001327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8410">
      <w:bodyDiv w:val="1"/>
      <w:marLeft w:val="0"/>
      <w:marRight w:val="0"/>
      <w:marTop w:val="0"/>
      <w:marBottom w:val="0"/>
      <w:divBdr>
        <w:top w:val="none" w:sz="0" w:space="0" w:color="auto"/>
        <w:left w:val="none" w:sz="0" w:space="0" w:color="auto"/>
        <w:bottom w:val="none" w:sz="0" w:space="0" w:color="auto"/>
        <w:right w:val="none" w:sz="0" w:space="0" w:color="auto"/>
      </w:divBdr>
    </w:div>
    <w:div w:id="103423575">
      <w:bodyDiv w:val="1"/>
      <w:marLeft w:val="0"/>
      <w:marRight w:val="0"/>
      <w:marTop w:val="0"/>
      <w:marBottom w:val="0"/>
      <w:divBdr>
        <w:top w:val="none" w:sz="0" w:space="0" w:color="auto"/>
        <w:left w:val="none" w:sz="0" w:space="0" w:color="auto"/>
        <w:bottom w:val="none" w:sz="0" w:space="0" w:color="auto"/>
        <w:right w:val="none" w:sz="0" w:space="0" w:color="auto"/>
      </w:divBdr>
    </w:div>
    <w:div w:id="141629046">
      <w:bodyDiv w:val="1"/>
      <w:marLeft w:val="0"/>
      <w:marRight w:val="0"/>
      <w:marTop w:val="0"/>
      <w:marBottom w:val="0"/>
      <w:divBdr>
        <w:top w:val="none" w:sz="0" w:space="0" w:color="auto"/>
        <w:left w:val="none" w:sz="0" w:space="0" w:color="auto"/>
        <w:bottom w:val="none" w:sz="0" w:space="0" w:color="auto"/>
        <w:right w:val="none" w:sz="0" w:space="0" w:color="auto"/>
      </w:divBdr>
    </w:div>
    <w:div w:id="164709066">
      <w:bodyDiv w:val="1"/>
      <w:marLeft w:val="0"/>
      <w:marRight w:val="0"/>
      <w:marTop w:val="0"/>
      <w:marBottom w:val="0"/>
      <w:divBdr>
        <w:top w:val="none" w:sz="0" w:space="0" w:color="auto"/>
        <w:left w:val="none" w:sz="0" w:space="0" w:color="auto"/>
        <w:bottom w:val="none" w:sz="0" w:space="0" w:color="auto"/>
        <w:right w:val="none" w:sz="0" w:space="0" w:color="auto"/>
      </w:divBdr>
    </w:div>
    <w:div w:id="200292388">
      <w:bodyDiv w:val="1"/>
      <w:marLeft w:val="0"/>
      <w:marRight w:val="0"/>
      <w:marTop w:val="0"/>
      <w:marBottom w:val="0"/>
      <w:divBdr>
        <w:top w:val="none" w:sz="0" w:space="0" w:color="auto"/>
        <w:left w:val="none" w:sz="0" w:space="0" w:color="auto"/>
        <w:bottom w:val="none" w:sz="0" w:space="0" w:color="auto"/>
        <w:right w:val="none" w:sz="0" w:space="0" w:color="auto"/>
      </w:divBdr>
    </w:div>
    <w:div w:id="229006137">
      <w:bodyDiv w:val="1"/>
      <w:marLeft w:val="0"/>
      <w:marRight w:val="0"/>
      <w:marTop w:val="0"/>
      <w:marBottom w:val="0"/>
      <w:divBdr>
        <w:top w:val="none" w:sz="0" w:space="0" w:color="auto"/>
        <w:left w:val="none" w:sz="0" w:space="0" w:color="auto"/>
        <w:bottom w:val="none" w:sz="0" w:space="0" w:color="auto"/>
        <w:right w:val="none" w:sz="0" w:space="0" w:color="auto"/>
      </w:divBdr>
    </w:div>
    <w:div w:id="299070067">
      <w:bodyDiv w:val="1"/>
      <w:marLeft w:val="0"/>
      <w:marRight w:val="0"/>
      <w:marTop w:val="0"/>
      <w:marBottom w:val="0"/>
      <w:divBdr>
        <w:top w:val="none" w:sz="0" w:space="0" w:color="auto"/>
        <w:left w:val="none" w:sz="0" w:space="0" w:color="auto"/>
        <w:bottom w:val="none" w:sz="0" w:space="0" w:color="auto"/>
        <w:right w:val="none" w:sz="0" w:space="0" w:color="auto"/>
      </w:divBdr>
    </w:div>
    <w:div w:id="312565900">
      <w:bodyDiv w:val="1"/>
      <w:marLeft w:val="0"/>
      <w:marRight w:val="0"/>
      <w:marTop w:val="0"/>
      <w:marBottom w:val="0"/>
      <w:divBdr>
        <w:top w:val="none" w:sz="0" w:space="0" w:color="auto"/>
        <w:left w:val="none" w:sz="0" w:space="0" w:color="auto"/>
        <w:bottom w:val="none" w:sz="0" w:space="0" w:color="auto"/>
        <w:right w:val="none" w:sz="0" w:space="0" w:color="auto"/>
      </w:divBdr>
    </w:div>
    <w:div w:id="435828516">
      <w:bodyDiv w:val="1"/>
      <w:marLeft w:val="0"/>
      <w:marRight w:val="0"/>
      <w:marTop w:val="0"/>
      <w:marBottom w:val="0"/>
      <w:divBdr>
        <w:top w:val="none" w:sz="0" w:space="0" w:color="auto"/>
        <w:left w:val="none" w:sz="0" w:space="0" w:color="auto"/>
        <w:bottom w:val="none" w:sz="0" w:space="0" w:color="auto"/>
        <w:right w:val="none" w:sz="0" w:space="0" w:color="auto"/>
      </w:divBdr>
    </w:div>
    <w:div w:id="464814040">
      <w:bodyDiv w:val="1"/>
      <w:marLeft w:val="0"/>
      <w:marRight w:val="0"/>
      <w:marTop w:val="0"/>
      <w:marBottom w:val="0"/>
      <w:divBdr>
        <w:top w:val="none" w:sz="0" w:space="0" w:color="auto"/>
        <w:left w:val="none" w:sz="0" w:space="0" w:color="auto"/>
        <w:bottom w:val="none" w:sz="0" w:space="0" w:color="auto"/>
        <w:right w:val="none" w:sz="0" w:space="0" w:color="auto"/>
      </w:divBdr>
    </w:div>
    <w:div w:id="489636643">
      <w:bodyDiv w:val="1"/>
      <w:marLeft w:val="0"/>
      <w:marRight w:val="0"/>
      <w:marTop w:val="0"/>
      <w:marBottom w:val="0"/>
      <w:divBdr>
        <w:top w:val="none" w:sz="0" w:space="0" w:color="auto"/>
        <w:left w:val="none" w:sz="0" w:space="0" w:color="auto"/>
        <w:bottom w:val="none" w:sz="0" w:space="0" w:color="auto"/>
        <w:right w:val="none" w:sz="0" w:space="0" w:color="auto"/>
      </w:divBdr>
    </w:div>
    <w:div w:id="495531491">
      <w:bodyDiv w:val="1"/>
      <w:marLeft w:val="0"/>
      <w:marRight w:val="0"/>
      <w:marTop w:val="0"/>
      <w:marBottom w:val="0"/>
      <w:divBdr>
        <w:top w:val="none" w:sz="0" w:space="0" w:color="auto"/>
        <w:left w:val="none" w:sz="0" w:space="0" w:color="auto"/>
        <w:bottom w:val="none" w:sz="0" w:space="0" w:color="auto"/>
        <w:right w:val="none" w:sz="0" w:space="0" w:color="auto"/>
      </w:divBdr>
    </w:div>
    <w:div w:id="526452465">
      <w:bodyDiv w:val="1"/>
      <w:marLeft w:val="0"/>
      <w:marRight w:val="0"/>
      <w:marTop w:val="0"/>
      <w:marBottom w:val="0"/>
      <w:divBdr>
        <w:top w:val="none" w:sz="0" w:space="0" w:color="auto"/>
        <w:left w:val="none" w:sz="0" w:space="0" w:color="auto"/>
        <w:bottom w:val="none" w:sz="0" w:space="0" w:color="auto"/>
        <w:right w:val="none" w:sz="0" w:space="0" w:color="auto"/>
      </w:divBdr>
    </w:div>
    <w:div w:id="547298954">
      <w:bodyDiv w:val="1"/>
      <w:marLeft w:val="0"/>
      <w:marRight w:val="0"/>
      <w:marTop w:val="0"/>
      <w:marBottom w:val="0"/>
      <w:divBdr>
        <w:top w:val="none" w:sz="0" w:space="0" w:color="auto"/>
        <w:left w:val="none" w:sz="0" w:space="0" w:color="auto"/>
        <w:bottom w:val="none" w:sz="0" w:space="0" w:color="auto"/>
        <w:right w:val="none" w:sz="0" w:space="0" w:color="auto"/>
      </w:divBdr>
    </w:div>
    <w:div w:id="555624377">
      <w:bodyDiv w:val="1"/>
      <w:marLeft w:val="0"/>
      <w:marRight w:val="0"/>
      <w:marTop w:val="0"/>
      <w:marBottom w:val="0"/>
      <w:divBdr>
        <w:top w:val="none" w:sz="0" w:space="0" w:color="auto"/>
        <w:left w:val="none" w:sz="0" w:space="0" w:color="auto"/>
        <w:bottom w:val="none" w:sz="0" w:space="0" w:color="auto"/>
        <w:right w:val="none" w:sz="0" w:space="0" w:color="auto"/>
      </w:divBdr>
    </w:div>
    <w:div w:id="587693292">
      <w:bodyDiv w:val="1"/>
      <w:marLeft w:val="0"/>
      <w:marRight w:val="0"/>
      <w:marTop w:val="0"/>
      <w:marBottom w:val="0"/>
      <w:divBdr>
        <w:top w:val="none" w:sz="0" w:space="0" w:color="auto"/>
        <w:left w:val="none" w:sz="0" w:space="0" w:color="auto"/>
        <w:bottom w:val="none" w:sz="0" w:space="0" w:color="auto"/>
        <w:right w:val="none" w:sz="0" w:space="0" w:color="auto"/>
      </w:divBdr>
    </w:div>
    <w:div w:id="627010519">
      <w:bodyDiv w:val="1"/>
      <w:marLeft w:val="0"/>
      <w:marRight w:val="0"/>
      <w:marTop w:val="0"/>
      <w:marBottom w:val="0"/>
      <w:divBdr>
        <w:top w:val="none" w:sz="0" w:space="0" w:color="auto"/>
        <w:left w:val="none" w:sz="0" w:space="0" w:color="auto"/>
        <w:bottom w:val="none" w:sz="0" w:space="0" w:color="auto"/>
        <w:right w:val="none" w:sz="0" w:space="0" w:color="auto"/>
      </w:divBdr>
    </w:div>
    <w:div w:id="643971008">
      <w:bodyDiv w:val="1"/>
      <w:marLeft w:val="0"/>
      <w:marRight w:val="0"/>
      <w:marTop w:val="0"/>
      <w:marBottom w:val="0"/>
      <w:divBdr>
        <w:top w:val="none" w:sz="0" w:space="0" w:color="auto"/>
        <w:left w:val="none" w:sz="0" w:space="0" w:color="auto"/>
        <w:bottom w:val="none" w:sz="0" w:space="0" w:color="auto"/>
        <w:right w:val="none" w:sz="0" w:space="0" w:color="auto"/>
      </w:divBdr>
    </w:div>
    <w:div w:id="707071657">
      <w:bodyDiv w:val="1"/>
      <w:marLeft w:val="0"/>
      <w:marRight w:val="0"/>
      <w:marTop w:val="0"/>
      <w:marBottom w:val="0"/>
      <w:divBdr>
        <w:top w:val="none" w:sz="0" w:space="0" w:color="auto"/>
        <w:left w:val="none" w:sz="0" w:space="0" w:color="auto"/>
        <w:bottom w:val="none" w:sz="0" w:space="0" w:color="auto"/>
        <w:right w:val="none" w:sz="0" w:space="0" w:color="auto"/>
      </w:divBdr>
    </w:div>
    <w:div w:id="720175621">
      <w:bodyDiv w:val="1"/>
      <w:marLeft w:val="0"/>
      <w:marRight w:val="0"/>
      <w:marTop w:val="0"/>
      <w:marBottom w:val="0"/>
      <w:divBdr>
        <w:top w:val="none" w:sz="0" w:space="0" w:color="auto"/>
        <w:left w:val="none" w:sz="0" w:space="0" w:color="auto"/>
        <w:bottom w:val="none" w:sz="0" w:space="0" w:color="auto"/>
        <w:right w:val="none" w:sz="0" w:space="0" w:color="auto"/>
      </w:divBdr>
    </w:div>
    <w:div w:id="727456086">
      <w:bodyDiv w:val="1"/>
      <w:marLeft w:val="0"/>
      <w:marRight w:val="0"/>
      <w:marTop w:val="0"/>
      <w:marBottom w:val="0"/>
      <w:divBdr>
        <w:top w:val="none" w:sz="0" w:space="0" w:color="auto"/>
        <w:left w:val="none" w:sz="0" w:space="0" w:color="auto"/>
        <w:bottom w:val="none" w:sz="0" w:space="0" w:color="auto"/>
        <w:right w:val="none" w:sz="0" w:space="0" w:color="auto"/>
      </w:divBdr>
    </w:div>
    <w:div w:id="740567572">
      <w:bodyDiv w:val="1"/>
      <w:marLeft w:val="0"/>
      <w:marRight w:val="0"/>
      <w:marTop w:val="0"/>
      <w:marBottom w:val="0"/>
      <w:divBdr>
        <w:top w:val="none" w:sz="0" w:space="0" w:color="auto"/>
        <w:left w:val="none" w:sz="0" w:space="0" w:color="auto"/>
        <w:bottom w:val="none" w:sz="0" w:space="0" w:color="auto"/>
        <w:right w:val="none" w:sz="0" w:space="0" w:color="auto"/>
      </w:divBdr>
    </w:div>
    <w:div w:id="741365524">
      <w:bodyDiv w:val="1"/>
      <w:marLeft w:val="0"/>
      <w:marRight w:val="0"/>
      <w:marTop w:val="0"/>
      <w:marBottom w:val="0"/>
      <w:divBdr>
        <w:top w:val="none" w:sz="0" w:space="0" w:color="auto"/>
        <w:left w:val="none" w:sz="0" w:space="0" w:color="auto"/>
        <w:bottom w:val="none" w:sz="0" w:space="0" w:color="auto"/>
        <w:right w:val="none" w:sz="0" w:space="0" w:color="auto"/>
      </w:divBdr>
    </w:div>
    <w:div w:id="798110734">
      <w:bodyDiv w:val="1"/>
      <w:marLeft w:val="0"/>
      <w:marRight w:val="0"/>
      <w:marTop w:val="0"/>
      <w:marBottom w:val="0"/>
      <w:divBdr>
        <w:top w:val="none" w:sz="0" w:space="0" w:color="auto"/>
        <w:left w:val="none" w:sz="0" w:space="0" w:color="auto"/>
        <w:bottom w:val="none" w:sz="0" w:space="0" w:color="auto"/>
        <w:right w:val="none" w:sz="0" w:space="0" w:color="auto"/>
      </w:divBdr>
    </w:div>
    <w:div w:id="827399025">
      <w:bodyDiv w:val="1"/>
      <w:marLeft w:val="0"/>
      <w:marRight w:val="0"/>
      <w:marTop w:val="0"/>
      <w:marBottom w:val="0"/>
      <w:divBdr>
        <w:top w:val="none" w:sz="0" w:space="0" w:color="auto"/>
        <w:left w:val="none" w:sz="0" w:space="0" w:color="auto"/>
        <w:bottom w:val="none" w:sz="0" w:space="0" w:color="auto"/>
        <w:right w:val="none" w:sz="0" w:space="0" w:color="auto"/>
      </w:divBdr>
    </w:div>
    <w:div w:id="868445701">
      <w:bodyDiv w:val="1"/>
      <w:marLeft w:val="0"/>
      <w:marRight w:val="0"/>
      <w:marTop w:val="0"/>
      <w:marBottom w:val="0"/>
      <w:divBdr>
        <w:top w:val="none" w:sz="0" w:space="0" w:color="auto"/>
        <w:left w:val="none" w:sz="0" w:space="0" w:color="auto"/>
        <w:bottom w:val="none" w:sz="0" w:space="0" w:color="auto"/>
        <w:right w:val="none" w:sz="0" w:space="0" w:color="auto"/>
      </w:divBdr>
    </w:div>
    <w:div w:id="947783895">
      <w:bodyDiv w:val="1"/>
      <w:marLeft w:val="0"/>
      <w:marRight w:val="0"/>
      <w:marTop w:val="0"/>
      <w:marBottom w:val="0"/>
      <w:divBdr>
        <w:top w:val="none" w:sz="0" w:space="0" w:color="auto"/>
        <w:left w:val="none" w:sz="0" w:space="0" w:color="auto"/>
        <w:bottom w:val="none" w:sz="0" w:space="0" w:color="auto"/>
        <w:right w:val="none" w:sz="0" w:space="0" w:color="auto"/>
      </w:divBdr>
    </w:div>
    <w:div w:id="955208999">
      <w:bodyDiv w:val="1"/>
      <w:marLeft w:val="0"/>
      <w:marRight w:val="0"/>
      <w:marTop w:val="0"/>
      <w:marBottom w:val="0"/>
      <w:divBdr>
        <w:top w:val="none" w:sz="0" w:space="0" w:color="auto"/>
        <w:left w:val="none" w:sz="0" w:space="0" w:color="auto"/>
        <w:bottom w:val="none" w:sz="0" w:space="0" w:color="auto"/>
        <w:right w:val="none" w:sz="0" w:space="0" w:color="auto"/>
      </w:divBdr>
      <w:divsChild>
        <w:div w:id="2084525470">
          <w:marLeft w:val="0"/>
          <w:marRight w:val="0"/>
          <w:marTop w:val="0"/>
          <w:marBottom w:val="0"/>
          <w:divBdr>
            <w:top w:val="none" w:sz="0" w:space="0" w:color="auto"/>
            <w:left w:val="none" w:sz="0" w:space="0" w:color="auto"/>
            <w:bottom w:val="none" w:sz="0" w:space="0" w:color="auto"/>
            <w:right w:val="none" w:sz="0" w:space="0" w:color="auto"/>
          </w:divBdr>
          <w:divsChild>
            <w:div w:id="1018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7822">
      <w:bodyDiv w:val="1"/>
      <w:marLeft w:val="0"/>
      <w:marRight w:val="0"/>
      <w:marTop w:val="0"/>
      <w:marBottom w:val="0"/>
      <w:divBdr>
        <w:top w:val="none" w:sz="0" w:space="0" w:color="auto"/>
        <w:left w:val="none" w:sz="0" w:space="0" w:color="auto"/>
        <w:bottom w:val="none" w:sz="0" w:space="0" w:color="auto"/>
        <w:right w:val="none" w:sz="0" w:space="0" w:color="auto"/>
      </w:divBdr>
    </w:div>
    <w:div w:id="1013921015">
      <w:bodyDiv w:val="1"/>
      <w:marLeft w:val="0"/>
      <w:marRight w:val="0"/>
      <w:marTop w:val="0"/>
      <w:marBottom w:val="0"/>
      <w:divBdr>
        <w:top w:val="none" w:sz="0" w:space="0" w:color="auto"/>
        <w:left w:val="none" w:sz="0" w:space="0" w:color="auto"/>
        <w:bottom w:val="none" w:sz="0" w:space="0" w:color="auto"/>
        <w:right w:val="none" w:sz="0" w:space="0" w:color="auto"/>
      </w:divBdr>
    </w:div>
    <w:div w:id="1049845846">
      <w:bodyDiv w:val="1"/>
      <w:marLeft w:val="0"/>
      <w:marRight w:val="0"/>
      <w:marTop w:val="0"/>
      <w:marBottom w:val="0"/>
      <w:divBdr>
        <w:top w:val="none" w:sz="0" w:space="0" w:color="auto"/>
        <w:left w:val="none" w:sz="0" w:space="0" w:color="auto"/>
        <w:bottom w:val="none" w:sz="0" w:space="0" w:color="auto"/>
        <w:right w:val="none" w:sz="0" w:space="0" w:color="auto"/>
      </w:divBdr>
    </w:div>
    <w:div w:id="1119446178">
      <w:bodyDiv w:val="1"/>
      <w:marLeft w:val="0"/>
      <w:marRight w:val="0"/>
      <w:marTop w:val="0"/>
      <w:marBottom w:val="0"/>
      <w:divBdr>
        <w:top w:val="none" w:sz="0" w:space="0" w:color="auto"/>
        <w:left w:val="none" w:sz="0" w:space="0" w:color="auto"/>
        <w:bottom w:val="none" w:sz="0" w:space="0" w:color="auto"/>
        <w:right w:val="none" w:sz="0" w:space="0" w:color="auto"/>
      </w:divBdr>
    </w:div>
    <w:div w:id="1137382581">
      <w:bodyDiv w:val="1"/>
      <w:marLeft w:val="0"/>
      <w:marRight w:val="0"/>
      <w:marTop w:val="0"/>
      <w:marBottom w:val="0"/>
      <w:divBdr>
        <w:top w:val="none" w:sz="0" w:space="0" w:color="auto"/>
        <w:left w:val="none" w:sz="0" w:space="0" w:color="auto"/>
        <w:bottom w:val="none" w:sz="0" w:space="0" w:color="auto"/>
        <w:right w:val="none" w:sz="0" w:space="0" w:color="auto"/>
      </w:divBdr>
    </w:div>
    <w:div w:id="1149053867">
      <w:bodyDiv w:val="1"/>
      <w:marLeft w:val="0"/>
      <w:marRight w:val="0"/>
      <w:marTop w:val="0"/>
      <w:marBottom w:val="0"/>
      <w:divBdr>
        <w:top w:val="none" w:sz="0" w:space="0" w:color="auto"/>
        <w:left w:val="none" w:sz="0" w:space="0" w:color="auto"/>
        <w:bottom w:val="none" w:sz="0" w:space="0" w:color="auto"/>
        <w:right w:val="none" w:sz="0" w:space="0" w:color="auto"/>
      </w:divBdr>
    </w:div>
    <w:div w:id="1181973560">
      <w:bodyDiv w:val="1"/>
      <w:marLeft w:val="0"/>
      <w:marRight w:val="0"/>
      <w:marTop w:val="0"/>
      <w:marBottom w:val="0"/>
      <w:divBdr>
        <w:top w:val="none" w:sz="0" w:space="0" w:color="auto"/>
        <w:left w:val="none" w:sz="0" w:space="0" w:color="auto"/>
        <w:bottom w:val="none" w:sz="0" w:space="0" w:color="auto"/>
        <w:right w:val="none" w:sz="0" w:space="0" w:color="auto"/>
      </w:divBdr>
    </w:div>
    <w:div w:id="1241912694">
      <w:bodyDiv w:val="1"/>
      <w:marLeft w:val="0"/>
      <w:marRight w:val="0"/>
      <w:marTop w:val="0"/>
      <w:marBottom w:val="0"/>
      <w:divBdr>
        <w:top w:val="none" w:sz="0" w:space="0" w:color="auto"/>
        <w:left w:val="none" w:sz="0" w:space="0" w:color="auto"/>
        <w:bottom w:val="none" w:sz="0" w:space="0" w:color="auto"/>
        <w:right w:val="none" w:sz="0" w:space="0" w:color="auto"/>
      </w:divBdr>
    </w:div>
    <w:div w:id="1258440523">
      <w:bodyDiv w:val="1"/>
      <w:marLeft w:val="0"/>
      <w:marRight w:val="0"/>
      <w:marTop w:val="0"/>
      <w:marBottom w:val="0"/>
      <w:divBdr>
        <w:top w:val="none" w:sz="0" w:space="0" w:color="auto"/>
        <w:left w:val="none" w:sz="0" w:space="0" w:color="auto"/>
        <w:bottom w:val="none" w:sz="0" w:space="0" w:color="auto"/>
        <w:right w:val="none" w:sz="0" w:space="0" w:color="auto"/>
      </w:divBdr>
    </w:div>
    <w:div w:id="1358657195">
      <w:bodyDiv w:val="1"/>
      <w:marLeft w:val="0"/>
      <w:marRight w:val="0"/>
      <w:marTop w:val="0"/>
      <w:marBottom w:val="0"/>
      <w:divBdr>
        <w:top w:val="none" w:sz="0" w:space="0" w:color="auto"/>
        <w:left w:val="none" w:sz="0" w:space="0" w:color="auto"/>
        <w:bottom w:val="none" w:sz="0" w:space="0" w:color="auto"/>
        <w:right w:val="none" w:sz="0" w:space="0" w:color="auto"/>
      </w:divBdr>
    </w:div>
    <w:div w:id="1389452431">
      <w:bodyDiv w:val="1"/>
      <w:marLeft w:val="0"/>
      <w:marRight w:val="0"/>
      <w:marTop w:val="0"/>
      <w:marBottom w:val="0"/>
      <w:divBdr>
        <w:top w:val="none" w:sz="0" w:space="0" w:color="auto"/>
        <w:left w:val="none" w:sz="0" w:space="0" w:color="auto"/>
        <w:bottom w:val="none" w:sz="0" w:space="0" w:color="auto"/>
        <w:right w:val="none" w:sz="0" w:space="0" w:color="auto"/>
      </w:divBdr>
    </w:div>
    <w:div w:id="1434744438">
      <w:bodyDiv w:val="1"/>
      <w:marLeft w:val="0"/>
      <w:marRight w:val="0"/>
      <w:marTop w:val="0"/>
      <w:marBottom w:val="0"/>
      <w:divBdr>
        <w:top w:val="none" w:sz="0" w:space="0" w:color="auto"/>
        <w:left w:val="none" w:sz="0" w:space="0" w:color="auto"/>
        <w:bottom w:val="none" w:sz="0" w:space="0" w:color="auto"/>
        <w:right w:val="none" w:sz="0" w:space="0" w:color="auto"/>
      </w:divBdr>
    </w:div>
    <w:div w:id="1444224146">
      <w:bodyDiv w:val="1"/>
      <w:marLeft w:val="0"/>
      <w:marRight w:val="0"/>
      <w:marTop w:val="0"/>
      <w:marBottom w:val="0"/>
      <w:divBdr>
        <w:top w:val="none" w:sz="0" w:space="0" w:color="auto"/>
        <w:left w:val="none" w:sz="0" w:space="0" w:color="auto"/>
        <w:bottom w:val="none" w:sz="0" w:space="0" w:color="auto"/>
        <w:right w:val="none" w:sz="0" w:space="0" w:color="auto"/>
      </w:divBdr>
    </w:div>
    <w:div w:id="1489322423">
      <w:bodyDiv w:val="1"/>
      <w:marLeft w:val="0"/>
      <w:marRight w:val="0"/>
      <w:marTop w:val="0"/>
      <w:marBottom w:val="0"/>
      <w:divBdr>
        <w:top w:val="none" w:sz="0" w:space="0" w:color="auto"/>
        <w:left w:val="none" w:sz="0" w:space="0" w:color="auto"/>
        <w:bottom w:val="none" w:sz="0" w:space="0" w:color="auto"/>
        <w:right w:val="none" w:sz="0" w:space="0" w:color="auto"/>
      </w:divBdr>
    </w:div>
    <w:div w:id="1492018295">
      <w:bodyDiv w:val="1"/>
      <w:marLeft w:val="0"/>
      <w:marRight w:val="0"/>
      <w:marTop w:val="0"/>
      <w:marBottom w:val="0"/>
      <w:divBdr>
        <w:top w:val="none" w:sz="0" w:space="0" w:color="auto"/>
        <w:left w:val="none" w:sz="0" w:space="0" w:color="auto"/>
        <w:bottom w:val="none" w:sz="0" w:space="0" w:color="auto"/>
        <w:right w:val="none" w:sz="0" w:space="0" w:color="auto"/>
      </w:divBdr>
    </w:div>
    <w:div w:id="1523205263">
      <w:bodyDiv w:val="1"/>
      <w:marLeft w:val="0"/>
      <w:marRight w:val="0"/>
      <w:marTop w:val="0"/>
      <w:marBottom w:val="0"/>
      <w:divBdr>
        <w:top w:val="none" w:sz="0" w:space="0" w:color="auto"/>
        <w:left w:val="none" w:sz="0" w:space="0" w:color="auto"/>
        <w:bottom w:val="none" w:sz="0" w:space="0" w:color="auto"/>
        <w:right w:val="none" w:sz="0" w:space="0" w:color="auto"/>
      </w:divBdr>
    </w:div>
    <w:div w:id="1566137759">
      <w:bodyDiv w:val="1"/>
      <w:marLeft w:val="0"/>
      <w:marRight w:val="0"/>
      <w:marTop w:val="0"/>
      <w:marBottom w:val="0"/>
      <w:divBdr>
        <w:top w:val="none" w:sz="0" w:space="0" w:color="auto"/>
        <w:left w:val="none" w:sz="0" w:space="0" w:color="auto"/>
        <w:bottom w:val="none" w:sz="0" w:space="0" w:color="auto"/>
        <w:right w:val="none" w:sz="0" w:space="0" w:color="auto"/>
      </w:divBdr>
    </w:div>
    <w:div w:id="1707173570">
      <w:bodyDiv w:val="1"/>
      <w:marLeft w:val="0"/>
      <w:marRight w:val="0"/>
      <w:marTop w:val="0"/>
      <w:marBottom w:val="0"/>
      <w:divBdr>
        <w:top w:val="none" w:sz="0" w:space="0" w:color="auto"/>
        <w:left w:val="none" w:sz="0" w:space="0" w:color="auto"/>
        <w:bottom w:val="none" w:sz="0" w:space="0" w:color="auto"/>
        <w:right w:val="none" w:sz="0" w:space="0" w:color="auto"/>
      </w:divBdr>
    </w:div>
    <w:div w:id="1717386939">
      <w:bodyDiv w:val="1"/>
      <w:marLeft w:val="0"/>
      <w:marRight w:val="0"/>
      <w:marTop w:val="0"/>
      <w:marBottom w:val="0"/>
      <w:divBdr>
        <w:top w:val="none" w:sz="0" w:space="0" w:color="auto"/>
        <w:left w:val="none" w:sz="0" w:space="0" w:color="auto"/>
        <w:bottom w:val="none" w:sz="0" w:space="0" w:color="auto"/>
        <w:right w:val="none" w:sz="0" w:space="0" w:color="auto"/>
      </w:divBdr>
    </w:div>
    <w:div w:id="1721976358">
      <w:bodyDiv w:val="1"/>
      <w:marLeft w:val="0"/>
      <w:marRight w:val="0"/>
      <w:marTop w:val="0"/>
      <w:marBottom w:val="0"/>
      <w:divBdr>
        <w:top w:val="none" w:sz="0" w:space="0" w:color="auto"/>
        <w:left w:val="none" w:sz="0" w:space="0" w:color="auto"/>
        <w:bottom w:val="none" w:sz="0" w:space="0" w:color="auto"/>
        <w:right w:val="none" w:sz="0" w:space="0" w:color="auto"/>
      </w:divBdr>
    </w:div>
    <w:div w:id="1779762456">
      <w:bodyDiv w:val="1"/>
      <w:marLeft w:val="0"/>
      <w:marRight w:val="0"/>
      <w:marTop w:val="0"/>
      <w:marBottom w:val="0"/>
      <w:divBdr>
        <w:top w:val="none" w:sz="0" w:space="0" w:color="auto"/>
        <w:left w:val="none" w:sz="0" w:space="0" w:color="auto"/>
        <w:bottom w:val="none" w:sz="0" w:space="0" w:color="auto"/>
        <w:right w:val="none" w:sz="0" w:space="0" w:color="auto"/>
      </w:divBdr>
    </w:div>
    <w:div w:id="1790394585">
      <w:bodyDiv w:val="1"/>
      <w:marLeft w:val="0"/>
      <w:marRight w:val="0"/>
      <w:marTop w:val="0"/>
      <w:marBottom w:val="0"/>
      <w:divBdr>
        <w:top w:val="none" w:sz="0" w:space="0" w:color="auto"/>
        <w:left w:val="none" w:sz="0" w:space="0" w:color="auto"/>
        <w:bottom w:val="none" w:sz="0" w:space="0" w:color="auto"/>
        <w:right w:val="none" w:sz="0" w:space="0" w:color="auto"/>
      </w:divBdr>
    </w:div>
    <w:div w:id="1804227385">
      <w:bodyDiv w:val="1"/>
      <w:marLeft w:val="0"/>
      <w:marRight w:val="0"/>
      <w:marTop w:val="0"/>
      <w:marBottom w:val="0"/>
      <w:divBdr>
        <w:top w:val="none" w:sz="0" w:space="0" w:color="auto"/>
        <w:left w:val="none" w:sz="0" w:space="0" w:color="auto"/>
        <w:bottom w:val="none" w:sz="0" w:space="0" w:color="auto"/>
        <w:right w:val="none" w:sz="0" w:space="0" w:color="auto"/>
      </w:divBdr>
    </w:div>
    <w:div w:id="1829665912">
      <w:bodyDiv w:val="1"/>
      <w:marLeft w:val="0"/>
      <w:marRight w:val="0"/>
      <w:marTop w:val="0"/>
      <w:marBottom w:val="0"/>
      <w:divBdr>
        <w:top w:val="none" w:sz="0" w:space="0" w:color="auto"/>
        <w:left w:val="none" w:sz="0" w:space="0" w:color="auto"/>
        <w:bottom w:val="none" w:sz="0" w:space="0" w:color="auto"/>
        <w:right w:val="none" w:sz="0" w:space="0" w:color="auto"/>
      </w:divBdr>
    </w:div>
    <w:div w:id="1861242657">
      <w:bodyDiv w:val="1"/>
      <w:marLeft w:val="0"/>
      <w:marRight w:val="0"/>
      <w:marTop w:val="0"/>
      <w:marBottom w:val="0"/>
      <w:divBdr>
        <w:top w:val="none" w:sz="0" w:space="0" w:color="auto"/>
        <w:left w:val="none" w:sz="0" w:space="0" w:color="auto"/>
        <w:bottom w:val="none" w:sz="0" w:space="0" w:color="auto"/>
        <w:right w:val="none" w:sz="0" w:space="0" w:color="auto"/>
      </w:divBdr>
    </w:div>
    <w:div w:id="1912426545">
      <w:bodyDiv w:val="1"/>
      <w:marLeft w:val="0"/>
      <w:marRight w:val="0"/>
      <w:marTop w:val="0"/>
      <w:marBottom w:val="0"/>
      <w:divBdr>
        <w:top w:val="none" w:sz="0" w:space="0" w:color="auto"/>
        <w:left w:val="none" w:sz="0" w:space="0" w:color="auto"/>
        <w:bottom w:val="none" w:sz="0" w:space="0" w:color="auto"/>
        <w:right w:val="none" w:sz="0" w:space="0" w:color="auto"/>
      </w:divBdr>
    </w:div>
    <w:div w:id="1922372493">
      <w:bodyDiv w:val="1"/>
      <w:marLeft w:val="0"/>
      <w:marRight w:val="0"/>
      <w:marTop w:val="0"/>
      <w:marBottom w:val="0"/>
      <w:divBdr>
        <w:top w:val="none" w:sz="0" w:space="0" w:color="auto"/>
        <w:left w:val="none" w:sz="0" w:space="0" w:color="auto"/>
        <w:bottom w:val="none" w:sz="0" w:space="0" w:color="auto"/>
        <w:right w:val="none" w:sz="0" w:space="0" w:color="auto"/>
      </w:divBdr>
    </w:div>
    <w:div w:id="1922637215">
      <w:bodyDiv w:val="1"/>
      <w:marLeft w:val="0"/>
      <w:marRight w:val="0"/>
      <w:marTop w:val="0"/>
      <w:marBottom w:val="0"/>
      <w:divBdr>
        <w:top w:val="none" w:sz="0" w:space="0" w:color="auto"/>
        <w:left w:val="none" w:sz="0" w:space="0" w:color="auto"/>
        <w:bottom w:val="none" w:sz="0" w:space="0" w:color="auto"/>
        <w:right w:val="none" w:sz="0" w:space="0" w:color="auto"/>
      </w:divBdr>
    </w:div>
    <w:div w:id="1927302618">
      <w:bodyDiv w:val="1"/>
      <w:marLeft w:val="0"/>
      <w:marRight w:val="0"/>
      <w:marTop w:val="0"/>
      <w:marBottom w:val="0"/>
      <w:divBdr>
        <w:top w:val="none" w:sz="0" w:space="0" w:color="auto"/>
        <w:left w:val="none" w:sz="0" w:space="0" w:color="auto"/>
        <w:bottom w:val="none" w:sz="0" w:space="0" w:color="auto"/>
        <w:right w:val="none" w:sz="0" w:space="0" w:color="auto"/>
      </w:divBdr>
    </w:div>
    <w:div w:id="1995718981">
      <w:bodyDiv w:val="1"/>
      <w:marLeft w:val="0"/>
      <w:marRight w:val="0"/>
      <w:marTop w:val="0"/>
      <w:marBottom w:val="0"/>
      <w:divBdr>
        <w:top w:val="none" w:sz="0" w:space="0" w:color="auto"/>
        <w:left w:val="none" w:sz="0" w:space="0" w:color="auto"/>
        <w:bottom w:val="none" w:sz="0" w:space="0" w:color="auto"/>
        <w:right w:val="none" w:sz="0" w:space="0" w:color="auto"/>
      </w:divBdr>
    </w:div>
    <w:div w:id="2000845612">
      <w:bodyDiv w:val="1"/>
      <w:marLeft w:val="0"/>
      <w:marRight w:val="0"/>
      <w:marTop w:val="0"/>
      <w:marBottom w:val="0"/>
      <w:divBdr>
        <w:top w:val="none" w:sz="0" w:space="0" w:color="auto"/>
        <w:left w:val="none" w:sz="0" w:space="0" w:color="auto"/>
        <w:bottom w:val="none" w:sz="0" w:space="0" w:color="auto"/>
        <w:right w:val="none" w:sz="0" w:space="0" w:color="auto"/>
      </w:divBdr>
    </w:div>
    <w:div w:id="2053648332">
      <w:bodyDiv w:val="1"/>
      <w:marLeft w:val="0"/>
      <w:marRight w:val="0"/>
      <w:marTop w:val="0"/>
      <w:marBottom w:val="0"/>
      <w:divBdr>
        <w:top w:val="none" w:sz="0" w:space="0" w:color="auto"/>
        <w:left w:val="none" w:sz="0" w:space="0" w:color="auto"/>
        <w:bottom w:val="none" w:sz="0" w:space="0" w:color="auto"/>
        <w:right w:val="none" w:sz="0" w:space="0" w:color="auto"/>
      </w:divBdr>
    </w:div>
    <w:div w:id="21316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Hil15</b:Tag>
    <b:SourceType>Book</b:SourceType>
    <b:Guid>{66745AD0-97A0-4CBB-9280-3F934EBFCD55}</b:Guid>
    <b:Title>Introduction to operations research</b:Title>
    <b:Year>2015</b:Year>
    <b:Author>
      <b:Author>
        <b:NameList>
          <b:Person>
            <b:Last>Hillier</b:Last>
            <b:First>Frederick</b:First>
            <b:Middle>S., author.</b:Middle>
          </b:Person>
          <b:Person>
            <b:Last>Lieberman</b:Last>
            <b:First>Gerald</b:First>
            <b:Middle>J</b:Middle>
          </b:Person>
        </b:NameList>
      </b:Author>
    </b:Author>
    <b:City>New York</b:City>
    <b:Publisher>McGraw-Hill Education</b:Publisher>
    <b:Edition>10</b:Edition>
    <b:RefOrder>11</b:RefOrder>
  </b:Source>
  <b:Source>
    <b:Tag>Rob21</b:Tag>
    <b:SourceType>Book</b:SourceType>
    <b:Guid>{F040B258-499B-406B-9E3D-FDD2BB95511C}</b:Guid>
    <b:Author>
      <b:Author>
        <b:NameList>
          <b:Person>
            <b:Last>Hyndman</b:Last>
            <b:First>Rob</b:First>
            <b:Middle>J</b:Middle>
          </b:Person>
          <b:Person>
            <b:Last>Athanasopoulos</b:Last>
            <b:First>George</b:First>
          </b:Person>
        </b:NameList>
      </b:Author>
    </b:Author>
    <b:Title>Forecasting: principles and practice</b:Title>
    <b:Year>2021</b:Year>
    <b:City>Melbourne</b:City>
    <b:Publisher>OTexts</b:Publisher>
    <b:Edition>3</b:Edition>
    <b:RefOrder>2</b:RefOrder>
  </b:Source>
  <b:Source>
    <b:Tag>Geo15</b:Tag>
    <b:SourceType>Book</b:SourceType>
    <b:Guid>{81EF5D6B-6A38-4BBF-8370-CF473431CBF5}</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2015</b:Year>
    <b:Publisher>Wiley</b:Publisher>
    <b:Edition>5</b:Edition>
    <b:RefOrder>1</b:RefOrder>
  </b:Source>
  <b:Source>
    <b:Tag>Mak98</b:Tag>
    <b:SourceType>JournalArticle</b:SourceType>
    <b:Guid>{DD41C897-44CF-4935-B11C-01F80DCBE8EE}</b:Guid>
    <b:Title>Forecasting: Methods and Applications</b:Title>
    <b:Year>1998</b:Year>
    <b:Author>
      <b:Author>
        <b:NameList>
          <b:Person>
            <b:Last>Makridakis</b:Last>
            <b:First>Spyros</b:First>
          </b:Person>
          <b:Person>
            <b:Last>Wheelwright</b:Last>
            <b:First>Steven</b:First>
          </b:Person>
          <b:Person>
            <b:Last>Hyndman</b:Last>
            <b:First>Rob</b:First>
          </b:Person>
        </b:NameList>
      </b:Author>
    </b:Author>
    <b:JournalName>Journal of the American Statistical Association</b:JournalName>
    <b:Pages>47-49</b:Pages>
    <b:Volume>4</b:Volume>
    <b:RefOrder>3</b:RefOrder>
  </b:Source>
  <b:Source>
    <b:Tag>Sil21</b:Tag>
    <b:SourceType>Book</b:SourceType>
    <b:Guid>{58F98136-78CB-4C3C-9853-E7D64C4C9A1E}</b:Guid>
    <b:Author>
      <b:Author>
        <b:NameList>
          <b:Person>
            <b:Last>Silver</b:Last>
            <b:First>Edward</b:First>
            <b:Middle>A.</b:Middle>
          </b:Person>
          <b:Person>
            <b:Last>Pyke</b:Last>
            <b:First>David</b:First>
            <b:Middle>F.</b:Middle>
          </b:Person>
          <b:Person>
            <b:Last>Thomas</b:Last>
            <b:First>Douglas</b:First>
            <b:Middle>J.</b:Middle>
          </b:Person>
        </b:NameList>
      </b:Author>
    </b:Author>
    <b:Title>Inventory and Production Management in Supply Chains</b:Title>
    <b:Year>2021</b:Year>
    <b:Publisher>CRC Press</b:Publisher>
    <b:Edition>4</b:Edition>
    <b:RefOrder>4</b:RefOrder>
  </b:Source>
  <b:Source>
    <b:Tag>Bor09</b:Tag>
    <b:SourceType>JournalArticle</b:SourceType>
    <b:Guid>{485F25AE-1F39-4931-B6E4-888610BF21C0}</b:Guid>
    <b:Title>Simulation in inventory management</b:Title>
    <b:Year>2009</b:Year>
    <b:Author>
      <b:Author>
        <b:NameList>
          <b:Person>
            <b:Last>Radovanov</b:Last>
            <b:First>Boris</b:First>
          </b:Person>
          <b:Person>
            <b:Last>Marcikic</b:Last>
            <b:First>Aleksandra</b:First>
          </b:Person>
        </b:NameList>
      </b:Author>
    </b:Author>
    <b:JournalName>Perspectives of Innovations Economics and Business</b:JournalName>
    <b:Pages>72-73</b:Pages>
    <b:Volume>3</b:Volume>
    <b:Issue>1</b:Issue>
    <b:RefOrder>5</b:RefOrder>
  </b:Source>
  <b:Source>
    <b:Tag>Wag24</b:Tag>
    <b:SourceType>JournalArticle</b:SourceType>
    <b:Guid>{85447395-3720-4731-A288-8BF010E44E92}</b:Guid>
    <b:Author>
      <b:Author>
        <b:NameList>
          <b:Person>
            <b:Last>Wagener</b:Last>
            <b:First>Roald</b:First>
          </b:Person>
          <b:Person>
            <b:Last>Bisset</b:Last>
            <b:First>Chanel</b:First>
          </b:Person>
          <b:Person>
            <b:Last>Plessis</b:Last>
            <b:First>Chantelle</b:First>
          </b:Person>
        </b:NameList>
      </b:Author>
    </b:Author>
    <b:Title> SIMULATION-BASED APPROACH TO ILLUMINATE INVENTORY CONTROL DECISIONS: POLICY IDENTIFICATION AND OPTIMISATION FOR STAKEHOLDER INFORMED STRATEGIES</b:Title>
    <b:JournalName>SOUTHERN AFRICAN INSTITUTE FOR INDUSTRIAL ENGINEERING CONFERENCE</b:JournalName>
    <b:Year>2024</b:Year>
    <b:Pages>13-15</b:Pages>
    <b:Volume>2</b:Volume>
    <b:Issue>1</b:Issue>
    <b:RefOrder>6</b:RefOrder>
  </b:Source>
  <b:Source>
    <b:Tag>Car08</b:Tag>
    <b:SourceType>JournalArticle</b:SourceType>
    <b:Guid>{9CC3B887-8477-4A43-BAF3-47C73F2D0E74}</b:Guid>
    <b:Author>
      <b:Author>
        <b:NameList>
          <b:Person>
            <b:Last>Caro</b:Last>
            <b:First>Felipe</b:First>
          </b:Person>
          <b:Person>
            <b:Last>Gallien</b:Last>
            <b:First>Jeremie}</b:First>
          </b:Person>
        </b:NameList>
      </b:Author>
    </b:Author>
    <b:Title>Inventory Management of a Fast-Fashion Retail Network</b:Title>
    <b:JournalName>Operations Research</b:JournalName>
    <b:Year>2008</b:Year>
    <b:Pages>50-53</b:Pages>
    <b:Volume>58</b:Volume>
    <b:Issue>2</b:Issue>
    <b:RefOrder>7</b:RefOrder>
  </b:Source>
  <b:Source>
    <b:Tag>Yif23</b:Tag>
    <b:SourceType>JournalArticle</b:SourceType>
    <b:Guid>{53D0A0D7-5DE7-4F08-9879-1E3E5B228386}</b:Guid>
    <b:Author>
      <b:Author>
        <b:NameList>
          <b:Person>
            <b:Last>Yifter</b:Last>
            <b:First>T.</b:First>
          </b:Person>
          <b:Person>
            <b:Last>Mengstenew</b:Last>
            <b:First>M.</b:First>
          </b:Person>
          <b:Person>
            <b:Last>Yoseph</b:Last>
            <b:First>S.</b:First>
          </b:Person>
          <b:Person>
            <b:Last>Moges</b:Last>
            <b:First>W.</b:First>
          </b:Person>
        </b:NameList>
      </b:Author>
    </b:Author>
    <b:Title>Modeling and simulation of queuing system to improve service quality at commercial bank of Ethiopia</b:Title>
    <b:JournalName>Cogent Engineering</b:JournalName>
    <b:Year>2023</b:Year>
    <b:Volume>10</b:Volume>
    <b:Issue>2</b:Issue>
    <b:BookTitle>Modeling and simulation of queuing system to improve service quality at commercial bank of Ethiopia</b:BookTitle>
    <b:RefOrder>9</b:RefOrder>
  </b:Source>
  <b:Source>
    <b:Tag>And16</b:Tag>
    <b:SourceType>Book</b:SourceType>
    <b:Guid>{3B183C60-3DB4-4147-A9AF-2A2D74533E36}</b:Guid>
    <b:Title>The Multi-Agent Transport Simulation</b:Title>
    <b:Year>2016</b:Year>
    <b:Author>
      <b:Author>
        <b:NameList>
          <b:Person>
            <b:Last>Horni</b:Last>
            <b:First>Andreas</b:First>
          </b:Person>
          <b:Person>
            <b:Last>Nagel</b:Last>
            <b:First>Kai</b:First>
          </b:Person>
          <b:Person>
            <b:Last>Axhausen</b:Last>
            <b:First>Kay</b:First>
            <b:Middle>W.</b:Middle>
          </b:Person>
        </b:NameList>
      </b:Author>
    </b:Author>
    <b:City>London</b:City>
    <b:Publisher>ubiquity press</b:Publisher>
    <b:Edition>1</b:Edition>
    <b:RefOrder>8</b:RefOrder>
  </b:Source>
  <b:Source>
    <b:Tag>Bel19</b:Tag>
    <b:SourceType>JournalArticle</b:SourceType>
    <b:Guid>{4C67DFF6-57BA-4D69-82CC-8EDCEDDEE3D8}</b:Guid>
    <b:Title>Fixed and Random effects models: making an informed choice</b:Title>
    <b:Year>2019</b:Year>
    <b:JournalName>Quality and Quantity</b:JournalName>
    <b:Pages>1051–1074</b:Pages>
    <b:Volume>53</b:Volume>
    <b:Issue>1</b:Issue>
    <b:Author>
      <b:Author>
        <b:NameList>
          <b:Person>
            <b:Last>Bell</b:Last>
            <b:First>Andrew</b:First>
          </b:Person>
          <b:Person>
            <b:Last>Fairbrother</b:Last>
            <b:First>Malcolm</b:First>
          </b:Person>
          <b:Person>
            <b:Last>Jones</b:Last>
            <b:First>Kelvyn</b:First>
          </b:Person>
        </b:NameList>
      </b:Author>
    </b:Author>
    <b:RefOrder>10</b:RefOrder>
  </b:Source>
</b:Sources>
</file>

<file path=customXml/itemProps1.xml><?xml version="1.0" encoding="utf-8"?>
<ds:datastoreItem xmlns:ds="http://schemas.openxmlformats.org/officeDocument/2006/customXml" ds:itemID="{8E2627E7-D91A-44F1-A90B-19847DC7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13</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Swain (MSc Business Analytics FT)</dc:creator>
  <cp:keywords/>
  <dc:description/>
  <cp:lastModifiedBy>Anindya Swain (MSc Business Analytics FT)</cp:lastModifiedBy>
  <cp:revision>212</cp:revision>
  <dcterms:created xsi:type="dcterms:W3CDTF">2025-04-28T15:11:00Z</dcterms:created>
  <dcterms:modified xsi:type="dcterms:W3CDTF">2025-07-25T15:21:00Z</dcterms:modified>
</cp:coreProperties>
</file>