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41C18" w14:textId="14EAB9BF" w:rsidR="000703E0" w:rsidRDefault="00184D9A">
      <w:r>
        <w:rPr>
          <w:noProof/>
        </w:rPr>
        <mc:AlternateContent>
          <mc:Choice Requires="wps">
            <w:drawing>
              <wp:anchor distT="0" distB="0" distL="114300" distR="114300" simplePos="0" relativeHeight="251663360" behindDoc="0" locked="0" layoutInCell="1" allowOverlap="1" wp14:anchorId="42CD428C" wp14:editId="6905311C">
                <wp:simplePos x="0" y="0"/>
                <wp:positionH relativeFrom="column">
                  <wp:posOffset>499731</wp:posOffset>
                </wp:positionH>
                <wp:positionV relativeFrom="paragraph">
                  <wp:posOffset>2753833</wp:posOffset>
                </wp:positionV>
                <wp:extent cx="4390228" cy="138808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4390228" cy="1388080"/>
                        </a:xfrm>
                        <a:prstGeom prst="rect">
                          <a:avLst/>
                        </a:prstGeom>
                        <a:noFill/>
                        <a:ln>
                          <a:noFill/>
                        </a:ln>
                      </wps:spPr>
                      <wps:txbx>
                        <w:txbxContent>
                          <w:p w14:paraId="098A8D92" w14:textId="77777777" w:rsidR="00184D9A" w:rsidRDefault="00184D9A" w:rsidP="00184D9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B-READI</w:t>
                            </w:r>
                          </w:p>
                          <w:p w14:paraId="739A19FD" w14:textId="0268CCEF" w:rsidR="00184D9A" w:rsidRPr="00184D9A" w:rsidRDefault="00184D9A" w:rsidP="00184D9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4D9A">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 Progress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CD428C" id="_x0000_t202" coordsize="21600,21600" o:spt="202" path="m,l,21600r21600,l21600,xe">
                <v:stroke joinstyle="miter"/>
                <v:path gradientshapeok="t" o:connecttype="rect"/>
              </v:shapetype>
              <v:shape id="Text Box 5" o:spid="_x0000_s1026" type="#_x0000_t202" style="position:absolute;margin-left:39.35pt;margin-top:216.85pt;width:345.7pt;height:10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" filled="f" stroked="f">
                <v:fill o:detectmouseclick="t"/>
                <v:textbox>
                  <w:txbxContent>
                    <w:p w14:paraId="098A8D92" w14:textId="77777777" w:rsidR="00184D9A" w:rsidRDefault="00184D9A" w:rsidP="00184D9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B-READI</w:t>
                      </w:r>
                    </w:p>
                    <w:p w14:paraId="739A19FD" w14:textId="0268CCEF" w:rsidR="00184D9A" w:rsidRPr="00184D9A" w:rsidRDefault="00184D9A" w:rsidP="00184D9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4D9A">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 Progress Report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35E81D" wp14:editId="692400EF">
                <wp:simplePos x="0" y="0"/>
                <wp:positionH relativeFrom="column">
                  <wp:posOffset>-1158948</wp:posOffset>
                </wp:positionH>
                <wp:positionV relativeFrom="paragraph">
                  <wp:posOffset>2243470</wp:posOffset>
                </wp:positionV>
                <wp:extent cx="7846282" cy="2450592"/>
                <wp:effectExtent l="0" t="0" r="21590" b="26035"/>
                <wp:wrapNone/>
                <wp:docPr id="3" name="Rectangle 3"/>
                <wp:cNvGraphicFramePr/>
                <a:graphic xmlns:a="http://schemas.openxmlformats.org/drawingml/2006/main">
                  <a:graphicData uri="http://schemas.microsoft.com/office/word/2010/wordprocessingShape">
                    <wps:wsp>
                      <wps:cNvSpPr/>
                      <wps:spPr>
                        <a:xfrm>
                          <a:off x="0" y="0"/>
                          <a:ext cx="7846282" cy="2450592"/>
                        </a:xfrm>
                        <a:prstGeom prst="rect">
                          <a:avLst/>
                        </a:prstGeom>
                        <a:solidFill>
                          <a:schemeClr val="accent3">
                            <a:lumMod val="20000"/>
                            <a:lumOff val="80000"/>
                          </a:schemeClr>
                        </a:solidFill>
                        <a:ln>
                          <a:solidFill>
                            <a:schemeClr val="bg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CC30C" id="Rectangle 3" o:spid="_x0000_s1026" style="position:absolute;margin-left:-91.25pt;margin-top:176.65pt;width:617.8pt;height:19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" fillcolor="#ededed [662]" strokecolor="white [3212]" strokeweight="1pt"/>
            </w:pict>
          </mc:Fallback>
        </mc:AlternateContent>
      </w:r>
      <w:r>
        <w:rPr>
          <w:noProof/>
        </w:rPr>
        <w:drawing>
          <wp:anchor distT="0" distB="0" distL="114300" distR="114300" simplePos="0" relativeHeight="251659264" behindDoc="0" locked="0" layoutInCell="1" allowOverlap="1" wp14:anchorId="1D6FED42" wp14:editId="2C08F7BB">
            <wp:simplePos x="0" y="0"/>
            <wp:positionH relativeFrom="margin">
              <wp:posOffset>-109855</wp:posOffset>
            </wp:positionH>
            <wp:positionV relativeFrom="margin">
              <wp:posOffset>-102870</wp:posOffset>
            </wp:positionV>
            <wp:extent cx="1075690" cy="906780"/>
            <wp:effectExtent l="0" t="0" r="0" b="7620"/>
            <wp:wrapSquare wrapText="bothSides"/>
            <wp:docPr id="1" name="Picture 1" descr="A red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ack 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5690" cy="9067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D422E63" wp14:editId="2AE00067">
            <wp:simplePos x="0" y="0"/>
            <wp:positionH relativeFrom="margin">
              <wp:posOffset>3894455</wp:posOffset>
            </wp:positionH>
            <wp:positionV relativeFrom="margin">
              <wp:posOffset>0</wp:posOffset>
            </wp:positionV>
            <wp:extent cx="2125345" cy="68707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5345" cy="687070"/>
                    </a:xfrm>
                    <a:prstGeom prst="rect">
                      <a:avLst/>
                    </a:prstGeom>
                    <a:noFill/>
                  </pic:spPr>
                </pic:pic>
              </a:graphicData>
            </a:graphic>
            <wp14:sizeRelH relativeFrom="margin">
              <wp14:pctWidth>0</wp14:pctWidth>
            </wp14:sizeRelH>
            <wp14:sizeRelV relativeFrom="margin">
              <wp14:pctHeight>0</wp14:pctHeight>
            </wp14:sizeRelV>
          </wp:anchor>
        </w:drawing>
      </w:r>
    </w:p>
    <w:p w14:paraId="5DF3B596" w14:textId="698A3254" w:rsidR="00B57FC6" w:rsidRPr="00B57FC6" w:rsidRDefault="00B57FC6" w:rsidP="00B57FC6"/>
    <w:p w14:paraId="75B99D80" w14:textId="6CDC214C" w:rsidR="00B57FC6" w:rsidRPr="00B57FC6" w:rsidRDefault="00B57FC6" w:rsidP="00B57FC6"/>
    <w:p w14:paraId="53F64CBB" w14:textId="2AEA7FF8" w:rsidR="00B57FC6" w:rsidRPr="00B57FC6" w:rsidRDefault="00B57FC6" w:rsidP="00B57FC6"/>
    <w:p w14:paraId="013C255D" w14:textId="7B721335" w:rsidR="00B57FC6" w:rsidRPr="00B57FC6" w:rsidRDefault="00B57FC6" w:rsidP="00B57FC6"/>
    <w:p w14:paraId="6257E1D2" w14:textId="607F2D8C" w:rsidR="00B57FC6" w:rsidRPr="00B57FC6" w:rsidRDefault="00B57FC6" w:rsidP="00B57FC6"/>
    <w:p w14:paraId="0A034228" w14:textId="3A0DBA65" w:rsidR="00B57FC6" w:rsidRPr="00B57FC6" w:rsidRDefault="00B57FC6" w:rsidP="00B57FC6"/>
    <w:p w14:paraId="3BB48192" w14:textId="16DB7F74" w:rsidR="00B57FC6" w:rsidRPr="00B57FC6" w:rsidRDefault="00B57FC6" w:rsidP="00B57FC6"/>
    <w:p w14:paraId="7DB54E91" w14:textId="2F94112E" w:rsidR="00B57FC6" w:rsidRPr="00B57FC6" w:rsidRDefault="00B57FC6" w:rsidP="00B57FC6"/>
    <w:p w14:paraId="5E63D8F7" w14:textId="378771F8" w:rsidR="00B57FC6" w:rsidRPr="00B57FC6" w:rsidRDefault="00B57FC6" w:rsidP="00B57FC6"/>
    <w:p w14:paraId="622C02B2" w14:textId="4D704B11" w:rsidR="00B57FC6" w:rsidRPr="00B57FC6" w:rsidRDefault="00B57FC6" w:rsidP="00B57FC6"/>
    <w:p w14:paraId="67FCB44C" w14:textId="649DC1BE" w:rsidR="00B57FC6" w:rsidRPr="00B57FC6" w:rsidRDefault="00B57FC6" w:rsidP="00B57FC6"/>
    <w:p w14:paraId="131E72B6" w14:textId="12237E0C" w:rsidR="00B57FC6" w:rsidRPr="00B57FC6" w:rsidRDefault="00B57FC6" w:rsidP="00B57FC6"/>
    <w:p w14:paraId="76A7423C" w14:textId="09A4FAA0" w:rsidR="00B57FC6" w:rsidRPr="00B57FC6" w:rsidRDefault="00B57FC6" w:rsidP="00B57FC6"/>
    <w:p w14:paraId="192F854C" w14:textId="4F197ECA" w:rsidR="00B57FC6" w:rsidRPr="00B57FC6" w:rsidRDefault="00B57FC6" w:rsidP="00B57FC6"/>
    <w:p w14:paraId="2021DE7B" w14:textId="4E60D905" w:rsidR="00B57FC6" w:rsidRPr="00B57FC6" w:rsidRDefault="00B57FC6" w:rsidP="00B57FC6"/>
    <w:p w14:paraId="74726177" w14:textId="63120B76" w:rsidR="00B57FC6" w:rsidRPr="00B57FC6" w:rsidRDefault="00B57FC6" w:rsidP="00B57FC6"/>
    <w:p w14:paraId="464EAA2C" w14:textId="52E340EF" w:rsidR="00B57FC6" w:rsidRPr="00B57FC6" w:rsidRDefault="00B57FC6" w:rsidP="00B57FC6"/>
    <w:p w14:paraId="733F00B0" w14:textId="530A6768" w:rsidR="00B57FC6" w:rsidRPr="00B57FC6" w:rsidRDefault="00B57FC6" w:rsidP="00B57FC6"/>
    <w:p w14:paraId="512DEA34" w14:textId="697EBC88" w:rsidR="00B57FC6" w:rsidRPr="00B57FC6" w:rsidRDefault="00B57FC6" w:rsidP="00B57FC6"/>
    <w:p w14:paraId="3E139FF9" w14:textId="11ECE2E2" w:rsidR="00B57FC6" w:rsidRDefault="00B57FC6" w:rsidP="00B57FC6"/>
    <w:p w14:paraId="47C8C042" w14:textId="0BE48000" w:rsidR="00B57FC6" w:rsidRDefault="00B57FC6">
      <w:r>
        <w:rPr>
          <w:noProof/>
        </w:rPr>
        <w:drawing>
          <wp:anchor distT="0" distB="0" distL="114300" distR="114300" simplePos="0" relativeHeight="251661312" behindDoc="0" locked="0" layoutInCell="1" allowOverlap="1" wp14:anchorId="33F578BD" wp14:editId="18A2A5A1">
            <wp:simplePos x="0" y="0"/>
            <wp:positionH relativeFrom="margin">
              <wp:posOffset>1301937</wp:posOffset>
            </wp:positionH>
            <wp:positionV relativeFrom="margin">
              <wp:posOffset>7970931</wp:posOffset>
            </wp:positionV>
            <wp:extent cx="2592070" cy="694055"/>
            <wp:effectExtent l="0" t="0" r="0" b="0"/>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2070" cy="694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216F6E59" w14:textId="09E061CD" w:rsidR="00B57FC6" w:rsidRDefault="00B57FC6" w:rsidP="00B57FC6">
      <w:pPr>
        <w:jc w:val="center"/>
      </w:pPr>
      <w:r>
        <w:rPr>
          <w:noProof/>
        </w:rPr>
        <w:lastRenderedPageBreak/>
        <w:drawing>
          <wp:anchor distT="0" distB="0" distL="114300" distR="114300" simplePos="0" relativeHeight="251665408" behindDoc="0" locked="0" layoutInCell="1" allowOverlap="1" wp14:anchorId="697805AA" wp14:editId="0988D36C">
            <wp:simplePos x="0" y="0"/>
            <wp:positionH relativeFrom="margin">
              <wp:posOffset>-128905</wp:posOffset>
            </wp:positionH>
            <wp:positionV relativeFrom="margin">
              <wp:posOffset>-334085</wp:posOffset>
            </wp:positionV>
            <wp:extent cx="1075690" cy="906780"/>
            <wp:effectExtent l="0" t="0" r="0" b="7620"/>
            <wp:wrapSquare wrapText="bothSides"/>
            <wp:docPr id="7" name="Picture 7" descr="A red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ack 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5690" cy="906780"/>
                    </a:xfrm>
                    <a:prstGeom prst="rect">
                      <a:avLst/>
                    </a:prstGeom>
                  </pic:spPr>
                </pic:pic>
              </a:graphicData>
            </a:graphic>
            <wp14:sizeRelH relativeFrom="margin">
              <wp14:pctWidth>0</wp14:pctWidth>
            </wp14:sizeRelH>
            <wp14:sizeRelV relativeFrom="margin">
              <wp14:pctHeight>0</wp14:pctHeight>
            </wp14:sizeRelV>
          </wp:anchor>
        </w:drawing>
      </w:r>
    </w:p>
    <w:p w14:paraId="6770FC75" w14:textId="13922214" w:rsidR="00B57FC6" w:rsidRDefault="00B57FC6" w:rsidP="00B57FC6">
      <w:pPr>
        <w:jc w:val="center"/>
      </w:pPr>
    </w:p>
    <w:p w14:paraId="1E3AAE97" w14:textId="270D5B02" w:rsidR="00B57FC6" w:rsidRDefault="00B57FC6" w:rsidP="00B57FC6">
      <w:pPr>
        <w:jc w:val="center"/>
      </w:pPr>
    </w:p>
    <w:p w14:paraId="17978AB1" w14:textId="757CBBBA" w:rsidR="006A6A1B" w:rsidRPr="006A6A1B" w:rsidRDefault="006A6A1B" w:rsidP="00815408">
      <w:pPr>
        <w:jc w:val="both"/>
        <w:rPr>
          <w:noProof/>
        </w:rPr>
      </w:pPr>
      <w:r w:rsidRPr="006A6A1B">
        <w:rPr>
          <w:noProof/>
        </w:rPr>
        <w:t xml:space="preserve">The consortium has undertaken an in-depth investigation of both ECEM and EPM roles to finalise the definition of both profiles. Led by MUHEC, the consortium agreed to form a working group that steered the work of IO2. </w:t>
      </w:r>
    </w:p>
    <w:p w14:paraId="2BB0546F" w14:textId="77777777" w:rsidR="006A6A1B" w:rsidRDefault="006A6A1B" w:rsidP="00815408">
      <w:pPr>
        <w:jc w:val="both"/>
        <w:rPr>
          <w:noProof/>
        </w:rPr>
      </w:pPr>
      <w:r w:rsidRPr="00C95CF6">
        <w:rPr>
          <w:b/>
          <w:bCs/>
          <w:noProof/>
        </w:rPr>
        <w:t>The work was carried out in the following stages</w:t>
      </w:r>
      <w:r w:rsidRPr="006A6A1B">
        <w:rPr>
          <w:noProof/>
        </w:rPr>
        <w:t>:</w:t>
      </w:r>
    </w:p>
    <w:p w14:paraId="26A3FFA4" w14:textId="77777777" w:rsidR="006A6A1B" w:rsidRDefault="006A6A1B" w:rsidP="00815408">
      <w:pPr>
        <w:jc w:val="both"/>
      </w:pPr>
      <w:r>
        <w:t>The consortium has undertaken an in-depth investigation of both ECEM and EPM roles to finalise the definition of both profiles. Led by MUHEC, the consortium agreed to form a working group that steered the work of IO2. The work was carried out in the following stages:</w:t>
      </w:r>
    </w:p>
    <w:p w14:paraId="2E20CA9E" w14:textId="77777777" w:rsidR="006A6A1B" w:rsidRDefault="006A6A1B" w:rsidP="00815408">
      <w:pPr>
        <w:jc w:val="both"/>
      </w:pPr>
      <w:r>
        <w:t>First, all partners studied the documentation provided by EDIMAS resulting from IO1. This helped all members of the working group to gain full understanding of the different views across the consortium with regards to ECEM and EPM profiles. Furthermore, EDIMAS provided a very detailed description of the key competencies associated with each profile.</w:t>
      </w:r>
    </w:p>
    <w:p w14:paraId="3B09DB27" w14:textId="77777777" w:rsidR="006A6A1B" w:rsidRDefault="006A6A1B" w:rsidP="00815408">
      <w:pPr>
        <w:jc w:val="both"/>
      </w:pPr>
      <w:r>
        <w:t>Second, each partner investigated the sources relevant to ECEM and EPM at institutional level. This was aligned to IO1 work and included identification of relevant capacity and knowledge ranging from programmes, courses, modules and CPD units to skilled staff such as module leaders and tutors. At institutional level this meant that each member of the working group could represent fully their university when discussing the aspects of the ECEM and EPM profiles.</w:t>
      </w:r>
    </w:p>
    <w:p w14:paraId="04293326" w14:textId="77777777" w:rsidR="006A6A1B" w:rsidRDefault="006A6A1B" w:rsidP="00815408">
      <w:pPr>
        <w:jc w:val="both"/>
      </w:pPr>
      <w:r>
        <w:t>Third, a series of meetings were held at institutional level each month. The MUHEC team consisted of six members and met regularly to coordinate the process and ensure that all IO2 aspects were in place.</w:t>
      </w:r>
    </w:p>
    <w:p w14:paraId="3B9BF353" w14:textId="77777777" w:rsidR="006A6A1B" w:rsidRDefault="006A6A1B" w:rsidP="00815408">
      <w:pPr>
        <w:jc w:val="both"/>
      </w:pPr>
      <w:r>
        <w:t>Fourth, a total of 6 workshops were organised to discuss the IO2 work and outputs. The dates were as follows (held on Zoom):</w:t>
      </w:r>
    </w:p>
    <w:tbl>
      <w:tblPr>
        <w:tblStyle w:val="TableGrid"/>
        <w:tblW w:w="9166" w:type="dxa"/>
        <w:tblLook w:val="04A0" w:firstRow="1" w:lastRow="0" w:firstColumn="1" w:lastColumn="0" w:noHBand="0" w:noVBand="1"/>
      </w:tblPr>
      <w:tblGrid>
        <w:gridCol w:w="4583"/>
        <w:gridCol w:w="4583"/>
      </w:tblGrid>
      <w:tr w:rsidR="006A6A1B" w14:paraId="4F1C139D" w14:textId="77777777" w:rsidTr="005A7740">
        <w:trPr>
          <w:trHeight w:val="401"/>
        </w:trPr>
        <w:tc>
          <w:tcPr>
            <w:tcW w:w="4583" w:type="dxa"/>
          </w:tcPr>
          <w:p w14:paraId="170B2388" w14:textId="63CFCF44" w:rsidR="006A6A1B" w:rsidRDefault="005A7740" w:rsidP="005A7740">
            <w:r>
              <w:t>Date:</w:t>
            </w:r>
          </w:p>
        </w:tc>
        <w:tc>
          <w:tcPr>
            <w:tcW w:w="4583" w:type="dxa"/>
          </w:tcPr>
          <w:p w14:paraId="215EDB9E" w14:textId="3023ADD0" w:rsidR="006A6A1B" w:rsidRDefault="005A7740" w:rsidP="005A7740">
            <w:r>
              <w:t>Time:</w:t>
            </w:r>
          </w:p>
        </w:tc>
      </w:tr>
      <w:tr w:rsidR="005A7740" w14:paraId="0FF15BB3" w14:textId="77777777" w:rsidTr="005A7740">
        <w:trPr>
          <w:trHeight w:val="428"/>
        </w:trPr>
        <w:tc>
          <w:tcPr>
            <w:tcW w:w="4583" w:type="dxa"/>
          </w:tcPr>
          <w:p w14:paraId="0329585D" w14:textId="4CB23770" w:rsidR="005A7740" w:rsidRDefault="005A7740" w:rsidP="005A7740">
            <w:r w:rsidRPr="007662C8">
              <w:rPr>
                <w:color w:val="000000"/>
                <w:sz w:val="14"/>
                <w:szCs w:val="14"/>
                <w:bdr w:val="none" w:sz="0" w:space="0" w:color="auto" w:frame="1"/>
              </w:rPr>
              <w:t> </w:t>
            </w:r>
            <w:r w:rsidRPr="007662C8">
              <w:rPr>
                <w:rFonts w:ascii="Calibri" w:hAnsi="Calibri" w:cs="Calibri"/>
                <w:color w:val="000000"/>
                <w:bdr w:val="none" w:sz="0" w:space="0" w:color="auto" w:frame="1"/>
              </w:rPr>
              <w:t>Tuesday, February 8       </w:t>
            </w:r>
          </w:p>
        </w:tc>
        <w:tc>
          <w:tcPr>
            <w:tcW w:w="4583" w:type="dxa"/>
          </w:tcPr>
          <w:p w14:paraId="642F9198" w14:textId="34E83462" w:rsidR="005A7740" w:rsidRDefault="005A7740" w:rsidP="005A7740">
            <w:r w:rsidRPr="007662C8">
              <w:rPr>
                <w:rFonts w:ascii="Calibri" w:hAnsi="Calibri" w:cs="Calibri"/>
                <w:color w:val="000000"/>
                <w:bdr w:val="none" w:sz="0" w:space="0" w:color="auto" w:frame="1"/>
              </w:rPr>
              <w:t>10:00 – 12:00 (GMT) / 11:00 – 13:00 (CET)</w:t>
            </w:r>
          </w:p>
        </w:tc>
      </w:tr>
      <w:tr w:rsidR="005A7740" w14:paraId="4BEE7B3B" w14:textId="77777777" w:rsidTr="005A7740">
        <w:trPr>
          <w:trHeight w:val="401"/>
        </w:trPr>
        <w:tc>
          <w:tcPr>
            <w:tcW w:w="4583" w:type="dxa"/>
          </w:tcPr>
          <w:p w14:paraId="3957A696" w14:textId="7A7FECAB" w:rsidR="005A7740" w:rsidRDefault="005A7740" w:rsidP="005A7740">
            <w:r w:rsidRPr="007662C8">
              <w:rPr>
                <w:color w:val="000000"/>
                <w:sz w:val="14"/>
                <w:szCs w:val="14"/>
                <w:bdr w:val="none" w:sz="0" w:space="0" w:color="auto" w:frame="1"/>
              </w:rPr>
              <w:t> </w:t>
            </w:r>
            <w:r w:rsidRPr="007662C8">
              <w:rPr>
                <w:rFonts w:ascii="Calibri" w:hAnsi="Calibri" w:cs="Calibri"/>
                <w:color w:val="000000"/>
                <w:bdr w:val="none" w:sz="0" w:space="0" w:color="auto" w:frame="1"/>
              </w:rPr>
              <w:t>Tuesday, February 22                </w:t>
            </w:r>
          </w:p>
        </w:tc>
        <w:tc>
          <w:tcPr>
            <w:tcW w:w="4583" w:type="dxa"/>
          </w:tcPr>
          <w:p w14:paraId="729EAA0C" w14:textId="2B8EC675" w:rsidR="005A7740" w:rsidRDefault="005A7740" w:rsidP="005A7740">
            <w:r w:rsidRPr="007662C8">
              <w:rPr>
                <w:rFonts w:ascii="Calibri" w:hAnsi="Calibri" w:cs="Calibri"/>
                <w:color w:val="000000"/>
                <w:bdr w:val="none" w:sz="0" w:space="0" w:color="auto" w:frame="1"/>
              </w:rPr>
              <w:t>10:00 – 12:00 (GMT) / 11:00 – 13:00 (CET)</w:t>
            </w:r>
          </w:p>
        </w:tc>
      </w:tr>
      <w:tr w:rsidR="005A7740" w14:paraId="1E268452" w14:textId="77777777" w:rsidTr="005A7740">
        <w:trPr>
          <w:trHeight w:val="428"/>
        </w:trPr>
        <w:tc>
          <w:tcPr>
            <w:tcW w:w="4583" w:type="dxa"/>
          </w:tcPr>
          <w:p w14:paraId="6C9ACC86" w14:textId="18A766E4" w:rsidR="005A7740" w:rsidRDefault="005A7740" w:rsidP="005A7740">
            <w:r w:rsidRPr="007662C8">
              <w:rPr>
                <w:rFonts w:ascii="Calibri" w:hAnsi="Calibri" w:cs="Calibri"/>
                <w:color w:val="000000"/>
                <w:bdr w:val="none" w:sz="0" w:space="0" w:color="auto" w:frame="1"/>
              </w:rPr>
              <w:t>Wednesday, March 9   </w:t>
            </w:r>
          </w:p>
        </w:tc>
        <w:tc>
          <w:tcPr>
            <w:tcW w:w="4583" w:type="dxa"/>
          </w:tcPr>
          <w:p w14:paraId="09A51BC2" w14:textId="0A249622" w:rsidR="005A7740" w:rsidRDefault="005A7740" w:rsidP="005A7740">
            <w:r w:rsidRPr="007662C8">
              <w:rPr>
                <w:rFonts w:ascii="Calibri" w:hAnsi="Calibri" w:cs="Calibri"/>
                <w:color w:val="000000"/>
                <w:bdr w:val="none" w:sz="0" w:space="0" w:color="auto" w:frame="1"/>
              </w:rPr>
              <w:t>10:00 – 12:00 (GMT) / 11:00 – 13:00 (CET)</w:t>
            </w:r>
          </w:p>
        </w:tc>
      </w:tr>
      <w:tr w:rsidR="005A7740" w14:paraId="0D4419FE" w14:textId="77777777" w:rsidTr="005A7740">
        <w:trPr>
          <w:trHeight w:val="514"/>
        </w:trPr>
        <w:tc>
          <w:tcPr>
            <w:tcW w:w="4583" w:type="dxa"/>
          </w:tcPr>
          <w:p w14:paraId="16FA5D6E" w14:textId="6AF0E13E" w:rsidR="005A7740" w:rsidRDefault="005A7740" w:rsidP="005A7740">
            <w:r w:rsidRPr="007662C8">
              <w:rPr>
                <w:rFonts w:ascii="Calibri" w:hAnsi="Calibri" w:cs="Calibri"/>
                <w:color w:val="000000"/>
                <w:bdr w:val="none" w:sz="0" w:space="0" w:color="auto" w:frame="1"/>
              </w:rPr>
              <w:t>Wednesday, March 23 </w:t>
            </w:r>
          </w:p>
        </w:tc>
        <w:tc>
          <w:tcPr>
            <w:tcW w:w="4583" w:type="dxa"/>
          </w:tcPr>
          <w:p w14:paraId="1DDEF405" w14:textId="50872A4B" w:rsidR="005A7740" w:rsidRDefault="005A7740" w:rsidP="005A7740">
            <w:r w:rsidRPr="007662C8">
              <w:rPr>
                <w:rFonts w:ascii="Calibri" w:hAnsi="Calibri" w:cs="Calibri"/>
                <w:color w:val="000000"/>
                <w:bdr w:val="none" w:sz="0" w:space="0" w:color="auto" w:frame="1"/>
              </w:rPr>
              <w:t>10:00 – 12:00 (GMT) / 11:00 – 13:00 (CET)</w:t>
            </w:r>
          </w:p>
        </w:tc>
      </w:tr>
      <w:tr w:rsidR="005A7740" w14:paraId="78408F5D" w14:textId="77777777" w:rsidTr="005A7740">
        <w:trPr>
          <w:trHeight w:val="436"/>
        </w:trPr>
        <w:tc>
          <w:tcPr>
            <w:tcW w:w="4583" w:type="dxa"/>
          </w:tcPr>
          <w:p w14:paraId="08A5E544" w14:textId="41E225BE" w:rsidR="005A7740" w:rsidRDefault="005A7740" w:rsidP="005A7740">
            <w:r w:rsidRPr="007662C8">
              <w:rPr>
                <w:color w:val="000000"/>
                <w:sz w:val="14"/>
                <w:szCs w:val="14"/>
                <w:bdr w:val="none" w:sz="0" w:space="0" w:color="auto" w:frame="1"/>
              </w:rPr>
              <w:t> </w:t>
            </w:r>
            <w:r w:rsidRPr="007662C8">
              <w:rPr>
                <w:rFonts w:ascii="Calibri" w:hAnsi="Calibri" w:cs="Calibri"/>
                <w:color w:val="000000"/>
                <w:bdr w:val="none" w:sz="0" w:space="0" w:color="auto" w:frame="1"/>
              </w:rPr>
              <w:t>Thursday, April 8              :              </w:t>
            </w:r>
          </w:p>
        </w:tc>
        <w:tc>
          <w:tcPr>
            <w:tcW w:w="4583" w:type="dxa"/>
          </w:tcPr>
          <w:p w14:paraId="5F5919D3" w14:textId="1BCEAECF" w:rsidR="005A7740" w:rsidRDefault="005A7740" w:rsidP="005A7740">
            <w:r w:rsidRPr="007662C8">
              <w:rPr>
                <w:rFonts w:ascii="Calibri" w:hAnsi="Calibri" w:cs="Calibri"/>
                <w:color w:val="000000"/>
                <w:bdr w:val="none" w:sz="0" w:space="0" w:color="auto" w:frame="1"/>
              </w:rPr>
              <w:t>10:00 – 12:00 (GMT) / 11:00 – 13:00 (CET)</w:t>
            </w:r>
          </w:p>
        </w:tc>
      </w:tr>
      <w:tr w:rsidR="005A7740" w14:paraId="774B23FF" w14:textId="77777777" w:rsidTr="005A7740">
        <w:trPr>
          <w:trHeight w:val="400"/>
        </w:trPr>
        <w:tc>
          <w:tcPr>
            <w:tcW w:w="4583" w:type="dxa"/>
          </w:tcPr>
          <w:p w14:paraId="5FC8C936" w14:textId="03918955" w:rsidR="005A7740" w:rsidRDefault="005A7740" w:rsidP="005A7740">
            <w:r w:rsidRPr="007662C8">
              <w:rPr>
                <w:rFonts w:ascii="Calibri" w:hAnsi="Calibri" w:cs="Calibri"/>
                <w:color w:val="000000"/>
                <w:bdr w:val="none" w:sz="0" w:space="0" w:color="auto" w:frame="1"/>
              </w:rPr>
              <w:t>Thursday, April 22           </w:t>
            </w:r>
          </w:p>
        </w:tc>
        <w:tc>
          <w:tcPr>
            <w:tcW w:w="4583" w:type="dxa"/>
          </w:tcPr>
          <w:p w14:paraId="34DC0225" w14:textId="3A55CE7E" w:rsidR="005A7740" w:rsidRDefault="005A7740" w:rsidP="005A7740">
            <w:r w:rsidRPr="007662C8">
              <w:rPr>
                <w:rFonts w:ascii="Calibri" w:hAnsi="Calibri" w:cs="Calibri"/>
                <w:color w:val="000000"/>
                <w:bdr w:val="none" w:sz="0" w:space="0" w:color="auto" w:frame="1"/>
              </w:rPr>
              <w:t>10:00 – 12:00 (GMT) / 11:00 – 13:00 (CET)</w:t>
            </w:r>
          </w:p>
        </w:tc>
      </w:tr>
      <w:tr w:rsidR="005A7740" w14:paraId="5337B4A7" w14:textId="77777777" w:rsidTr="005A7740">
        <w:trPr>
          <w:trHeight w:val="831"/>
        </w:trPr>
        <w:tc>
          <w:tcPr>
            <w:tcW w:w="4583" w:type="dxa"/>
          </w:tcPr>
          <w:p w14:paraId="18B0F6AF" w14:textId="7928B88D" w:rsidR="005A7740" w:rsidRDefault="005A7740" w:rsidP="005A7740">
            <w:r w:rsidRPr="007662C8">
              <w:rPr>
                <w:color w:val="000000"/>
                <w:sz w:val="14"/>
                <w:szCs w:val="14"/>
                <w:bdr w:val="none" w:sz="0" w:space="0" w:color="auto" w:frame="1"/>
              </w:rPr>
              <w:t> </w:t>
            </w:r>
            <w:r w:rsidRPr="007662C8">
              <w:rPr>
                <w:rFonts w:ascii="Calibri" w:hAnsi="Calibri" w:cs="Calibri"/>
                <w:color w:val="000000"/>
                <w:bdr w:val="none" w:sz="0" w:space="0" w:color="auto" w:frame="1"/>
              </w:rPr>
              <w:t>Tuesday, February 8        :            </w:t>
            </w:r>
          </w:p>
        </w:tc>
        <w:tc>
          <w:tcPr>
            <w:tcW w:w="4583" w:type="dxa"/>
          </w:tcPr>
          <w:p w14:paraId="57F45397" w14:textId="36BEE20A" w:rsidR="005A7740" w:rsidRDefault="005A7740" w:rsidP="005A7740">
            <w:r w:rsidRPr="007662C8">
              <w:rPr>
                <w:rFonts w:ascii="Calibri" w:hAnsi="Calibri" w:cs="Calibri"/>
                <w:color w:val="000000"/>
                <w:bdr w:val="none" w:sz="0" w:space="0" w:color="auto" w:frame="1"/>
              </w:rPr>
              <w:t xml:space="preserve"> 10:00 – 12:00 (GMT) / 11:00 – 13:00 (CET)</w:t>
            </w:r>
          </w:p>
        </w:tc>
      </w:tr>
    </w:tbl>
    <w:p w14:paraId="0D98998D" w14:textId="46122268" w:rsidR="00012EA9" w:rsidRDefault="00012EA9" w:rsidP="00B57FC6"/>
    <w:p w14:paraId="40BEBE62" w14:textId="77777777" w:rsidR="00012EA9" w:rsidRDefault="00012EA9">
      <w:r>
        <w:br w:type="page"/>
      </w:r>
    </w:p>
    <w:p w14:paraId="78D53A20" w14:textId="2723DFDA" w:rsidR="00C63841" w:rsidRDefault="00C63841" w:rsidP="00012EA9">
      <w:pPr>
        <w:shd w:val="clear" w:color="auto" w:fill="FFFFFF"/>
        <w:spacing w:after="0" w:line="240" w:lineRule="auto"/>
        <w:rPr>
          <w:rFonts w:ascii="Calibri" w:eastAsia="Times New Roman" w:hAnsi="Calibri" w:cs="Calibri"/>
          <w:color w:val="323130"/>
          <w:lang w:eastAsia="en-GB"/>
        </w:rPr>
      </w:pPr>
      <w:r>
        <w:rPr>
          <w:noProof/>
        </w:rPr>
        <w:lastRenderedPageBreak/>
        <w:drawing>
          <wp:anchor distT="0" distB="0" distL="114300" distR="114300" simplePos="0" relativeHeight="251667456" behindDoc="0" locked="0" layoutInCell="1" allowOverlap="1" wp14:anchorId="264F7C59" wp14:editId="7FC872A8">
            <wp:simplePos x="0" y="0"/>
            <wp:positionH relativeFrom="margin">
              <wp:posOffset>75304</wp:posOffset>
            </wp:positionH>
            <wp:positionV relativeFrom="margin">
              <wp:posOffset>-107613</wp:posOffset>
            </wp:positionV>
            <wp:extent cx="1075690" cy="906780"/>
            <wp:effectExtent l="0" t="0" r="0" b="7620"/>
            <wp:wrapSquare wrapText="bothSides"/>
            <wp:docPr id="32" name="Picture 32" descr="A red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ack 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5690" cy="906780"/>
                    </a:xfrm>
                    <a:prstGeom prst="rect">
                      <a:avLst/>
                    </a:prstGeom>
                  </pic:spPr>
                </pic:pic>
              </a:graphicData>
            </a:graphic>
            <wp14:sizeRelH relativeFrom="margin">
              <wp14:pctWidth>0</wp14:pctWidth>
            </wp14:sizeRelH>
            <wp14:sizeRelV relativeFrom="margin">
              <wp14:pctHeight>0</wp14:pctHeight>
            </wp14:sizeRelV>
          </wp:anchor>
        </w:drawing>
      </w:r>
    </w:p>
    <w:p w14:paraId="01056C5C" w14:textId="77777777" w:rsidR="00C63841" w:rsidRDefault="00C63841" w:rsidP="00012EA9">
      <w:pPr>
        <w:shd w:val="clear" w:color="auto" w:fill="FFFFFF"/>
        <w:spacing w:after="0" w:line="240" w:lineRule="auto"/>
        <w:rPr>
          <w:rFonts w:ascii="Calibri" w:eastAsia="Times New Roman" w:hAnsi="Calibri" w:cs="Calibri"/>
          <w:color w:val="323130"/>
          <w:lang w:eastAsia="en-GB"/>
        </w:rPr>
      </w:pPr>
    </w:p>
    <w:p w14:paraId="425416D3" w14:textId="77777777" w:rsidR="00C63841" w:rsidRDefault="00C63841" w:rsidP="00012EA9">
      <w:pPr>
        <w:shd w:val="clear" w:color="auto" w:fill="FFFFFF"/>
        <w:spacing w:after="0" w:line="240" w:lineRule="auto"/>
        <w:rPr>
          <w:rFonts w:ascii="Calibri" w:eastAsia="Times New Roman" w:hAnsi="Calibri" w:cs="Calibri"/>
          <w:color w:val="323130"/>
          <w:lang w:eastAsia="en-GB"/>
        </w:rPr>
      </w:pPr>
    </w:p>
    <w:p w14:paraId="27A80272" w14:textId="77777777" w:rsidR="00C63841" w:rsidRDefault="00C63841" w:rsidP="00012EA9">
      <w:pPr>
        <w:shd w:val="clear" w:color="auto" w:fill="FFFFFF"/>
        <w:spacing w:after="0" w:line="240" w:lineRule="auto"/>
        <w:rPr>
          <w:rFonts w:ascii="Calibri" w:eastAsia="Times New Roman" w:hAnsi="Calibri" w:cs="Calibri"/>
          <w:color w:val="323130"/>
          <w:lang w:eastAsia="en-GB"/>
        </w:rPr>
      </w:pPr>
    </w:p>
    <w:p w14:paraId="0E1C5396" w14:textId="77777777" w:rsidR="00C63841" w:rsidRDefault="00C63841" w:rsidP="00012EA9">
      <w:pPr>
        <w:shd w:val="clear" w:color="auto" w:fill="FFFFFF"/>
        <w:spacing w:after="0" w:line="240" w:lineRule="auto"/>
        <w:rPr>
          <w:rFonts w:ascii="Calibri" w:eastAsia="Times New Roman" w:hAnsi="Calibri" w:cs="Calibri"/>
          <w:color w:val="323130"/>
          <w:lang w:eastAsia="en-GB"/>
        </w:rPr>
      </w:pPr>
    </w:p>
    <w:p w14:paraId="1A1480CE" w14:textId="77777777" w:rsidR="00C63841" w:rsidRDefault="00C63841" w:rsidP="00815408">
      <w:pPr>
        <w:shd w:val="clear" w:color="auto" w:fill="FFFFFF"/>
        <w:spacing w:after="0" w:line="240" w:lineRule="auto"/>
        <w:jc w:val="both"/>
        <w:rPr>
          <w:rFonts w:ascii="Calibri" w:eastAsia="Times New Roman" w:hAnsi="Calibri" w:cs="Calibri"/>
          <w:color w:val="323130"/>
          <w:lang w:eastAsia="en-GB"/>
        </w:rPr>
      </w:pPr>
    </w:p>
    <w:p w14:paraId="370E43A7" w14:textId="1F9E0C9F" w:rsidR="00012EA9" w:rsidRPr="00012EA9" w:rsidRDefault="00012EA9" w:rsidP="00815408">
      <w:pPr>
        <w:shd w:val="clear" w:color="auto" w:fill="FFFFFF"/>
        <w:spacing w:after="0" w:line="240" w:lineRule="auto"/>
        <w:jc w:val="both"/>
        <w:rPr>
          <w:rFonts w:ascii="Calibri" w:eastAsia="Times New Roman" w:hAnsi="Calibri" w:cs="Calibri"/>
          <w:color w:val="323130"/>
          <w:lang w:eastAsia="en-GB"/>
        </w:rPr>
      </w:pPr>
      <w:r w:rsidRPr="00012EA9">
        <w:rPr>
          <w:rFonts w:ascii="Calibri" w:eastAsia="Times New Roman" w:hAnsi="Calibri" w:cs="Calibri"/>
          <w:color w:val="323130"/>
          <w:lang w:eastAsia="en-GB"/>
        </w:rPr>
        <w:t>Partners prepared for each workshop by (i) reading the </w:t>
      </w:r>
      <w:r w:rsidRPr="00012EA9">
        <w:rPr>
          <w:rFonts w:ascii="Calibri" w:eastAsia="Times New Roman" w:hAnsi="Calibri" w:cs="Calibri"/>
          <w:color w:val="000000"/>
          <w:bdr w:val="none" w:sz="0" w:space="0" w:color="auto" w:frame="1"/>
          <w:lang w:eastAsia="en-GB"/>
        </w:rPr>
        <w:t>IO1 report from EDIMAS and reflecting on its findings, (ii) providing lists of existing courses to all partners, to increase awareness of each other’s capacity using a specific presentation template, (iii) participating in the Working Group (WG) responsible for undertaking IO2 work and (iv) preparing institutional views for each topic prior to each meeting.  </w:t>
      </w:r>
    </w:p>
    <w:p w14:paraId="394635B6" w14:textId="77777777" w:rsidR="00012EA9" w:rsidRPr="00012EA9" w:rsidRDefault="00012EA9" w:rsidP="00815408">
      <w:pPr>
        <w:shd w:val="clear" w:color="auto" w:fill="FFFFFF"/>
        <w:spacing w:after="0" w:line="240" w:lineRule="auto"/>
        <w:jc w:val="both"/>
        <w:rPr>
          <w:rFonts w:ascii="Calibri" w:eastAsia="Times New Roman" w:hAnsi="Calibri" w:cs="Calibri"/>
          <w:color w:val="323130"/>
          <w:lang w:eastAsia="en-GB"/>
        </w:rPr>
      </w:pPr>
      <w:r w:rsidRPr="00012EA9">
        <w:rPr>
          <w:rFonts w:ascii="Calibri" w:eastAsia="Times New Roman" w:hAnsi="Calibri" w:cs="Calibri"/>
          <w:color w:val="000000"/>
          <w:bdr w:val="none" w:sz="0" w:space="0" w:color="auto" w:frame="1"/>
          <w:lang w:eastAsia="en-GB"/>
        </w:rPr>
        <w:t> </w:t>
      </w:r>
    </w:p>
    <w:p w14:paraId="55874B00" w14:textId="77777777" w:rsidR="00012EA9" w:rsidRPr="00012EA9" w:rsidRDefault="00012EA9" w:rsidP="00815408">
      <w:pPr>
        <w:shd w:val="clear" w:color="auto" w:fill="FFFFFF"/>
        <w:spacing w:after="0" w:line="240" w:lineRule="auto"/>
        <w:jc w:val="both"/>
        <w:rPr>
          <w:rFonts w:ascii="Calibri" w:eastAsia="Times New Roman" w:hAnsi="Calibri" w:cs="Calibri"/>
          <w:b/>
          <w:bCs/>
          <w:color w:val="323130"/>
          <w:lang w:eastAsia="en-GB"/>
        </w:rPr>
      </w:pPr>
      <w:r w:rsidRPr="00012EA9">
        <w:rPr>
          <w:rFonts w:ascii="Calibri" w:eastAsia="Times New Roman" w:hAnsi="Calibri" w:cs="Calibri"/>
          <w:b/>
          <w:bCs/>
          <w:color w:val="000000"/>
          <w:bdr w:val="none" w:sz="0" w:space="0" w:color="auto" w:frame="1"/>
          <w:lang w:eastAsia="en-GB"/>
        </w:rPr>
        <w:t>Meeting topics:</w:t>
      </w:r>
    </w:p>
    <w:p w14:paraId="42552E92" w14:textId="77777777" w:rsidR="00012EA9" w:rsidRPr="00012EA9" w:rsidRDefault="00012EA9" w:rsidP="00815408">
      <w:pPr>
        <w:numPr>
          <w:ilvl w:val="0"/>
          <w:numId w:val="1"/>
        </w:numPr>
        <w:shd w:val="clear" w:color="auto" w:fill="FFFFFF"/>
        <w:spacing w:after="0" w:line="240" w:lineRule="auto"/>
        <w:jc w:val="both"/>
        <w:rPr>
          <w:rFonts w:ascii="Calibri" w:eastAsia="Times New Roman" w:hAnsi="Calibri" w:cs="Calibri"/>
          <w:color w:val="000000"/>
          <w:lang w:eastAsia="en-GB"/>
        </w:rPr>
      </w:pPr>
      <w:r w:rsidRPr="00012EA9">
        <w:rPr>
          <w:rFonts w:ascii="Calibri" w:eastAsia="Times New Roman" w:hAnsi="Calibri" w:cs="Calibri"/>
          <w:color w:val="000000"/>
          <w:lang w:eastAsia="en-GB"/>
        </w:rPr>
        <w:t>Meeting 1 – We reach consensus on the definitions of the ECEM and EPM profiles identifying key competencies for each profile</w:t>
      </w:r>
    </w:p>
    <w:p w14:paraId="58E85C46" w14:textId="77777777" w:rsidR="00012EA9" w:rsidRPr="00012EA9" w:rsidRDefault="00012EA9" w:rsidP="00815408">
      <w:pPr>
        <w:numPr>
          <w:ilvl w:val="0"/>
          <w:numId w:val="1"/>
        </w:numPr>
        <w:shd w:val="clear" w:color="auto" w:fill="FFFFFF"/>
        <w:spacing w:after="0" w:line="240" w:lineRule="auto"/>
        <w:jc w:val="both"/>
        <w:rPr>
          <w:rFonts w:ascii="Calibri" w:eastAsia="Times New Roman" w:hAnsi="Calibri" w:cs="Calibri"/>
          <w:color w:val="000000"/>
          <w:lang w:eastAsia="en-GB"/>
        </w:rPr>
      </w:pPr>
      <w:r w:rsidRPr="00012EA9">
        <w:rPr>
          <w:rFonts w:ascii="Calibri" w:eastAsia="Times New Roman" w:hAnsi="Calibri" w:cs="Calibri"/>
          <w:color w:val="000000"/>
          <w:lang w:eastAsia="en-GB"/>
        </w:rPr>
        <w:t>Meeting 2 – We discuss programme learning outcomes for each profile and agree topics – also agree template for the documentation</w:t>
      </w:r>
    </w:p>
    <w:p w14:paraId="6528BCF9" w14:textId="77777777" w:rsidR="00012EA9" w:rsidRPr="00012EA9" w:rsidRDefault="00012EA9" w:rsidP="00815408">
      <w:pPr>
        <w:numPr>
          <w:ilvl w:val="0"/>
          <w:numId w:val="1"/>
        </w:numPr>
        <w:shd w:val="clear" w:color="auto" w:fill="FFFFFF"/>
        <w:spacing w:after="0" w:line="240" w:lineRule="auto"/>
        <w:jc w:val="both"/>
        <w:rPr>
          <w:rFonts w:ascii="Calibri" w:eastAsia="Times New Roman" w:hAnsi="Calibri" w:cs="Calibri"/>
          <w:color w:val="000000"/>
          <w:lang w:eastAsia="en-GB"/>
        </w:rPr>
      </w:pPr>
      <w:r w:rsidRPr="00012EA9">
        <w:rPr>
          <w:rFonts w:ascii="Calibri" w:eastAsia="Times New Roman" w:hAnsi="Calibri" w:cs="Calibri"/>
          <w:color w:val="000000"/>
          <w:lang w:eastAsia="en-GB"/>
        </w:rPr>
        <w:t>Meeting 3 – We confirm how the topics for each profile will shape the curriculum in terms of number and titles of modules</w:t>
      </w:r>
    </w:p>
    <w:p w14:paraId="66E68A99" w14:textId="77777777" w:rsidR="00012EA9" w:rsidRPr="00012EA9" w:rsidRDefault="00012EA9" w:rsidP="00815408">
      <w:pPr>
        <w:numPr>
          <w:ilvl w:val="0"/>
          <w:numId w:val="1"/>
        </w:numPr>
        <w:shd w:val="clear" w:color="auto" w:fill="FFFFFF"/>
        <w:spacing w:after="0" w:line="240" w:lineRule="auto"/>
        <w:jc w:val="both"/>
        <w:rPr>
          <w:rFonts w:ascii="Calibri" w:eastAsia="Times New Roman" w:hAnsi="Calibri" w:cs="Calibri"/>
          <w:color w:val="000000"/>
          <w:lang w:eastAsia="en-GB"/>
        </w:rPr>
      </w:pPr>
      <w:r w:rsidRPr="00012EA9">
        <w:rPr>
          <w:rFonts w:ascii="Calibri" w:eastAsia="Times New Roman" w:hAnsi="Calibri" w:cs="Calibri"/>
          <w:color w:val="000000"/>
          <w:lang w:eastAsia="en-GB"/>
        </w:rPr>
        <w:t>Meeting 4 – We present the modules each partner has and how they can be collated to create the curriculum </w:t>
      </w:r>
    </w:p>
    <w:p w14:paraId="3560103C" w14:textId="77777777" w:rsidR="00012EA9" w:rsidRPr="00012EA9" w:rsidRDefault="00012EA9" w:rsidP="00815408">
      <w:pPr>
        <w:numPr>
          <w:ilvl w:val="0"/>
          <w:numId w:val="1"/>
        </w:numPr>
        <w:shd w:val="clear" w:color="auto" w:fill="FFFFFF"/>
        <w:spacing w:after="0" w:line="240" w:lineRule="auto"/>
        <w:jc w:val="both"/>
        <w:rPr>
          <w:rFonts w:ascii="Calibri" w:eastAsia="Times New Roman" w:hAnsi="Calibri" w:cs="Calibri"/>
          <w:color w:val="000000"/>
          <w:lang w:eastAsia="en-GB"/>
        </w:rPr>
      </w:pPr>
      <w:r w:rsidRPr="00012EA9">
        <w:rPr>
          <w:rFonts w:ascii="Calibri" w:eastAsia="Times New Roman" w:hAnsi="Calibri" w:cs="Calibri"/>
          <w:color w:val="000000"/>
          <w:lang w:eastAsia="en-GB"/>
        </w:rPr>
        <w:t>Meeting 5 – We agree the module learning outcomes, teaching, learning and assessment details</w:t>
      </w:r>
    </w:p>
    <w:p w14:paraId="415BA2EA" w14:textId="77777777" w:rsidR="00012EA9" w:rsidRPr="00012EA9" w:rsidRDefault="00012EA9" w:rsidP="00815408">
      <w:pPr>
        <w:numPr>
          <w:ilvl w:val="0"/>
          <w:numId w:val="1"/>
        </w:numPr>
        <w:shd w:val="clear" w:color="auto" w:fill="FFFFFF"/>
        <w:spacing w:after="0" w:line="240" w:lineRule="auto"/>
        <w:jc w:val="both"/>
        <w:rPr>
          <w:rFonts w:ascii="Calibri" w:eastAsia="Times New Roman" w:hAnsi="Calibri" w:cs="Calibri"/>
          <w:color w:val="000000"/>
          <w:lang w:eastAsia="en-GB"/>
        </w:rPr>
      </w:pPr>
      <w:r w:rsidRPr="00012EA9">
        <w:rPr>
          <w:rFonts w:ascii="Calibri" w:eastAsia="Times New Roman" w:hAnsi="Calibri" w:cs="Calibri"/>
          <w:color w:val="000000"/>
          <w:lang w:eastAsia="en-GB"/>
        </w:rPr>
        <w:t>Meeting 6 – We finalise the programme and module documentation</w:t>
      </w:r>
    </w:p>
    <w:p w14:paraId="7385D208" w14:textId="77777777" w:rsidR="00012EA9" w:rsidRPr="00012EA9" w:rsidRDefault="00012EA9" w:rsidP="00815408">
      <w:pPr>
        <w:shd w:val="clear" w:color="auto" w:fill="FFFFFF"/>
        <w:spacing w:after="0" w:line="240" w:lineRule="auto"/>
        <w:jc w:val="both"/>
        <w:rPr>
          <w:rFonts w:ascii="Calibri" w:eastAsia="Times New Roman" w:hAnsi="Calibri" w:cs="Calibri"/>
          <w:color w:val="323130"/>
          <w:lang w:eastAsia="en-GB"/>
        </w:rPr>
      </w:pPr>
      <w:r w:rsidRPr="00012EA9">
        <w:rPr>
          <w:rFonts w:ascii="Calibri" w:eastAsia="Times New Roman" w:hAnsi="Calibri" w:cs="Calibri"/>
          <w:color w:val="000000"/>
          <w:bdr w:val="none" w:sz="0" w:space="0" w:color="auto" w:frame="1"/>
          <w:lang w:eastAsia="en-GB"/>
        </w:rPr>
        <w:t> </w:t>
      </w:r>
    </w:p>
    <w:p w14:paraId="6FD773BD" w14:textId="77777777" w:rsidR="00012EA9" w:rsidRPr="00012EA9" w:rsidRDefault="00012EA9" w:rsidP="00815408">
      <w:pPr>
        <w:shd w:val="clear" w:color="auto" w:fill="FFFFFF"/>
        <w:spacing w:after="0" w:line="240" w:lineRule="auto"/>
        <w:jc w:val="both"/>
        <w:rPr>
          <w:rFonts w:ascii="Calibri" w:eastAsia="Times New Roman" w:hAnsi="Calibri" w:cs="Calibri"/>
          <w:b/>
          <w:bCs/>
          <w:color w:val="323130"/>
          <w:lang w:eastAsia="en-GB"/>
        </w:rPr>
      </w:pPr>
      <w:r w:rsidRPr="00012EA9">
        <w:rPr>
          <w:rFonts w:ascii="Calibri" w:eastAsia="Times New Roman" w:hAnsi="Calibri" w:cs="Calibri"/>
          <w:b/>
          <w:bCs/>
          <w:color w:val="000000"/>
          <w:bdr w:val="none" w:sz="0" w:space="0" w:color="auto" w:frame="1"/>
          <w:lang w:eastAsia="en-GB"/>
        </w:rPr>
        <w:t>Tasks completed include:</w:t>
      </w:r>
    </w:p>
    <w:p w14:paraId="37801D29" w14:textId="77777777" w:rsidR="00012EA9" w:rsidRPr="00012EA9" w:rsidRDefault="00012EA9" w:rsidP="00815408">
      <w:pPr>
        <w:numPr>
          <w:ilvl w:val="0"/>
          <w:numId w:val="2"/>
        </w:numPr>
        <w:shd w:val="clear" w:color="auto" w:fill="FFFFFF"/>
        <w:spacing w:after="0" w:line="240" w:lineRule="auto"/>
        <w:jc w:val="both"/>
        <w:rPr>
          <w:rFonts w:ascii="Calibri" w:eastAsia="Times New Roman" w:hAnsi="Calibri" w:cs="Calibri"/>
          <w:color w:val="000000"/>
          <w:lang w:eastAsia="en-GB"/>
        </w:rPr>
      </w:pPr>
      <w:r w:rsidRPr="00012EA9">
        <w:rPr>
          <w:rFonts w:ascii="Calibri" w:eastAsia="Times New Roman" w:hAnsi="Calibri" w:cs="Calibri"/>
          <w:color w:val="000000"/>
          <w:lang w:eastAsia="en-GB"/>
        </w:rPr>
        <w:t>ECEM and EPM profile definitions</w:t>
      </w:r>
    </w:p>
    <w:p w14:paraId="48EB7F57" w14:textId="77777777" w:rsidR="00012EA9" w:rsidRPr="00012EA9" w:rsidRDefault="00012EA9" w:rsidP="00815408">
      <w:pPr>
        <w:numPr>
          <w:ilvl w:val="0"/>
          <w:numId w:val="2"/>
        </w:numPr>
        <w:shd w:val="clear" w:color="auto" w:fill="FFFFFF"/>
        <w:spacing w:after="0" w:line="240" w:lineRule="auto"/>
        <w:jc w:val="both"/>
        <w:rPr>
          <w:rFonts w:ascii="Calibri" w:eastAsia="Times New Roman" w:hAnsi="Calibri" w:cs="Calibri"/>
          <w:color w:val="000000"/>
          <w:lang w:eastAsia="en-GB"/>
        </w:rPr>
      </w:pPr>
      <w:r w:rsidRPr="00012EA9">
        <w:rPr>
          <w:rFonts w:ascii="Calibri" w:eastAsia="Times New Roman" w:hAnsi="Calibri" w:cs="Calibri"/>
          <w:color w:val="000000"/>
          <w:lang w:eastAsia="en-GB"/>
        </w:rPr>
        <w:t>List of competencies for each profile</w:t>
      </w:r>
    </w:p>
    <w:p w14:paraId="0D811775" w14:textId="77777777" w:rsidR="00012EA9" w:rsidRPr="00012EA9" w:rsidRDefault="00012EA9" w:rsidP="00815408">
      <w:pPr>
        <w:numPr>
          <w:ilvl w:val="0"/>
          <w:numId w:val="2"/>
        </w:numPr>
        <w:shd w:val="clear" w:color="auto" w:fill="FFFFFF"/>
        <w:spacing w:after="0" w:line="240" w:lineRule="auto"/>
        <w:jc w:val="both"/>
        <w:rPr>
          <w:rFonts w:ascii="Calibri" w:eastAsia="Times New Roman" w:hAnsi="Calibri" w:cs="Calibri"/>
          <w:color w:val="000000"/>
          <w:lang w:eastAsia="en-GB"/>
        </w:rPr>
      </w:pPr>
      <w:r w:rsidRPr="00012EA9">
        <w:rPr>
          <w:rFonts w:ascii="Calibri" w:eastAsia="Times New Roman" w:hAnsi="Calibri" w:cs="Calibri"/>
          <w:color w:val="000000"/>
          <w:lang w:eastAsia="en-GB"/>
        </w:rPr>
        <w:t>List of programme and module learning outcomes</w:t>
      </w:r>
    </w:p>
    <w:p w14:paraId="2C6D97BB" w14:textId="77777777" w:rsidR="00012EA9" w:rsidRPr="00012EA9" w:rsidRDefault="00012EA9" w:rsidP="00815408">
      <w:pPr>
        <w:numPr>
          <w:ilvl w:val="0"/>
          <w:numId w:val="2"/>
        </w:numPr>
        <w:shd w:val="clear" w:color="auto" w:fill="FFFFFF"/>
        <w:spacing w:after="0" w:line="240" w:lineRule="auto"/>
        <w:jc w:val="both"/>
        <w:rPr>
          <w:rFonts w:ascii="Calibri" w:eastAsia="Times New Roman" w:hAnsi="Calibri" w:cs="Calibri"/>
          <w:color w:val="000000"/>
          <w:lang w:eastAsia="en-GB"/>
        </w:rPr>
      </w:pPr>
      <w:r w:rsidRPr="00012EA9">
        <w:rPr>
          <w:rFonts w:ascii="Calibri" w:eastAsia="Times New Roman" w:hAnsi="Calibri" w:cs="Calibri"/>
          <w:color w:val="000000"/>
          <w:lang w:eastAsia="en-GB"/>
        </w:rPr>
        <w:t>Topics organised under each module</w:t>
      </w:r>
    </w:p>
    <w:p w14:paraId="0362AB91" w14:textId="77777777" w:rsidR="00012EA9" w:rsidRPr="00012EA9" w:rsidRDefault="00012EA9" w:rsidP="00815408">
      <w:pPr>
        <w:numPr>
          <w:ilvl w:val="0"/>
          <w:numId w:val="2"/>
        </w:numPr>
        <w:shd w:val="clear" w:color="auto" w:fill="FFFFFF"/>
        <w:spacing w:after="0" w:line="240" w:lineRule="auto"/>
        <w:jc w:val="both"/>
        <w:rPr>
          <w:rFonts w:ascii="Calibri" w:eastAsia="Times New Roman" w:hAnsi="Calibri" w:cs="Calibri"/>
          <w:color w:val="000000"/>
          <w:lang w:eastAsia="en-GB"/>
        </w:rPr>
      </w:pPr>
      <w:r w:rsidRPr="00012EA9">
        <w:rPr>
          <w:rFonts w:ascii="Calibri" w:eastAsia="Times New Roman" w:hAnsi="Calibri" w:cs="Calibri"/>
          <w:color w:val="000000"/>
          <w:lang w:eastAsia="en-GB"/>
        </w:rPr>
        <w:t>Teaching, learning, and assessment methods described for the programme and mapped to each module</w:t>
      </w:r>
    </w:p>
    <w:p w14:paraId="646D097E" w14:textId="2CF60C16" w:rsidR="00012EA9" w:rsidRDefault="00012EA9">
      <w:r>
        <w:br w:type="page"/>
      </w:r>
    </w:p>
    <w:p w14:paraId="6362DDE0" w14:textId="18B56ADD" w:rsidR="00C63841" w:rsidRDefault="00C63841" w:rsidP="00B57FC6">
      <w:pPr>
        <w:rPr>
          <w:b/>
          <w:bCs/>
        </w:rPr>
      </w:pPr>
      <w:r>
        <w:rPr>
          <w:noProof/>
        </w:rPr>
        <w:lastRenderedPageBreak/>
        <w:drawing>
          <wp:anchor distT="0" distB="0" distL="114300" distR="114300" simplePos="0" relativeHeight="251669504" behindDoc="0" locked="0" layoutInCell="1" allowOverlap="1" wp14:anchorId="2B9BC968" wp14:editId="61267802">
            <wp:simplePos x="0" y="0"/>
            <wp:positionH relativeFrom="margin">
              <wp:posOffset>-118334</wp:posOffset>
            </wp:positionH>
            <wp:positionV relativeFrom="margin">
              <wp:posOffset>-435946</wp:posOffset>
            </wp:positionV>
            <wp:extent cx="1075690" cy="906780"/>
            <wp:effectExtent l="0" t="0" r="0" b="7620"/>
            <wp:wrapSquare wrapText="bothSides"/>
            <wp:docPr id="33" name="Picture 33" descr="A red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ack 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5690" cy="906780"/>
                    </a:xfrm>
                    <a:prstGeom prst="rect">
                      <a:avLst/>
                    </a:prstGeom>
                  </pic:spPr>
                </pic:pic>
              </a:graphicData>
            </a:graphic>
            <wp14:sizeRelH relativeFrom="margin">
              <wp14:pctWidth>0</wp14:pctWidth>
            </wp14:sizeRelH>
            <wp14:sizeRelV relativeFrom="margin">
              <wp14:pctHeight>0</wp14:pctHeight>
            </wp14:sizeRelV>
          </wp:anchor>
        </w:drawing>
      </w:r>
    </w:p>
    <w:p w14:paraId="499F1381" w14:textId="340AADAC" w:rsidR="00C63841" w:rsidRPr="00C63841" w:rsidRDefault="00C63841" w:rsidP="00B57FC6"/>
    <w:p w14:paraId="763A66A1" w14:textId="62E6C1A0" w:rsidR="00B57FC6" w:rsidRDefault="00012EA9" w:rsidP="00815408">
      <w:pPr>
        <w:jc w:val="both"/>
        <w:rPr>
          <w:b/>
          <w:bCs/>
        </w:rPr>
      </w:pPr>
      <w:r w:rsidRPr="00012EA9">
        <w:rPr>
          <w:b/>
          <w:bCs/>
        </w:rPr>
        <w:t xml:space="preserve">Progress: </w:t>
      </w:r>
    </w:p>
    <w:p w14:paraId="08053C7B" w14:textId="77777777" w:rsidR="00012EA9" w:rsidRDefault="00012EA9" w:rsidP="00815408">
      <w:pPr>
        <w:pStyle w:val="NormalWeb"/>
        <w:shd w:val="clear" w:color="auto" w:fill="FFFFFF"/>
        <w:spacing w:before="0" w:beforeAutospacing="0" w:after="0" w:afterAutospacing="0"/>
        <w:jc w:val="both"/>
        <w:rPr>
          <w:rFonts w:ascii="Calibri" w:hAnsi="Calibri" w:cs="Calibri"/>
          <w:color w:val="323130"/>
          <w:sz w:val="22"/>
          <w:szCs w:val="22"/>
        </w:rPr>
      </w:pPr>
      <w:r>
        <w:rPr>
          <w:rFonts w:ascii="Calibri" w:hAnsi="Calibri" w:cs="Calibri"/>
          <w:color w:val="000000"/>
          <w:sz w:val="22"/>
          <w:szCs w:val="22"/>
          <w:bdr w:val="none" w:sz="0" w:space="0" w:color="auto" w:frame="1"/>
        </w:rPr>
        <w:t>Progress so far led to the finalisation of the profile competencies, and the definition of programme learning outcomes. Furthermore, we have a full definition of modules associated with each programme learning outcome and a range of teaching and assessment practices and techniques necessary for each learning outcome. The consortium achieved a significant catch up, as the project was delayed due to COVID19 and lack of face-to-face workshops for the IO2 critical tasks. We are currently working on the programme handbook documentation, as the last meetings were held in end of April. We anticipate that the programme handbook should be ready by end of May, while IO3 should be able to commence imminently since University of Azores and the consortium have access to a shared spreadsheet with all IO2 outputs including modules, topics, and teaching/assessment suggestions. We strongly recommend a physical meeting to take place during the summer to ensure that IO2 and IO3 are integrated.</w:t>
      </w:r>
    </w:p>
    <w:p w14:paraId="4BEDEE4F" w14:textId="77777777" w:rsidR="00012EA9" w:rsidRDefault="00012EA9" w:rsidP="00815408">
      <w:pPr>
        <w:pStyle w:val="NormalWeb"/>
        <w:shd w:val="clear" w:color="auto" w:fill="FFFFFF"/>
        <w:spacing w:before="0" w:beforeAutospacing="0" w:after="0" w:afterAutospacing="0"/>
        <w:jc w:val="both"/>
        <w:rPr>
          <w:rFonts w:ascii="Calibri" w:hAnsi="Calibri" w:cs="Calibri"/>
          <w:color w:val="323130"/>
          <w:sz w:val="22"/>
          <w:szCs w:val="22"/>
        </w:rPr>
      </w:pPr>
      <w:r>
        <w:rPr>
          <w:rFonts w:ascii="Calibri" w:hAnsi="Calibri" w:cs="Calibri"/>
          <w:color w:val="000000"/>
          <w:sz w:val="22"/>
          <w:szCs w:val="22"/>
          <w:bdr w:val="none" w:sz="0" w:space="0" w:color="auto" w:frame="1"/>
        </w:rPr>
        <w:t> </w:t>
      </w:r>
    </w:p>
    <w:p w14:paraId="01DC3AB0" w14:textId="37BA4125" w:rsidR="00012EA9" w:rsidRDefault="00012EA9" w:rsidP="00815408">
      <w:pPr>
        <w:pStyle w:val="NormalWeb"/>
        <w:shd w:val="clear" w:color="auto" w:fill="FFFFFF"/>
        <w:spacing w:before="0" w:beforeAutospacing="0" w:after="0" w:afterAutospacing="0"/>
        <w:jc w:val="both"/>
        <w:rPr>
          <w:rFonts w:ascii="Calibri" w:hAnsi="Calibri" w:cs="Calibri"/>
          <w:color w:val="323130"/>
          <w:sz w:val="22"/>
          <w:szCs w:val="22"/>
        </w:rPr>
      </w:pPr>
      <w:r>
        <w:rPr>
          <w:rFonts w:ascii="Calibri" w:hAnsi="Calibri" w:cs="Calibri"/>
          <w:color w:val="000000"/>
          <w:sz w:val="22"/>
          <w:szCs w:val="22"/>
          <w:bdr w:val="none" w:sz="0" w:space="0" w:color="auto" w:frame="1"/>
        </w:rPr>
        <w:t>The agreed profiles are as follows</w:t>
      </w:r>
      <w:r w:rsidR="00C63841">
        <w:rPr>
          <w:rFonts w:ascii="Calibri" w:hAnsi="Calibri" w:cs="Calibri"/>
          <w:color w:val="000000"/>
          <w:sz w:val="22"/>
          <w:szCs w:val="22"/>
          <w:bdr w:val="none" w:sz="0" w:space="0" w:color="auto" w:frame="1"/>
        </w:rPr>
        <w:t xml:space="preserve">: </w:t>
      </w:r>
    </w:p>
    <w:p w14:paraId="78C42F00" w14:textId="77777777" w:rsidR="00012EA9" w:rsidRDefault="00012EA9" w:rsidP="00815408">
      <w:pPr>
        <w:pStyle w:val="NormalWeb"/>
        <w:shd w:val="clear" w:color="auto" w:fill="FFFFFF"/>
        <w:spacing w:before="0" w:beforeAutospacing="0" w:after="0" w:afterAutospacing="0"/>
        <w:jc w:val="both"/>
        <w:rPr>
          <w:rFonts w:ascii="Calibri" w:hAnsi="Calibri" w:cs="Calibri"/>
          <w:color w:val="323130"/>
          <w:sz w:val="22"/>
          <w:szCs w:val="22"/>
        </w:rPr>
      </w:pPr>
      <w:r>
        <w:rPr>
          <w:rFonts w:ascii="Calibri" w:hAnsi="Calibri" w:cs="Calibri"/>
          <w:color w:val="000000"/>
          <w:sz w:val="22"/>
          <w:szCs w:val="22"/>
          <w:bdr w:val="none" w:sz="0" w:space="0" w:color="auto" w:frame="1"/>
        </w:rPr>
        <w:t> </w:t>
      </w:r>
    </w:p>
    <w:p w14:paraId="194C14A2" w14:textId="77777777" w:rsidR="00012EA9" w:rsidRPr="00C63841" w:rsidRDefault="00012EA9" w:rsidP="00815408">
      <w:pPr>
        <w:pStyle w:val="NormalWeb"/>
        <w:shd w:val="clear" w:color="auto" w:fill="FFFFFF"/>
        <w:spacing w:before="0" w:beforeAutospacing="0" w:after="0" w:afterAutospacing="0"/>
        <w:jc w:val="both"/>
        <w:rPr>
          <w:rFonts w:ascii="Calibri" w:hAnsi="Calibri" w:cs="Calibri"/>
          <w:b/>
          <w:bCs/>
          <w:color w:val="323130"/>
          <w:sz w:val="22"/>
          <w:szCs w:val="22"/>
        </w:rPr>
      </w:pPr>
      <w:r w:rsidRPr="00C63841">
        <w:rPr>
          <w:rFonts w:ascii="Calibri" w:hAnsi="Calibri" w:cs="Calibri"/>
          <w:b/>
          <w:bCs/>
          <w:color w:val="000000"/>
          <w:sz w:val="22"/>
          <w:szCs w:val="22"/>
          <w:bdr w:val="none" w:sz="0" w:space="0" w:color="auto" w:frame="1"/>
        </w:rPr>
        <w:t>EPM Competences</w:t>
      </w:r>
    </w:p>
    <w:p w14:paraId="16C03830" w14:textId="77777777" w:rsidR="00012EA9" w:rsidRDefault="00012EA9" w:rsidP="00815408">
      <w:pPr>
        <w:pStyle w:val="NormalWeb"/>
        <w:shd w:val="clear" w:color="auto" w:fill="FFFFFF"/>
        <w:spacing w:before="0" w:beforeAutospacing="0" w:after="0" w:afterAutospacing="0"/>
        <w:jc w:val="both"/>
        <w:rPr>
          <w:rFonts w:ascii="Calibri" w:hAnsi="Calibri" w:cs="Calibri"/>
          <w:color w:val="323130"/>
          <w:sz w:val="22"/>
          <w:szCs w:val="22"/>
        </w:rPr>
      </w:pPr>
      <w:r>
        <w:rPr>
          <w:rFonts w:ascii="Calibri" w:hAnsi="Calibri" w:cs="Calibri"/>
          <w:color w:val="000000"/>
          <w:sz w:val="22"/>
          <w:szCs w:val="22"/>
          <w:bdr w:val="none" w:sz="0" w:space="0" w:color="auto" w:frame="1"/>
        </w:rPr>
        <w:t> </w:t>
      </w:r>
    </w:p>
    <w:p w14:paraId="673838CA" w14:textId="77777777" w:rsidR="00012EA9" w:rsidRDefault="00012EA9" w:rsidP="00815408">
      <w:pPr>
        <w:pStyle w:val="NormalWeb"/>
        <w:shd w:val="clear" w:color="auto" w:fill="FFFFFF"/>
        <w:spacing w:before="0" w:beforeAutospacing="0" w:after="0" w:afterAutospacing="0"/>
        <w:jc w:val="both"/>
        <w:rPr>
          <w:rFonts w:ascii="Calibri" w:hAnsi="Calibri" w:cs="Calibri"/>
          <w:color w:val="323130"/>
          <w:sz w:val="22"/>
          <w:szCs w:val="22"/>
        </w:rPr>
      </w:pPr>
      <w:r>
        <w:rPr>
          <w:rFonts w:ascii="Calibri" w:hAnsi="Calibri" w:cs="Calibri"/>
          <w:color w:val="000000"/>
          <w:sz w:val="22"/>
          <w:szCs w:val="22"/>
          <w:bdr w:val="none" w:sz="0" w:space="0" w:color="auto" w:frame="1"/>
        </w:rPr>
        <w:t>1 - Demonstrate adequate awareness of national and regional legislation, national and European policies and legal constraints relevant to integrated strategic planning.</w:t>
      </w:r>
    </w:p>
    <w:p w14:paraId="72E795CA" w14:textId="77777777" w:rsidR="00012EA9" w:rsidRDefault="00012EA9" w:rsidP="00815408">
      <w:pPr>
        <w:pStyle w:val="NormalWeb"/>
        <w:shd w:val="clear" w:color="auto" w:fill="FFFFFF"/>
        <w:spacing w:before="0" w:beforeAutospacing="0" w:after="0" w:afterAutospacing="0"/>
        <w:jc w:val="both"/>
        <w:rPr>
          <w:rFonts w:ascii="Calibri" w:hAnsi="Calibri" w:cs="Calibri"/>
          <w:color w:val="323130"/>
          <w:sz w:val="22"/>
          <w:szCs w:val="22"/>
        </w:rPr>
      </w:pPr>
      <w:r>
        <w:rPr>
          <w:rFonts w:ascii="Calibri" w:hAnsi="Calibri" w:cs="Calibri"/>
          <w:color w:val="000000"/>
          <w:sz w:val="22"/>
          <w:szCs w:val="22"/>
          <w:bdr w:val="none" w:sz="0" w:space="0" w:color="auto" w:frame="1"/>
        </w:rPr>
        <w:t>2 - Demonstrate adequate interdisciplinary knowledge of engineering, geology, urban planning, social issues, cultural and architectural heritage and economics. 3. Understand the variety and complexity of existing monitoring and warning systems and their use in a multi-hazard perspective.</w:t>
      </w:r>
    </w:p>
    <w:p w14:paraId="396A629D" w14:textId="77777777" w:rsidR="00012EA9" w:rsidRDefault="00012EA9" w:rsidP="00815408">
      <w:pPr>
        <w:pStyle w:val="NormalWeb"/>
        <w:shd w:val="clear" w:color="auto" w:fill="FFFFFF"/>
        <w:spacing w:before="0" w:beforeAutospacing="0" w:after="0" w:afterAutospacing="0"/>
        <w:jc w:val="both"/>
        <w:rPr>
          <w:rFonts w:ascii="Calibri" w:hAnsi="Calibri" w:cs="Calibri"/>
          <w:color w:val="323130"/>
          <w:sz w:val="22"/>
          <w:szCs w:val="22"/>
        </w:rPr>
      </w:pPr>
      <w:r>
        <w:rPr>
          <w:rFonts w:ascii="Calibri" w:hAnsi="Calibri" w:cs="Calibri"/>
          <w:color w:val="000000"/>
          <w:sz w:val="22"/>
          <w:szCs w:val="22"/>
          <w:bdr w:val="none" w:sz="0" w:space="0" w:color="auto" w:frame="1"/>
        </w:rPr>
        <w:t>3 - Demonstrate awareness and creativity in imagining possible scenarios endangering the public health and social welfare as well as providing a strategic prevention plan.</w:t>
      </w:r>
    </w:p>
    <w:p w14:paraId="4156012B" w14:textId="77777777" w:rsidR="00012EA9" w:rsidRDefault="00012EA9" w:rsidP="00815408">
      <w:pPr>
        <w:pStyle w:val="NormalWeb"/>
        <w:shd w:val="clear" w:color="auto" w:fill="FFFFFF"/>
        <w:spacing w:before="0" w:beforeAutospacing="0" w:after="0" w:afterAutospacing="0"/>
        <w:jc w:val="both"/>
        <w:rPr>
          <w:rFonts w:ascii="Calibri" w:hAnsi="Calibri" w:cs="Calibri"/>
          <w:color w:val="323130"/>
          <w:sz w:val="22"/>
          <w:szCs w:val="22"/>
        </w:rPr>
      </w:pPr>
      <w:r>
        <w:rPr>
          <w:rFonts w:ascii="Calibri" w:hAnsi="Calibri" w:cs="Calibri"/>
          <w:color w:val="000000"/>
          <w:sz w:val="22"/>
          <w:szCs w:val="22"/>
          <w:bdr w:val="none" w:sz="0" w:space="0" w:color="auto" w:frame="1"/>
        </w:rPr>
        <w:t>4 - Demonstrate the ability to manage the multidisciplinary team dedicated to integrated strategic planning.</w:t>
      </w:r>
    </w:p>
    <w:p w14:paraId="1B77AA30" w14:textId="77777777" w:rsidR="00012EA9" w:rsidRDefault="00012EA9" w:rsidP="00815408">
      <w:pPr>
        <w:pStyle w:val="NormalWeb"/>
        <w:shd w:val="clear" w:color="auto" w:fill="FFFFFF"/>
        <w:spacing w:before="0" w:beforeAutospacing="0" w:after="0" w:afterAutospacing="0"/>
        <w:jc w:val="both"/>
        <w:rPr>
          <w:rFonts w:ascii="Calibri" w:hAnsi="Calibri" w:cs="Calibri"/>
          <w:color w:val="323130"/>
          <w:sz w:val="22"/>
          <w:szCs w:val="22"/>
        </w:rPr>
      </w:pPr>
      <w:r>
        <w:rPr>
          <w:rFonts w:ascii="Calibri" w:hAnsi="Calibri" w:cs="Calibri"/>
          <w:color w:val="000000"/>
          <w:sz w:val="22"/>
          <w:szCs w:val="22"/>
          <w:bdr w:val="none" w:sz="0" w:space="0" w:color="auto" w:frame="1"/>
        </w:rPr>
        <w:t> </w:t>
      </w:r>
    </w:p>
    <w:p w14:paraId="610DDE98" w14:textId="77777777" w:rsidR="00C63841" w:rsidRPr="00C63841" w:rsidRDefault="00C63841" w:rsidP="00C63841">
      <w:pPr>
        <w:rPr>
          <w:b/>
          <w:bCs/>
        </w:rPr>
      </w:pPr>
      <w:r w:rsidRPr="00C63841">
        <w:rPr>
          <w:b/>
          <w:bCs/>
        </w:rPr>
        <w:t>EPM Programme Learning Outcomes</w:t>
      </w:r>
    </w:p>
    <w:p w14:paraId="548D3229" w14:textId="37371806" w:rsidR="00C63841" w:rsidRPr="00C63841" w:rsidRDefault="00C63841" w:rsidP="00DD0361">
      <w:pPr>
        <w:pStyle w:val="ListParagraph"/>
        <w:numPr>
          <w:ilvl w:val="0"/>
          <w:numId w:val="3"/>
        </w:numPr>
      </w:pPr>
      <w:r w:rsidRPr="00C63841">
        <w:t xml:space="preserve">Demonstrate critical understanding of the key aspects of integrated strategic planning for crisis and emergencies </w:t>
      </w:r>
      <w:r w:rsidR="00DD0361">
        <w:t xml:space="preserve">                                                                                                                   </w:t>
      </w:r>
      <w:r>
        <w:t xml:space="preserve"> </w:t>
      </w:r>
      <w:r w:rsidRPr="00DD0361">
        <w:rPr>
          <w:b/>
          <w:bCs/>
        </w:rPr>
        <w:t>Competence 1 - PLO1</w:t>
      </w:r>
    </w:p>
    <w:p w14:paraId="47CA444F" w14:textId="3910B3C5" w:rsidR="00C63841" w:rsidRPr="00C351FE" w:rsidRDefault="00C63841" w:rsidP="00C351FE">
      <w:pPr>
        <w:pStyle w:val="ListParagraph"/>
        <w:numPr>
          <w:ilvl w:val="0"/>
          <w:numId w:val="3"/>
        </w:numPr>
        <w:rPr>
          <w:b/>
          <w:bCs/>
        </w:rPr>
      </w:pPr>
      <w:r w:rsidRPr="00C63841">
        <w:t>Determine how Civil Protection Systems affects prevention management at national and European level</w:t>
      </w:r>
      <w:r w:rsidRPr="00C351FE">
        <w:rPr>
          <w:b/>
          <w:bCs/>
        </w:rPr>
        <w:t xml:space="preserve">  </w:t>
      </w:r>
      <w:r w:rsidR="00DD0361">
        <w:rPr>
          <w:b/>
          <w:bCs/>
        </w:rPr>
        <w:t xml:space="preserve">                                                                                                                                 </w:t>
      </w:r>
      <w:r w:rsidRPr="00C351FE">
        <w:rPr>
          <w:b/>
          <w:bCs/>
        </w:rPr>
        <w:t>Competence 1 – PLO2</w:t>
      </w:r>
    </w:p>
    <w:p w14:paraId="35AB5661" w14:textId="46FF4F8F" w:rsidR="00C63841" w:rsidRPr="00C351FE" w:rsidRDefault="00C63841" w:rsidP="00C351FE">
      <w:pPr>
        <w:pStyle w:val="ListParagraph"/>
        <w:numPr>
          <w:ilvl w:val="0"/>
          <w:numId w:val="3"/>
        </w:numPr>
        <w:rPr>
          <w:b/>
          <w:bCs/>
        </w:rPr>
      </w:pPr>
      <w:r w:rsidRPr="00C63841">
        <w:t xml:space="preserve">Understand the impact of relevant legislation, and policies on integrated strategic planning       </w:t>
      </w:r>
      <w:r w:rsidRPr="00C351FE">
        <w:rPr>
          <w:b/>
          <w:bCs/>
        </w:rPr>
        <w:t>Competence 1 - PLO3</w:t>
      </w:r>
      <w:r w:rsidRPr="00C63841">
        <w:t xml:space="preserve">                                                                                                                                                              </w:t>
      </w:r>
    </w:p>
    <w:p w14:paraId="091D8C40" w14:textId="320A6BEF" w:rsidR="00C63841" w:rsidRPr="00C351FE" w:rsidRDefault="00C63841" w:rsidP="00C351FE">
      <w:pPr>
        <w:pStyle w:val="ListParagraph"/>
        <w:numPr>
          <w:ilvl w:val="0"/>
          <w:numId w:val="3"/>
        </w:numPr>
        <w:rPr>
          <w:b/>
          <w:bCs/>
        </w:rPr>
      </w:pPr>
      <w:r w:rsidRPr="00C63841">
        <w:t xml:space="preserve">Use appropriate risk assessment techniques and tools for different crisis and emergency </w:t>
      </w:r>
      <w:r w:rsidR="00C95CF6" w:rsidRPr="00C63841">
        <w:t xml:space="preserve">scenarios   </w:t>
      </w:r>
      <w:r w:rsidR="00815408">
        <w:t xml:space="preserve">                                                                                                                                         </w:t>
      </w:r>
      <w:r w:rsidR="00C95CF6" w:rsidRPr="00C351FE">
        <w:rPr>
          <w:b/>
          <w:bCs/>
        </w:rPr>
        <w:t>Competence 2 - PLO4</w:t>
      </w:r>
      <w:r w:rsidRPr="00C63841">
        <w:t xml:space="preserve">                                                                                                                                                        </w:t>
      </w:r>
    </w:p>
    <w:p w14:paraId="4D9A31E4" w14:textId="2FA2D6EA" w:rsidR="00C63841" w:rsidRPr="00C351FE" w:rsidRDefault="00C63841" w:rsidP="00C351FE">
      <w:pPr>
        <w:pStyle w:val="ListParagraph"/>
        <w:numPr>
          <w:ilvl w:val="0"/>
          <w:numId w:val="3"/>
        </w:numPr>
        <w:rPr>
          <w:b/>
          <w:bCs/>
        </w:rPr>
      </w:pPr>
      <w:r w:rsidRPr="00C63841">
        <w:t>Demonstrate awareness of the different roles and responsibilities of duty holders, as well as their interrelationships, associated with prevention, response, and recovery</w:t>
      </w:r>
      <w:r w:rsidRPr="00C351FE">
        <w:rPr>
          <w:b/>
          <w:bCs/>
        </w:rPr>
        <w:t xml:space="preserve"> </w:t>
      </w:r>
      <w:r w:rsidR="00C95CF6">
        <w:rPr>
          <w:b/>
          <w:bCs/>
        </w:rPr>
        <w:t xml:space="preserve">                </w:t>
      </w:r>
      <w:r w:rsidRPr="00C351FE">
        <w:rPr>
          <w:b/>
          <w:bCs/>
        </w:rPr>
        <w:t xml:space="preserve"> Competence 2 - PLO5</w:t>
      </w:r>
    </w:p>
    <w:p w14:paraId="2F78CBF9" w14:textId="3CE824CC" w:rsidR="00C63841" w:rsidRPr="00C351FE" w:rsidRDefault="00C63841" w:rsidP="00C351FE">
      <w:pPr>
        <w:pStyle w:val="ListParagraph"/>
        <w:numPr>
          <w:ilvl w:val="0"/>
          <w:numId w:val="3"/>
        </w:numPr>
        <w:rPr>
          <w:b/>
          <w:bCs/>
        </w:rPr>
      </w:pPr>
      <w:r w:rsidRPr="00C63841">
        <w:t>Demonstrate sufficient awareness of relevant cross-discipline approaches required for creating strategic prevention plan</w:t>
      </w:r>
      <w:r>
        <w:t xml:space="preserve"> </w:t>
      </w:r>
      <w:r w:rsidR="00DA5C30">
        <w:t xml:space="preserve">                                                                                          </w:t>
      </w:r>
      <w:r>
        <w:t xml:space="preserve"> </w:t>
      </w:r>
      <w:r w:rsidRPr="00C351FE">
        <w:rPr>
          <w:b/>
          <w:bCs/>
        </w:rPr>
        <w:t>Competence 2 - PLO6</w:t>
      </w:r>
    </w:p>
    <w:p w14:paraId="4835E89F" w14:textId="3522167E" w:rsidR="00C63841" w:rsidRPr="00C351FE" w:rsidRDefault="00C63841" w:rsidP="00C351FE">
      <w:pPr>
        <w:pStyle w:val="ListParagraph"/>
        <w:numPr>
          <w:ilvl w:val="0"/>
          <w:numId w:val="3"/>
        </w:numPr>
        <w:rPr>
          <w:b/>
          <w:bCs/>
        </w:rPr>
      </w:pPr>
      <w:r w:rsidRPr="00C351FE">
        <w:lastRenderedPageBreak/>
        <w:t xml:space="preserve">Understand and apply elements of a prevention strategic plan addressing scenarios endangering public health and social </w:t>
      </w:r>
      <w:r w:rsidR="00C351FE" w:rsidRPr="00C351FE">
        <w:t xml:space="preserve">welfare </w:t>
      </w:r>
      <w:r w:rsidR="00E166CC">
        <w:t xml:space="preserve">                                                                         </w:t>
      </w:r>
      <w:r w:rsidR="00C351FE" w:rsidRPr="00C351FE">
        <w:rPr>
          <w:b/>
          <w:bCs/>
        </w:rPr>
        <w:t>Competence 3 – PLO7</w:t>
      </w:r>
      <w:r w:rsidRPr="00C351FE">
        <w:t xml:space="preserve">                                                                                                         </w:t>
      </w:r>
    </w:p>
    <w:p w14:paraId="5729FB72" w14:textId="11DA9A97" w:rsidR="00C63841" w:rsidRPr="00C95CF6" w:rsidRDefault="00C63841" w:rsidP="00C95CF6">
      <w:pPr>
        <w:pStyle w:val="ListParagraph"/>
        <w:numPr>
          <w:ilvl w:val="0"/>
          <w:numId w:val="3"/>
        </w:numPr>
        <w:rPr>
          <w:b/>
          <w:bCs/>
        </w:rPr>
      </w:pPr>
      <w:r w:rsidRPr="00C95CF6">
        <w:t>Identify health professional roles required for mitigating public health and social welfare</w:t>
      </w:r>
      <w:r w:rsidR="00C95CF6" w:rsidRPr="00C95CF6">
        <w:t xml:space="preserve"> risks</w:t>
      </w:r>
      <w:r w:rsidRPr="00C95CF6">
        <w:t xml:space="preserve"> </w:t>
      </w:r>
      <w:r w:rsidR="00C95CF6">
        <w:t xml:space="preserve"> </w:t>
      </w:r>
      <w:r w:rsidR="00E166CC">
        <w:t xml:space="preserve">                                                                                                                                          </w:t>
      </w:r>
      <w:r w:rsidR="00C95CF6" w:rsidRPr="00C95CF6">
        <w:rPr>
          <w:b/>
          <w:bCs/>
        </w:rPr>
        <w:t>Competence 3 - PLO8</w:t>
      </w:r>
      <w:r w:rsidRPr="00C95CF6">
        <w:rPr>
          <w:b/>
          <w:bCs/>
        </w:rPr>
        <w:t xml:space="preserve">                                                                                                                                                                     </w:t>
      </w:r>
    </w:p>
    <w:p w14:paraId="00A01C89" w14:textId="77777777" w:rsidR="00C63841" w:rsidRPr="00C95CF6" w:rsidRDefault="00C63841" w:rsidP="00C95CF6">
      <w:pPr>
        <w:pStyle w:val="ListParagraph"/>
        <w:numPr>
          <w:ilvl w:val="0"/>
          <w:numId w:val="3"/>
        </w:numPr>
        <w:rPr>
          <w:b/>
          <w:bCs/>
        </w:rPr>
      </w:pPr>
      <w:r w:rsidRPr="00C95CF6">
        <w:t xml:space="preserve">Combine and apply methods, techniques, and tools of integrated strategic planning                                                                                                                                                                                          </w:t>
      </w:r>
      <w:r w:rsidRPr="00C95CF6">
        <w:rPr>
          <w:b/>
          <w:bCs/>
        </w:rPr>
        <w:t>Competence 4 - PLO8</w:t>
      </w:r>
    </w:p>
    <w:p w14:paraId="19735843" w14:textId="77777777" w:rsidR="00C63841" w:rsidRPr="00DD0361" w:rsidRDefault="00C63841" w:rsidP="00DD0361">
      <w:pPr>
        <w:pStyle w:val="ListParagraph"/>
        <w:numPr>
          <w:ilvl w:val="0"/>
          <w:numId w:val="3"/>
        </w:numPr>
        <w:rPr>
          <w:b/>
          <w:bCs/>
        </w:rPr>
      </w:pPr>
      <w:r w:rsidRPr="00DD0361">
        <w:t xml:space="preserve">Demonstrate the ability to manage the relationships between crisis management actors in multidisciplinary teams                                                                                                                    </w:t>
      </w:r>
      <w:r w:rsidRPr="00DD0361">
        <w:rPr>
          <w:b/>
          <w:bCs/>
        </w:rPr>
        <w:t>Competence 4 - PLO9</w:t>
      </w:r>
    </w:p>
    <w:p w14:paraId="0CE79E0B" w14:textId="6CE3190C" w:rsidR="00012EA9" w:rsidRPr="00002728" w:rsidRDefault="00C63841" w:rsidP="00160C72">
      <w:pPr>
        <w:pStyle w:val="ListParagraph"/>
        <w:numPr>
          <w:ilvl w:val="0"/>
          <w:numId w:val="3"/>
        </w:numPr>
      </w:pPr>
      <w:r w:rsidRPr="00160C72">
        <w:t xml:space="preserve">Recognise the association between different phases of disaster management such as risk mitigation, prevention, response, recovery                                                                                  </w:t>
      </w:r>
      <w:r w:rsidRPr="00160C72">
        <w:rPr>
          <w:b/>
          <w:bCs/>
        </w:rPr>
        <w:t>Competence 4 - PL10</w:t>
      </w:r>
    </w:p>
    <w:p w14:paraId="504C85A9" w14:textId="77777777" w:rsidR="00307A15" w:rsidRPr="00307A15" w:rsidRDefault="00307A15" w:rsidP="00307A15">
      <w:pPr>
        <w:shd w:val="clear" w:color="auto" w:fill="FFFFFF"/>
        <w:spacing w:after="0" w:line="240" w:lineRule="auto"/>
        <w:rPr>
          <w:rFonts w:ascii="Calibri" w:eastAsia="Times New Roman" w:hAnsi="Calibri" w:cs="Calibri"/>
          <w:b/>
          <w:bCs/>
          <w:color w:val="323130"/>
          <w:lang w:eastAsia="en-GB"/>
        </w:rPr>
      </w:pPr>
      <w:r w:rsidRPr="00307A15">
        <w:rPr>
          <w:rFonts w:ascii="Calibri" w:eastAsia="Times New Roman" w:hAnsi="Calibri" w:cs="Calibri"/>
          <w:b/>
          <w:bCs/>
          <w:color w:val="000000"/>
          <w:bdr w:val="none" w:sz="0" w:space="0" w:color="auto" w:frame="1"/>
          <w:lang w:eastAsia="en-GB"/>
        </w:rPr>
        <w:t>ECEM Competences</w:t>
      </w:r>
    </w:p>
    <w:p w14:paraId="22B07CBD" w14:textId="77777777" w:rsidR="00307A15" w:rsidRPr="00307A15" w:rsidRDefault="00307A15" w:rsidP="00307A15">
      <w:pPr>
        <w:shd w:val="clear" w:color="auto" w:fill="FFFFFF"/>
        <w:spacing w:after="0" w:line="240" w:lineRule="auto"/>
        <w:rPr>
          <w:rFonts w:ascii="Calibri" w:eastAsia="Times New Roman" w:hAnsi="Calibri" w:cs="Calibri"/>
          <w:color w:val="323130"/>
          <w:lang w:eastAsia="en-GB"/>
        </w:rPr>
      </w:pPr>
      <w:r w:rsidRPr="00307A15">
        <w:rPr>
          <w:rFonts w:ascii="Calibri" w:eastAsia="Times New Roman" w:hAnsi="Calibri" w:cs="Calibri"/>
          <w:color w:val="000000"/>
          <w:bdr w:val="none" w:sz="0" w:space="0" w:color="auto" w:frame="1"/>
          <w:lang w:eastAsia="en-GB"/>
        </w:rPr>
        <w:t> </w:t>
      </w:r>
    </w:p>
    <w:p w14:paraId="67AE180E" w14:textId="77777777" w:rsidR="00307A15" w:rsidRPr="00307A15" w:rsidRDefault="00307A15" w:rsidP="00307A15">
      <w:pPr>
        <w:shd w:val="clear" w:color="auto" w:fill="FFFFFF"/>
        <w:spacing w:after="0" w:line="240" w:lineRule="auto"/>
        <w:rPr>
          <w:rFonts w:ascii="Calibri" w:eastAsia="Times New Roman" w:hAnsi="Calibri" w:cs="Calibri"/>
          <w:color w:val="323130"/>
          <w:lang w:eastAsia="en-GB"/>
        </w:rPr>
      </w:pPr>
      <w:r w:rsidRPr="00307A15">
        <w:rPr>
          <w:rFonts w:ascii="Calibri" w:eastAsia="Times New Roman" w:hAnsi="Calibri" w:cs="Calibri"/>
          <w:color w:val="000000"/>
          <w:bdr w:val="none" w:sz="0" w:space="0" w:color="auto" w:frame="1"/>
          <w:lang w:eastAsia="en-GB"/>
        </w:rPr>
        <w:t>1 -Demonstrate an exhaustive awareness of legislation, policies and legal constraints relevant to the governance of crisis and emergency management (specific responsibilities of individual local, regional and national authorities).</w:t>
      </w:r>
    </w:p>
    <w:p w14:paraId="1CDDB02C" w14:textId="77777777" w:rsidR="00307A15" w:rsidRPr="00307A15" w:rsidRDefault="00307A15" w:rsidP="00307A15">
      <w:pPr>
        <w:shd w:val="clear" w:color="auto" w:fill="FFFFFF"/>
        <w:spacing w:after="0" w:line="240" w:lineRule="auto"/>
        <w:rPr>
          <w:rFonts w:ascii="Calibri" w:eastAsia="Times New Roman" w:hAnsi="Calibri" w:cs="Calibri"/>
          <w:color w:val="323130"/>
          <w:lang w:eastAsia="en-GB"/>
        </w:rPr>
      </w:pPr>
      <w:r w:rsidRPr="00307A15">
        <w:rPr>
          <w:rFonts w:ascii="Calibri" w:eastAsia="Times New Roman" w:hAnsi="Calibri" w:cs="Calibri"/>
          <w:color w:val="000000"/>
          <w:bdr w:val="none" w:sz="0" w:space="0" w:color="auto" w:frame="1"/>
          <w:lang w:eastAsia="en-GB"/>
        </w:rPr>
        <w:t>2 - Demonstrate an exhaustive managerial competences, leadership and problem-solving skills for the coordination of the components and operational structures of civil defense, civil protection and public health bodies according to the event scenario (firefighters, law enforcement and military, health care and civil protection volunteers).</w:t>
      </w:r>
    </w:p>
    <w:p w14:paraId="7FBC4EB7" w14:textId="77777777" w:rsidR="00307A15" w:rsidRPr="00307A15" w:rsidRDefault="00307A15" w:rsidP="00307A15">
      <w:pPr>
        <w:shd w:val="clear" w:color="auto" w:fill="FFFFFF"/>
        <w:spacing w:after="0" w:line="240" w:lineRule="auto"/>
        <w:rPr>
          <w:rFonts w:ascii="Calibri" w:eastAsia="Times New Roman" w:hAnsi="Calibri" w:cs="Calibri"/>
          <w:color w:val="323130"/>
          <w:lang w:eastAsia="en-GB"/>
        </w:rPr>
      </w:pPr>
      <w:r w:rsidRPr="00307A15">
        <w:rPr>
          <w:rFonts w:ascii="Calibri" w:eastAsia="Times New Roman" w:hAnsi="Calibri" w:cs="Calibri"/>
          <w:color w:val="000000"/>
          <w:bdr w:val="none" w:sz="0" w:space="0" w:color="auto" w:frame="1"/>
          <w:lang w:eastAsia="en-GB"/>
        </w:rPr>
        <w:t>3 - Demonstrate exhaustive awareness and knowledge of health specialities and responsibilities ensuring public health in critical scenarios.</w:t>
      </w:r>
    </w:p>
    <w:p w14:paraId="7624AE4D" w14:textId="77777777" w:rsidR="00307A15" w:rsidRPr="00307A15" w:rsidRDefault="00307A15" w:rsidP="00307A15">
      <w:pPr>
        <w:shd w:val="clear" w:color="auto" w:fill="FFFFFF"/>
        <w:spacing w:after="0" w:line="240" w:lineRule="auto"/>
        <w:rPr>
          <w:rFonts w:ascii="Calibri" w:eastAsia="Times New Roman" w:hAnsi="Calibri" w:cs="Calibri"/>
          <w:color w:val="323130"/>
          <w:lang w:eastAsia="en-GB"/>
        </w:rPr>
      </w:pPr>
      <w:r w:rsidRPr="00307A15">
        <w:rPr>
          <w:rFonts w:ascii="Calibri" w:eastAsia="Times New Roman" w:hAnsi="Calibri" w:cs="Calibri"/>
          <w:color w:val="000000"/>
          <w:bdr w:val="none" w:sz="0" w:space="0" w:color="auto" w:frame="1"/>
          <w:lang w:eastAsia="en-GB"/>
        </w:rPr>
        <w:t>4 - Demonstrate practical skills for a concrete intervention directly on the field by using proper technologies and methodologies.</w:t>
      </w:r>
    </w:p>
    <w:p w14:paraId="783FA87F" w14:textId="77777777" w:rsidR="00307A15" w:rsidRPr="00307A15" w:rsidRDefault="00307A15" w:rsidP="00307A15">
      <w:pPr>
        <w:shd w:val="clear" w:color="auto" w:fill="FFFFFF"/>
        <w:spacing w:after="0" w:line="240" w:lineRule="auto"/>
        <w:rPr>
          <w:rFonts w:ascii="Calibri" w:eastAsia="Times New Roman" w:hAnsi="Calibri" w:cs="Calibri"/>
          <w:color w:val="323130"/>
          <w:lang w:eastAsia="en-GB"/>
        </w:rPr>
      </w:pPr>
      <w:r w:rsidRPr="00307A15">
        <w:rPr>
          <w:rFonts w:ascii="Calibri" w:eastAsia="Times New Roman" w:hAnsi="Calibri" w:cs="Calibri"/>
          <w:color w:val="000000"/>
          <w:bdr w:val="none" w:sz="0" w:space="0" w:color="auto" w:frame="1"/>
          <w:lang w:eastAsia="en-GB"/>
        </w:rPr>
        <w:t> </w:t>
      </w:r>
    </w:p>
    <w:p w14:paraId="320B2AAB" w14:textId="4E4FD712" w:rsidR="00012EA9" w:rsidRDefault="00307A15" w:rsidP="00307A15">
      <w:pPr>
        <w:shd w:val="clear" w:color="auto" w:fill="FFFFFF"/>
        <w:spacing w:after="0" w:line="240" w:lineRule="auto"/>
        <w:rPr>
          <w:rFonts w:ascii="Calibri" w:eastAsia="Times New Roman" w:hAnsi="Calibri" w:cs="Calibri"/>
          <w:b/>
          <w:bCs/>
          <w:color w:val="323130"/>
          <w:lang w:eastAsia="en-GB"/>
        </w:rPr>
      </w:pPr>
      <w:r w:rsidRPr="00307A15">
        <w:rPr>
          <w:rFonts w:ascii="Calibri" w:eastAsia="Times New Roman" w:hAnsi="Calibri" w:cs="Calibri"/>
          <w:b/>
          <w:bCs/>
          <w:color w:val="000000"/>
          <w:bdr w:val="none" w:sz="0" w:space="0" w:color="auto" w:frame="1"/>
          <w:lang w:eastAsia="en-GB"/>
        </w:rPr>
        <w:t>ECEM Programme Learning Outcomes</w:t>
      </w:r>
    </w:p>
    <w:p w14:paraId="414E9FE2" w14:textId="77777777" w:rsidR="00307A15" w:rsidRPr="00307A15" w:rsidRDefault="00307A15" w:rsidP="00307A15">
      <w:pPr>
        <w:pStyle w:val="ListParagraph"/>
        <w:numPr>
          <w:ilvl w:val="0"/>
          <w:numId w:val="5"/>
        </w:numPr>
        <w:shd w:val="clear" w:color="auto" w:fill="FFFFFF"/>
        <w:spacing w:after="0" w:line="240" w:lineRule="auto"/>
        <w:rPr>
          <w:rFonts w:ascii="Calibri" w:eastAsia="Times New Roman" w:hAnsi="Calibri" w:cs="Calibri"/>
          <w:b/>
          <w:bCs/>
          <w:color w:val="323130"/>
          <w:lang w:eastAsia="en-GB"/>
        </w:rPr>
      </w:pPr>
      <w:r w:rsidRPr="00307A15">
        <w:rPr>
          <w:rFonts w:ascii="Calibri" w:eastAsia="Times New Roman" w:hAnsi="Calibri" w:cs="Calibri"/>
          <w:color w:val="323130"/>
          <w:lang w:eastAsia="en-GB"/>
        </w:rPr>
        <w:t>Demonstrate critical understanding of the key aspects relating to management of crisis and emergencies including structure, functioning, strategies and techniques</w:t>
      </w:r>
      <w:r w:rsidRPr="00307A15">
        <w:rPr>
          <w:rFonts w:ascii="Calibri" w:eastAsia="Times New Roman" w:hAnsi="Calibri" w:cs="Calibri"/>
          <w:b/>
          <w:bCs/>
          <w:color w:val="323130"/>
          <w:lang w:eastAsia="en-GB"/>
        </w:rPr>
        <w:t xml:space="preserve">                            Competence 1 - PLO1</w:t>
      </w:r>
    </w:p>
    <w:p w14:paraId="00587E8B" w14:textId="77777777" w:rsidR="00307A15" w:rsidRPr="00307A15" w:rsidRDefault="00307A15" w:rsidP="00307A15">
      <w:pPr>
        <w:pStyle w:val="ListParagraph"/>
        <w:numPr>
          <w:ilvl w:val="0"/>
          <w:numId w:val="5"/>
        </w:numPr>
        <w:shd w:val="clear" w:color="auto" w:fill="FFFFFF"/>
        <w:spacing w:after="0" w:line="240" w:lineRule="auto"/>
        <w:rPr>
          <w:rFonts w:ascii="Calibri" w:eastAsia="Times New Roman" w:hAnsi="Calibri" w:cs="Calibri"/>
          <w:b/>
          <w:bCs/>
          <w:color w:val="323130"/>
          <w:lang w:eastAsia="en-GB"/>
        </w:rPr>
      </w:pPr>
      <w:r w:rsidRPr="00307A15">
        <w:rPr>
          <w:rFonts w:ascii="Calibri" w:eastAsia="Times New Roman" w:hAnsi="Calibri" w:cs="Calibri"/>
          <w:color w:val="323130"/>
          <w:lang w:eastAsia="en-GB"/>
        </w:rPr>
        <w:t>Reflect on relevant legislation, policy and legal frameworks affecting crisis and emergency management institutions in the country (public and private)</w:t>
      </w:r>
      <w:r w:rsidRPr="00307A15">
        <w:rPr>
          <w:rFonts w:ascii="Calibri" w:eastAsia="Times New Roman" w:hAnsi="Calibri" w:cs="Calibri"/>
          <w:b/>
          <w:bCs/>
          <w:color w:val="323130"/>
          <w:lang w:eastAsia="en-GB"/>
        </w:rPr>
        <w:t xml:space="preserve">                                                     Competence 1 - PLO2</w:t>
      </w:r>
    </w:p>
    <w:p w14:paraId="5DFB3B03" w14:textId="77777777" w:rsidR="00307A15" w:rsidRPr="00307A15" w:rsidRDefault="00307A15" w:rsidP="00307A15">
      <w:pPr>
        <w:pStyle w:val="ListParagraph"/>
        <w:numPr>
          <w:ilvl w:val="0"/>
          <w:numId w:val="5"/>
        </w:numPr>
        <w:shd w:val="clear" w:color="auto" w:fill="FFFFFF"/>
        <w:spacing w:after="0" w:line="240" w:lineRule="auto"/>
        <w:rPr>
          <w:rFonts w:ascii="Calibri" w:eastAsia="Times New Roman" w:hAnsi="Calibri" w:cs="Calibri"/>
          <w:b/>
          <w:bCs/>
          <w:color w:val="323130"/>
          <w:lang w:eastAsia="en-GB"/>
        </w:rPr>
      </w:pPr>
      <w:r w:rsidRPr="00307A15">
        <w:rPr>
          <w:rFonts w:ascii="Calibri" w:eastAsia="Times New Roman" w:hAnsi="Calibri" w:cs="Calibri"/>
          <w:color w:val="323130"/>
          <w:lang w:eastAsia="en-GB"/>
        </w:rPr>
        <w:t xml:space="preserve">Understand the meaning of key concepts associated with crisis and emergency management such as danger, vulnerability, value, and risk                                                                        </w:t>
      </w:r>
      <w:r w:rsidRPr="00307A15">
        <w:rPr>
          <w:rFonts w:ascii="Calibri" w:eastAsia="Times New Roman" w:hAnsi="Calibri" w:cs="Calibri"/>
          <w:b/>
          <w:bCs/>
          <w:color w:val="323130"/>
          <w:lang w:eastAsia="en-GB"/>
        </w:rPr>
        <w:t>Competence 1 - PLO3</w:t>
      </w:r>
    </w:p>
    <w:p w14:paraId="0A13DBDA" w14:textId="77777777" w:rsidR="00307A15" w:rsidRPr="00307A15" w:rsidRDefault="00307A15" w:rsidP="00307A15">
      <w:pPr>
        <w:pStyle w:val="ListParagraph"/>
        <w:numPr>
          <w:ilvl w:val="0"/>
          <w:numId w:val="5"/>
        </w:numPr>
        <w:shd w:val="clear" w:color="auto" w:fill="FFFFFF"/>
        <w:spacing w:after="0" w:line="240" w:lineRule="auto"/>
        <w:rPr>
          <w:rFonts w:ascii="Calibri" w:eastAsia="Times New Roman" w:hAnsi="Calibri" w:cs="Calibri"/>
          <w:b/>
          <w:bCs/>
          <w:color w:val="323130"/>
          <w:lang w:eastAsia="en-GB"/>
        </w:rPr>
      </w:pPr>
      <w:r w:rsidRPr="00307A15">
        <w:rPr>
          <w:rFonts w:ascii="Calibri" w:eastAsia="Times New Roman" w:hAnsi="Calibri" w:cs="Calibri"/>
          <w:color w:val="323130"/>
          <w:lang w:eastAsia="en-GB"/>
        </w:rPr>
        <w:t xml:space="preserve">Demonstrate sufficient awareness of relevant cross-discipline approaches required for different crisis and emergency event scenarios                                                                                          </w:t>
      </w:r>
      <w:r w:rsidRPr="00307A15">
        <w:rPr>
          <w:rFonts w:ascii="Calibri" w:eastAsia="Times New Roman" w:hAnsi="Calibri" w:cs="Calibri"/>
          <w:b/>
          <w:bCs/>
          <w:color w:val="323130"/>
          <w:lang w:eastAsia="en-GB"/>
        </w:rPr>
        <w:t>Competence 2 - PLO4</w:t>
      </w:r>
    </w:p>
    <w:p w14:paraId="36E6026D" w14:textId="77777777" w:rsidR="00307A15" w:rsidRPr="00307A15" w:rsidRDefault="00307A15" w:rsidP="00307A15">
      <w:pPr>
        <w:pStyle w:val="ListParagraph"/>
        <w:numPr>
          <w:ilvl w:val="0"/>
          <w:numId w:val="5"/>
        </w:numPr>
        <w:shd w:val="clear" w:color="auto" w:fill="FFFFFF"/>
        <w:spacing w:after="0" w:line="240" w:lineRule="auto"/>
        <w:rPr>
          <w:rFonts w:ascii="Calibri" w:eastAsia="Times New Roman" w:hAnsi="Calibri" w:cs="Calibri"/>
          <w:b/>
          <w:bCs/>
          <w:color w:val="323130"/>
          <w:lang w:eastAsia="en-GB"/>
        </w:rPr>
      </w:pPr>
      <w:r w:rsidRPr="00307A15">
        <w:rPr>
          <w:rFonts w:ascii="Calibri" w:eastAsia="Times New Roman" w:hAnsi="Calibri" w:cs="Calibri"/>
          <w:color w:val="323130"/>
          <w:lang w:eastAsia="en-GB"/>
        </w:rPr>
        <w:t>Apply problem solving techniques and supporting tools to different Emergency scenarios including labour risk, modern risk, cyber security, natural and anthropic disasters</w:t>
      </w:r>
      <w:r w:rsidRPr="00307A15">
        <w:rPr>
          <w:rFonts w:ascii="Calibri" w:eastAsia="Times New Roman" w:hAnsi="Calibri" w:cs="Calibri"/>
          <w:b/>
          <w:bCs/>
          <w:color w:val="323130"/>
          <w:lang w:eastAsia="en-GB"/>
        </w:rPr>
        <w:t xml:space="preserve">          Competence 2 - PLO5</w:t>
      </w:r>
    </w:p>
    <w:p w14:paraId="30F7ED56" w14:textId="77777777" w:rsidR="00307A15" w:rsidRPr="00307A15" w:rsidRDefault="00307A15" w:rsidP="00307A15">
      <w:pPr>
        <w:pStyle w:val="ListParagraph"/>
        <w:numPr>
          <w:ilvl w:val="0"/>
          <w:numId w:val="5"/>
        </w:numPr>
        <w:shd w:val="clear" w:color="auto" w:fill="FFFFFF"/>
        <w:spacing w:after="0" w:line="240" w:lineRule="auto"/>
        <w:rPr>
          <w:rFonts w:ascii="Calibri" w:eastAsia="Times New Roman" w:hAnsi="Calibri" w:cs="Calibri"/>
          <w:b/>
          <w:bCs/>
          <w:color w:val="323130"/>
          <w:lang w:eastAsia="en-GB"/>
        </w:rPr>
      </w:pPr>
      <w:r w:rsidRPr="00307A15">
        <w:rPr>
          <w:rFonts w:ascii="Calibri" w:eastAsia="Times New Roman" w:hAnsi="Calibri" w:cs="Calibri"/>
          <w:color w:val="323130"/>
          <w:lang w:eastAsia="en-GB"/>
        </w:rPr>
        <w:t xml:space="preserve">Coordinate the public health entities required in different crisis and emergency scenarios concerning public health                                                                                                                   </w:t>
      </w:r>
      <w:r w:rsidRPr="00307A15">
        <w:rPr>
          <w:rFonts w:ascii="Calibri" w:eastAsia="Times New Roman" w:hAnsi="Calibri" w:cs="Calibri"/>
          <w:b/>
          <w:bCs/>
          <w:color w:val="323130"/>
          <w:lang w:eastAsia="en-GB"/>
        </w:rPr>
        <w:t>Competence 3 - PLO6</w:t>
      </w:r>
    </w:p>
    <w:p w14:paraId="3258B8A3" w14:textId="77777777" w:rsidR="00307A15" w:rsidRPr="00307A15" w:rsidRDefault="00307A15" w:rsidP="00307A15">
      <w:pPr>
        <w:pStyle w:val="ListParagraph"/>
        <w:numPr>
          <w:ilvl w:val="0"/>
          <w:numId w:val="5"/>
        </w:numPr>
        <w:shd w:val="clear" w:color="auto" w:fill="FFFFFF"/>
        <w:spacing w:after="0" w:line="240" w:lineRule="auto"/>
        <w:rPr>
          <w:rFonts w:ascii="Calibri" w:eastAsia="Times New Roman" w:hAnsi="Calibri" w:cs="Calibri"/>
          <w:b/>
          <w:bCs/>
          <w:color w:val="323130"/>
          <w:lang w:eastAsia="en-GB"/>
        </w:rPr>
      </w:pPr>
      <w:r w:rsidRPr="00307A15">
        <w:rPr>
          <w:rFonts w:ascii="Calibri" w:eastAsia="Times New Roman" w:hAnsi="Calibri" w:cs="Calibri"/>
          <w:color w:val="323130"/>
          <w:lang w:eastAsia="en-GB"/>
        </w:rPr>
        <w:lastRenderedPageBreak/>
        <w:t xml:space="preserve">Identify responsibilities of different entities involved in the management of crisis and emergencies                                                                                                                                                            </w:t>
      </w:r>
      <w:r w:rsidRPr="00307A15">
        <w:rPr>
          <w:rFonts w:ascii="Calibri" w:eastAsia="Times New Roman" w:hAnsi="Calibri" w:cs="Calibri"/>
          <w:b/>
          <w:bCs/>
          <w:color w:val="323130"/>
          <w:lang w:eastAsia="en-GB"/>
        </w:rPr>
        <w:t>Competence 4 - PLO7</w:t>
      </w:r>
    </w:p>
    <w:p w14:paraId="10B00821" w14:textId="77777777" w:rsidR="00307A15" w:rsidRPr="00307A15" w:rsidRDefault="00307A15" w:rsidP="00307A15">
      <w:pPr>
        <w:pStyle w:val="ListParagraph"/>
        <w:numPr>
          <w:ilvl w:val="0"/>
          <w:numId w:val="5"/>
        </w:numPr>
        <w:shd w:val="clear" w:color="auto" w:fill="FFFFFF"/>
        <w:spacing w:after="0" w:line="240" w:lineRule="auto"/>
        <w:rPr>
          <w:rFonts w:ascii="Calibri" w:eastAsia="Times New Roman" w:hAnsi="Calibri" w:cs="Calibri"/>
          <w:b/>
          <w:bCs/>
          <w:color w:val="323130"/>
          <w:lang w:eastAsia="en-GB"/>
        </w:rPr>
      </w:pPr>
      <w:r w:rsidRPr="00307A15">
        <w:rPr>
          <w:rFonts w:ascii="Calibri" w:eastAsia="Times New Roman" w:hAnsi="Calibri" w:cs="Calibri"/>
          <w:color w:val="323130"/>
          <w:lang w:eastAsia="en-GB"/>
        </w:rPr>
        <w:t xml:space="preserve">Apply methods, techniques and tools that are included in the strategic planning of crisis and emergency management                                                                                                                      </w:t>
      </w:r>
      <w:r w:rsidRPr="00307A15">
        <w:rPr>
          <w:rFonts w:ascii="Calibri" w:eastAsia="Times New Roman" w:hAnsi="Calibri" w:cs="Calibri"/>
          <w:b/>
          <w:bCs/>
          <w:color w:val="323130"/>
          <w:lang w:eastAsia="en-GB"/>
        </w:rPr>
        <w:t>Competence 4 - PLO8</w:t>
      </w:r>
    </w:p>
    <w:p w14:paraId="67FAB443" w14:textId="4C349555" w:rsidR="00307A15" w:rsidRPr="00307A15" w:rsidRDefault="00307A15" w:rsidP="00307A15">
      <w:pPr>
        <w:pStyle w:val="ListParagraph"/>
        <w:numPr>
          <w:ilvl w:val="0"/>
          <w:numId w:val="5"/>
        </w:numPr>
        <w:shd w:val="clear" w:color="auto" w:fill="FFFFFF"/>
        <w:spacing w:after="0" w:line="240" w:lineRule="auto"/>
        <w:rPr>
          <w:rFonts w:ascii="Calibri" w:eastAsia="Times New Roman" w:hAnsi="Calibri" w:cs="Calibri"/>
          <w:b/>
          <w:bCs/>
          <w:color w:val="323130"/>
          <w:lang w:eastAsia="en-GB"/>
        </w:rPr>
      </w:pPr>
      <w:r w:rsidRPr="00307A15">
        <w:rPr>
          <w:rFonts w:ascii="Calibri" w:eastAsia="Times New Roman" w:hAnsi="Calibri" w:cs="Calibri"/>
          <w:color w:val="323130"/>
          <w:lang w:eastAsia="en-GB"/>
        </w:rPr>
        <w:t xml:space="preserve">Apply solutions addressing factors that affect the management of multidisciplinary teams in crisis and emergency scenarios                                                                                                      </w:t>
      </w:r>
      <w:r w:rsidRPr="00307A15">
        <w:rPr>
          <w:rFonts w:ascii="Calibri" w:eastAsia="Times New Roman" w:hAnsi="Calibri" w:cs="Calibri"/>
          <w:b/>
          <w:bCs/>
          <w:color w:val="323130"/>
          <w:lang w:eastAsia="en-GB"/>
        </w:rPr>
        <w:t>Competence 4 - PLO9</w:t>
      </w:r>
    </w:p>
    <w:sectPr w:rsidR="00307A15" w:rsidRPr="00307A1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C49E2" w14:textId="77777777" w:rsidR="00BC3408" w:rsidRDefault="00BC3408" w:rsidP="00B57FC6">
      <w:pPr>
        <w:spacing w:after="0" w:line="240" w:lineRule="auto"/>
      </w:pPr>
      <w:r>
        <w:separator/>
      </w:r>
    </w:p>
  </w:endnote>
  <w:endnote w:type="continuationSeparator" w:id="0">
    <w:p w14:paraId="1EFEC489" w14:textId="77777777" w:rsidR="00BC3408" w:rsidRDefault="00BC3408" w:rsidP="00B57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739955"/>
      <w:docPartObj>
        <w:docPartGallery w:val="Page Numbers (Bottom of Page)"/>
        <w:docPartUnique/>
      </w:docPartObj>
    </w:sdtPr>
    <w:sdtEndPr>
      <w:rPr>
        <w:noProof/>
      </w:rPr>
    </w:sdtEndPr>
    <w:sdtContent>
      <w:p w14:paraId="61864C27" w14:textId="26FEEFCD" w:rsidR="00F11B33" w:rsidRDefault="00F11B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7E5D30" w14:textId="265044C1" w:rsidR="00F11B33" w:rsidRDefault="00F11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72E6A" w14:textId="77777777" w:rsidR="00BC3408" w:rsidRDefault="00BC3408" w:rsidP="00B57FC6">
      <w:pPr>
        <w:spacing w:after="0" w:line="240" w:lineRule="auto"/>
      </w:pPr>
      <w:r>
        <w:separator/>
      </w:r>
    </w:p>
  </w:footnote>
  <w:footnote w:type="continuationSeparator" w:id="0">
    <w:p w14:paraId="1F010B48" w14:textId="77777777" w:rsidR="00BC3408" w:rsidRDefault="00BC3408" w:rsidP="00B57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2AE2"/>
    <w:multiLevelType w:val="hybridMultilevel"/>
    <w:tmpl w:val="4F840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BB1B92"/>
    <w:multiLevelType w:val="multilevel"/>
    <w:tmpl w:val="B0AEB7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81A5A7D"/>
    <w:multiLevelType w:val="multilevel"/>
    <w:tmpl w:val="624430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5A557C"/>
    <w:multiLevelType w:val="multilevel"/>
    <w:tmpl w:val="9294BE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E596815"/>
    <w:multiLevelType w:val="hybridMultilevel"/>
    <w:tmpl w:val="7DCC9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9571617">
    <w:abstractNumId w:val="3"/>
  </w:num>
  <w:num w:numId="2" w16cid:durableId="615720783">
    <w:abstractNumId w:val="1"/>
  </w:num>
  <w:num w:numId="3" w16cid:durableId="1738432708">
    <w:abstractNumId w:val="0"/>
  </w:num>
  <w:num w:numId="4" w16cid:durableId="283078436">
    <w:abstractNumId w:val="2"/>
  </w:num>
  <w:num w:numId="5" w16cid:durableId="2034770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NDE3MjW1NDI1NDNT0lEKTi0uzszPAykwqgUAPhjmgSwAAAA="/>
  </w:docVars>
  <w:rsids>
    <w:rsidRoot w:val="00BA282A"/>
    <w:rsid w:val="00002728"/>
    <w:rsid w:val="00012EA9"/>
    <w:rsid w:val="000703E0"/>
    <w:rsid w:val="0012692B"/>
    <w:rsid w:val="00160C72"/>
    <w:rsid w:val="00176833"/>
    <w:rsid w:val="00184D9A"/>
    <w:rsid w:val="00201FB4"/>
    <w:rsid w:val="00307A15"/>
    <w:rsid w:val="005A7740"/>
    <w:rsid w:val="006A6A1B"/>
    <w:rsid w:val="00815408"/>
    <w:rsid w:val="00AB240B"/>
    <w:rsid w:val="00B57FC6"/>
    <w:rsid w:val="00BA282A"/>
    <w:rsid w:val="00BC3408"/>
    <w:rsid w:val="00C351FE"/>
    <w:rsid w:val="00C63841"/>
    <w:rsid w:val="00C95CF6"/>
    <w:rsid w:val="00DA5C30"/>
    <w:rsid w:val="00DD0361"/>
    <w:rsid w:val="00E166CC"/>
    <w:rsid w:val="00F11B33"/>
    <w:rsid w:val="00F417C0"/>
    <w:rsid w:val="00FC71B6"/>
    <w:rsid w:val="00FE4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15A5"/>
  <w15:chartTrackingRefBased/>
  <w15:docId w15:val="{DB605918-E570-486E-920D-8A4332DA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F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FC6"/>
  </w:style>
  <w:style w:type="paragraph" w:styleId="Footer">
    <w:name w:val="footer"/>
    <w:basedOn w:val="Normal"/>
    <w:link w:val="FooterChar"/>
    <w:uiPriority w:val="99"/>
    <w:unhideWhenUsed/>
    <w:rsid w:val="00B57F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FC6"/>
  </w:style>
  <w:style w:type="character" w:customStyle="1" w:styleId="Heading1Char">
    <w:name w:val="Heading 1 Char"/>
    <w:basedOn w:val="DefaultParagraphFont"/>
    <w:link w:val="Heading1"/>
    <w:uiPriority w:val="9"/>
    <w:rsid w:val="00B57F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7FC6"/>
    <w:pPr>
      <w:outlineLvl w:val="9"/>
    </w:pPr>
    <w:rPr>
      <w:lang w:val="en-US"/>
    </w:rPr>
  </w:style>
  <w:style w:type="paragraph" w:styleId="TOC1">
    <w:name w:val="toc 1"/>
    <w:basedOn w:val="Normal"/>
    <w:next w:val="Normal"/>
    <w:autoRedefine/>
    <w:uiPriority w:val="39"/>
    <w:unhideWhenUsed/>
    <w:rsid w:val="00B57FC6"/>
    <w:pPr>
      <w:spacing w:after="100"/>
    </w:pPr>
  </w:style>
  <w:style w:type="character" w:styleId="Hyperlink">
    <w:name w:val="Hyperlink"/>
    <w:basedOn w:val="DefaultParagraphFont"/>
    <w:uiPriority w:val="99"/>
    <w:unhideWhenUsed/>
    <w:rsid w:val="00B57FC6"/>
    <w:rPr>
      <w:color w:val="0563C1" w:themeColor="hyperlink"/>
      <w:u w:val="single"/>
    </w:rPr>
  </w:style>
  <w:style w:type="character" w:styleId="UnresolvedMention">
    <w:name w:val="Unresolved Mention"/>
    <w:basedOn w:val="DefaultParagraphFont"/>
    <w:uiPriority w:val="99"/>
    <w:semiHidden/>
    <w:unhideWhenUsed/>
    <w:rsid w:val="0012692B"/>
    <w:rPr>
      <w:color w:val="605E5C"/>
      <w:shd w:val="clear" w:color="auto" w:fill="E1DFDD"/>
    </w:rPr>
  </w:style>
  <w:style w:type="table" w:styleId="TableGrid">
    <w:name w:val="Table Grid"/>
    <w:basedOn w:val="TableNormal"/>
    <w:uiPriority w:val="39"/>
    <w:rsid w:val="006A6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2E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35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1424">
      <w:bodyDiv w:val="1"/>
      <w:marLeft w:val="0"/>
      <w:marRight w:val="0"/>
      <w:marTop w:val="0"/>
      <w:marBottom w:val="0"/>
      <w:divBdr>
        <w:top w:val="none" w:sz="0" w:space="0" w:color="auto"/>
        <w:left w:val="none" w:sz="0" w:space="0" w:color="auto"/>
        <w:bottom w:val="none" w:sz="0" w:space="0" w:color="auto"/>
        <w:right w:val="none" w:sz="0" w:space="0" w:color="auto"/>
      </w:divBdr>
    </w:div>
    <w:div w:id="132526258">
      <w:bodyDiv w:val="1"/>
      <w:marLeft w:val="0"/>
      <w:marRight w:val="0"/>
      <w:marTop w:val="0"/>
      <w:marBottom w:val="0"/>
      <w:divBdr>
        <w:top w:val="none" w:sz="0" w:space="0" w:color="auto"/>
        <w:left w:val="none" w:sz="0" w:space="0" w:color="auto"/>
        <w:bottom w:val="none" w:sz="0" w:space="0" w:color="auto"/>
        <w:right w:val="none" w:sz="0" w:space="0" w:color="auto"/>
      </w:divBdr>
    </w:div>
    <w:div w:id="468206340">
      <w:bodyDiv w:val="1"/>
      <w:marLeft w:val="0"/>
      <w:marRight w:val="0"/>
      <w:marTop w:val="0"/>
      <w:marBottom w:val="0"/>
      <w:divBdr>
        <w:top w:val="none" w:sz="0" w:space="0" w:color="auto"/>
        <w:left w:val="none" w:sz="0" w:space="0" w:color="auto"/>
        <w:bottom w:val="none" w:sz="0" w:space="0" w:color="auto"/>
        <w:right w:val="none" w:sz="0" w:space="0" w:color="auto"/>
      </w:divBdr>
    </w:div>
    <w:div w:id="491679735">
      <w:bodyDiv w:val="1"/>
      <w:marLeft w:val="0"/>
      <w:marRight w:val="0"/>
      <w:marTop w:val="0"/>
      <w:marBottom w:val="0"/>
      <w:divBdr>
        <w:top w:val="none" w:sz="0" w:space="0" w:color="auto"/>
        <w:left w:val="none" w:sz="0" w:space="0" w:color="auto"/>
        <w:bottom w:val="none" w:sz="0" w:space="0" w:color="auto"/>
        <w:right w:val="none" w:sz="0" w:space="0" w:color="auto"/>
      </w:divBdr>
    </w:div>
    <w:div w:id="1025473713">
      <w:bodyDiv w:val="1"/>
      <w:marLeft w:val="0"/>
      <w:marRight w:val="0"/>
      <w:marTop w:val="0"/>
      <w:marBottom w:val="0"/>
      <w:divBdr>
        <w:top w:val="none" w:sz="0" w:space="0" w:color="auto"/>
        <w:left w:val="none" w:sz="0" w:space="0" w:color="auto"/>
        <w:bottom w:val="none" w:sz="0" w:space="0" w:color="auto"/>
        <w:right w:val="none" w:sz="0" w:space="0" w:color="auto"/>
      </w:divBdr>
    </w:div>
    <w:div w:id="1057706568">
      <w:bodyDiv w:val="1"/>
      <w:marLeft w:val="0"/>
      <w:marRight w:val="0"/>
      <w:marTop w:val="0"/>
      <w:marBottom w:val="0"/>
      <w:divBdr>
        <w:top w:val="none" w:sz="0" w:space="0" w:color="auto"/>
        <w:left w:val="none" w:sz="0" w:space="0" w:color="auto"/>
        <w:bottom w:val="none" w:sz="0" w:space="0" w:color="auto"/>
        <w:right w:val="none" w:sz="0" w:space="0" w:color="auto"/>
      </w:divBdr>
    </w:div>
    <w:div w:id="1711765599">
      <w:bodyDiv w:val="1"/>
      <w:marLeft w:val="0"/>
      <w:marRight w:val="0"/>
      <w:marTop w:val="0"/>
      <w:marBottom w:val="0"/>
      <w:divBdr>
        <w:top w:val="none" w:sz="0" w:space="0" w:color="auto"/>
        <w:left w:val="none" w:sz="0" w:space="0" w:color="auto"/>
        <w:bottom w:val="none" w:sz="0" w:space="0" w:color="auto"/>
        <w:right w:val="none" w:sz="0" w:space="0" w:color="auto"/>
      </w:divBdr>
    </w:div>
    <w:div w:id="1737194973">
      <w:bodyDiv w:val="1"/>
      <w:marLeft w:val="0"/>
      <w:marRight w:val="0"/>
      <w:marTop w:val="0"/>
      <w:marBottom w:val="0"/>
      <w:divBdr>
        <w:top w:val="none" w:sz="0" w:space="0" w:color="auto"/>
        <w:left w:val="none" w:sz="0" w:space="0" w:color="auto"/>
        <w:bottom w:val="none" w:sz="0" w:space="0" w:color="auto"/>
        <w:right w:val="none" w:sz="0" w:space="0" w:color="auto"/>
      </w:divBdr>
    </w:div>
    <w:div w:id="1776902756">
      <w:bodyDiv w:val="1"/>
      <w:marLeft w:val="0"/>
      <w:marRight w:val="0"/>
      <w:marTop w:val="0"/>
      <w:marBottom w:val="0"/>
      <w:divBdr>
        <w:top w:val="none" w:sz="0" w:space="0" w:color="auto"/>
        <w:left w:val="none" w:sz="0" w:space="0" w:color="auto"/>
        <w:bottom w:val="none" w:sz="0" w:space="0" w:color="auto"/>
        <w:right w:val="none" w:sz="0" w:space="0" w:color="auto"/>
      </w:divBdr>
    </w:div>
    <w:div w:id="208058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164AC-ACE6-4222-A752-1DFAB038E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Mistry</dc:creator>
  <cp:keywords/>
  <dc:description/>
  <cp:lastModifiedBy>Kajal Mistry</cp:lastModifiedBy>
  <cp:revision>14</cp:revision>
  <dcterms:created xsi:type="dcterms:W3CDTF">2022-04-28T10:18:00Z</dcterms:created>
  <dcterms:modified xsi:type="dcterms:W3CDTF">2022-04-28T12:03:00Z</dcterms:modified>
</cp:coreProperties>
</file>