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12" w:rsidRDefault="009A0712" w:rsidP="009A0712">
      <w:r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 wp14:anchorId="38A5D103" wp14:editId="4C503D26">
            <wp:simplePos x="0" y="0"/>
            <wp:positionH relativeFrom="column">
              <wp:posOffset>4304030</wp:posOffset>
            </wp:positionH>
            <wp:positionV relativeFrom="paragraph">
              <wp:posOffset>-468053</wp:posOffset>
            </wp:positionV>
            <wp:extent cx="2097405" cy="1475105"/>
            <wp:effectExtent l="0" t="0" r="0" b="0"/>
            <wp:wrapNone/>
            <wp:docPr id="1" name="Image 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2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position:absolute;margin-left:-45.1pt;margin-top:-37.05pt;width:376.25pt;height:117.6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bacc6 [3208]" strokeweight="1pt">
            <v:stroke dashstyle="dash"/>
            <v:shadow color="#868686"/>
            <v:textbox style="mso-next-textbox:#_x0000_s1246">
              <w:txbxContent>
                <w:p w:rsidR="009A0712" w:rsidRPr="003E68C9" w:rsidRDefault="009A0712" w:rsidP="009A0712">
                  <w:pPr>
                    <w:pStyle w:val="Titre1"/>
                    <w:spacing w:before="100" w:beforeAutospacing="1" w:after="100" w:afterAutospacing="1"/>
                    <w:rPr>
                      <w:sz w:val="24"/>
                    </w:rPr>
                  </w:pPr>
                  <w:r w:rsidRPr="00A2467C">
                    <w:rPr>
                      <w:sz w:val="36"/>
                    </w:rPr>
                    <w:t>Les 7 erreurs du libraire</w:t>
                  </w:r>
                  <w:r>
                    <w:br/>
                  </w:r>
                  <w:r w:rsidRPr="003E68C9">
                    <w:rPr>
                      <w:b w:val="0"/>
                      <w:bCs w:val="0"/>
                      <w:sz w:val="32"/>
                    </w:rPr>
                    <w:t>Voici la maquette « fil de fer » du site qu’un libraire souhaite mettre en ligne</w:t>
                  </w:r>
                  <w:r>
                    <w:rPr>
                      <w:b w:val="0"/>
                      <w:bCs w:val="0"/>
                      <w:sz w:val="32"/>
                    </w:rPr>
                    <w:t>.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Dès ce « croquis » il est possible de repérer ou d’anticiper plusieurs défaut</w:t>
                  </w:r>
                  <w:r>
                    <w:rPr>
                      <w:b w:val="0"/>
                      <w:bCs w:val="0"/>
                      <w:sz w:val="32"/>
                    </w:rPr>
                    <w:t>s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d’accessibilité.</w:t>
                  </w:r>
                  <w:r>
                    <w:rPr>
                      <w:b w:val="0"/>
                      <w:bCs w:val="0"/>
                      <w:sz w:val="32"/>
                    </w:rPr>
                    <w:t xml:space="preserve"> Voyez-vous lesquels ?</w:t>
                  </w:r>
                </w:p>
              </w:txbxContent>
            </v:textbox>
          </v:shape>
        </w:pict>
      </w:r>
    </w:p>
    <w:p w:rsidR="009A0712" w:rsidRDefault="009A0712" w:rsidP="009A0712"/>
    <w:p w:rsidR="009A0712" w:rsidRDefault="009A0712" w:rsidP="009A0712"/>
    <w:p w:rsidR="009A0712" w:rsidRDefault="009A0712" w:rsidP="009A0712"/>
    <w:p w:rsidR="009A0712" w:rsidRPr="009A0712" w:rsidRDefault="009A0712" w:rsidP="009A0712">
      <w:pPr>
        <w:rPr>
          <w:b/>
          <w:noProof/>
          <w:lang w:eastAsia="fr-FR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F51B8F">
        <w:rPr>
          <w:b/>
          <w:noProof/>
          <w:lang w:eastAsia="fr-FR"/>
        </w:rPr>
        <w:drawing>
          <wp:inline distT="0" distB="0" distL="0" distR="0" wp14:anchorId="59D5B833" wp14:editId="77085D1B">
            <wp:extent cx="5146248" cy="509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Pr="003E68C9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/>
    <w:p w:rsidR="00C63154" w:rsidRDefault="00A2467C">
      <w:r>
        <w:rPr>
          <w:noProof/>
          <w:lang w:eastAsia="fr-FR"/>
        </w:rPr>
        <w:lastRenderedPageBreak/>
        <w:drawing>
          <wp:anchor distT="0" distB="0" distL="114300" distR="114300" simplePos="0" relativeHeight="251815936" behindDoc="0" locked="0" layoutInCell="1" allowOverlap="1" wp14:anchorId="399ADDD8" wp14:editId="053D7699">
            <wp:simplePos x="0" y="0"/>
            <wp:positionH relativeFrom="column">
              <wp:posOffset>4502785</wp:posOffset>
            </wp:positionH>
            <wp:positionV relativeFrom="paragraph">
              <wp:posOffset>-205682</wp:posOffset>
            </wp:positionV>
            <wp:extent cx="2008909" cy="1413164"/>
            <wp:effectExtent l="0" t="0" r="0" b="0"/>
            <wp:wrapNone/>
            <wp:docPr id="1431" name="Image 143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09" cy="14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28">
        <w:rPr>
          <w:noProof/>
          <w:lang w:eastAsia="fr-FR"/>
        </w:rPr>
        <w:pict>
          <v:shape id="_x0000_s1175" type="#_x0000_t202" style="position:absolute;margin-left:-40.55pt;margin-top:-15.45pt;width:384.25pt;height:111.5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bacc6 [3208]" strokeweight="1pt">
            <v:stroke dashstyle="dash"/>
            <v:shadow color="#868686"/>
            <v:textbox style="mso-next-textbox:#_x0000_s1175">
              <w:txbxContent>
                <w:p w:rsidR="005F288D" w:rsidRPr="002D2A94" w:rsidRDefault="009A56EB" w:rsidP="00BE7943">
                  <w:pPr>
                    <w:pStyle w:val="Titre1"/>
                    <w:spacing w:before="100" w:beforeAutospacing="1" w:after="100" w:afterAutospacing="1"/>
                  </w:pPr>
                  <w:r w:rsidRPr="00A2467C">
                    <w:rPr>
                      <w:sz w:val="36"/>
                    </w:rPr>
                    <w:t>Les 7 erreurs </w:t>
                  </w:r>
                  <w:r w:rsidR="00C63154" w:rsidRPr="00A2467C">
                    <w:rPr>
                      <w:sz w:val="36"/>
                    </w:rPr>
                    <w:t>du libraire</w:t>
                  </w:r>
                  <w:r w:rsidR="00C63154">
                    <w:br/>
                  </w:r>
                  <w:r w:rsidR="00C63154">
                    <w:sym w:font="Wingdings" w:char="F078"/>
                  </w:r>
                  <w:r w:rsidR="00C63154">
                    <w:t xml:space="preserve"> </w:t>
                  </w:r>
                  <w:r w:rsidR="0000444A">
                    <w:t>t</w:t>
                  </w:r>
                  <w:r w:rsidR="00AD5577">
                    <w:t>itre de page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C63154">
                    <w:sym w:font="Wingdings" w:char="F078"/>
                  </w:r>
                  <w:r w:rsidR="00AD5577">
                    <w:t xml:space="preserve"> titre de rubrique</w:t>
                  </w:r>
                  <w:r w:rsidR="00C63154">
                    <w:t xml:space="preserve"> </w:t>
                  </w:r>
                  <w:r w:rsidR="00A2467C">
                    <w:br/>
                  </w:r>
                  <w:r w:rsidR="00C63154">
                    <w:sym w:font="Wingdings" w:char="F078"/>
                  </w:r>
                  <w:r w:rsidR="00AD5577">
                    <w:t xml:space="preserve"> libellé de lien et bouton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C63154">
                    <w:sym w:font="Wingdings" w:char="F078"/>
                  </w:r>
                  <w:r>
                    <w:t xml:space="preserve"> carrousel</w:t>
                  </w:r>
                  <w:r w:rsidR="00C63154">
                    <w:t xml:space="preserve"> </w:t>
                  </w:r>
                  <w:r w:rsidR="00C63154">
                    <w:br/>
                  </w:r>
                  <w:r w:rsidR="00C63154">
                    <w:sym w:font="Wingdings" w:char="F078"/>
                  </w:r>
                  <w:r w:rsidR="00C63154">
                    <w:t xml:space="preserve"> </w:t>
                  </w:r>
                  <w:r>
                    <w:t>équivalent textuel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A2467C">
                    <w:tab/>
                  </w:r>
                  <w:r w:rsidR="00C63154">
                    <w:sym w:font="Wingdings" w:char="F078"/>
                  </w:r>
                  <w:r>
                    <w:t xml:space="preserve"> </w:t>
                  </w:r>
                  <w:r w:rsidR="0000444A">
                    <w:t>o</w:t>
                  </w:r>
                  <w:r>
                    <w:t>uverture de BD et fenêtre</w:t>
                  </w:r>
                  <w:r w:rsidR="00C63154">
                    <w:t xml:space="preserve"> </w:t>
                  </w:r>
                  <w:r w:rsidR="00A2467C">
                    <w:br/>
                  </w:r>
                  <w:r w:rsidR="00C63154">
                    <w:sym w:font="Wingdings" w:char="F078"/>
                  </w:r>
                  <w:r w:rsidR="0000444A">
                    <w:t xml:space="preserve"> localisation dans le site</w:t>
                  </w:r>
                  <w:r>
                    <w:t xml:space="preserve"> </w:t>
                  </w:r>
                  <w:r w:rsidR="00715384">
                    <w:tab/>
                  </w:r>
                  <w:r w:rsidR="00715384">
                    <w:sym w:font="Wingdings" w:char="F0FC"/>
                  </w:r>
                  <w:r w:rsidR="00715384">
                    <w:t xml:space="preserve"> Zoning</w:t>
                  </w:r>
                </w:p>
              </w:txbxContent>
            </v:textbox>
          </v:shape>
        </w:pict>
      </w:r>
    </w:p>
    <w:p w:rsidR="00C63154" w:rsidRDefault="00C63154"/>
    <w:p w:rsidR="00C63154" w:rsidRDefault="00C63154"/>
    <w:p w:rsidR="00C63154" w:rsidRDefault="00C63154"/>
    <w:p w:rsidR="00AD5577" w:rsidRDefault="00DE77DD">
      <w:r>
        <w:rPr>
          <w:b/>
          <w:noProof/>
          <w:lang w:eastAsia="fr-FR"/>
        </w:rPr>
        <w:pict>
          <v:shape id="_x0000_s1184" type="#_x0000_t202" style="position:absolute;margin-left:375.65pt;margin-top:16.85pt;width:137.85pt;height:119.8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184">
              <w:txbxContent>
                <w:p w:rsidR="00F55011" w:rsidRDefault="009A56EB" w:rsidP="00F55011">
                  <w:r w:rsidRPr="00F51B8F">
                    <w:rPr>
                      <w:color w:val="FF0000"/>
                    </w:rPr>
                    <w:sym w:font="Wingdings" w:char="F08C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Pas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de titre </w:t>
                  </w:r>
                  <w:r w:rsidR="00AD5577">
                    <w:rPr>
                      <w:b/>
                      <w:color w:val="FFFFFF" w:themeColor="background1"/>
                    </w:rPr>
                    <w:t>de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page</w:t>
                  </w:r>
                  <w:r w:rsidR="00AD5577" w:rsidRPr="00AD5577">
                    <w:rPr>
                      <w:color w:val="FFFFFF" w:themeColor="background1"/>
                    </w:rPr>
                    <w:t>.</w:t>
                  </w:r>
                  <w:r w:rsidR="00AD5577">
                    <w:t xml:space="preserve"> </w:t>
                  </w:r>
                  <w:r w:rsidR="00AD5577">
                    <w:br/>
                    <w:t>Le titre de la page est le premier élément lu par la synthèse vocale, il doit être spécifique et refléter son contenu ou sa fonction.</w:t>
                  </w:r>
                </w:p>
              </w:txbxContent>
            </v:textbox>
          </v:shape>
        </w:pict>
      </w:r>
    </w:p>
    <w:p w:rsidR="003E68C9" w:rsidRDefault="00DE77DD" w:rsidP="00F63BC5">
      <w:pPr>
        <w:ind w:left="-851"/>
        <w:rPr>
          <w:b/>
        </w:rPr>
      </w:pPr>
      <w:r>
        <w:rPr>
          <w:noProof/>
          <w:lang w:eastAsia="fr-FR"/>
        </w:rPr>
        <w:pict>
          <v:shape id="_x0000_s1242" type="#_x0000_t202" style="position:absolute;left:0;text-align:left;margin-left:-15.35pt;margin-top:364.6pt;width:23.05pt;height:21.8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2">
              <w:txbxContent>
                <w:p w:rsidR="00C63154" w:rsidRPr="00C63154" w:rsidRDefault="00C63154" w:rsidP="00C63154">
                  <w:pPr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sym w:font="Wingdings" w:char="F092"/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-44.25pt;margin-top:59.75pt;width:23.05pt;height:21.8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0">
              <w:txbxContent>
                <w:p w:rsidR="00C63154" w:rsidRPr="00C63154" w:rsidRDefault="00C63154">
                  <w:pPr>
                    <w:rPr>
                      <w:color w:val="92D050"/>
                    </w:rPr>
                  </w:pPr>
                  <w:r w:rsidRPr="00C63154">
                    <w:rPr>
                      <w:color w:val="92D050"/>
                    </w:rPr>
                    <w:sym w:font="Wingdings" w:char="F090"/>
                  </w:r>
                </w:p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shape id="_x0000_s1204" type="#_x0000_t202" style="position:absolute;left:0;text-align:left;margin-left:375.65pt;margin-top:408.7pt;width:139.05pt;height:194.75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204">
              <w:txbxContent>
                <w:p w:rsidR="009A56EB" w:rsidRDefault="009A56EB" w:rsidP="009A56EB">
                  <w:r w:rsidRPr="004856EA">
                    <w:rPr>
                      <w:color w:val="FF0000"/>
                    </w:rPr>
                    <w:sym w:font="Wingdings" w:char="F08F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Carrousel &amp; </w:t>
                  </w:r>
                  <w:r w:rsidR="0000444A">
                    <w:rPr>
                      <w:b/>
                      <w:color w:val="FFFFFF" w:themeColor="background1"/>
                    </w:rPr>
                    <w:t>animations</w:t>
                  </w:r>
                  <w:r>
                    <w:rPr>
                      <w:b/>
                      <w:color w:val="FFFFFF" w:themeColor="background1"/>
                    </w:rPr>
                    <w:t>.</w:t>
                  </w:r>
                  <w:r w:rsidRPr="00ED5A0C">
                    <w:br/>
                  </w:r>
                  <w:r w:rsidR="004856EA">
                    <w:t xml:space="preserve">L’usage de carrousel est à éviter.  </w:t>
                  </w:r>
                  <w:r w:rsidR="0000444A">
                    <w:t>Tout contenu en mouvement, mis à jour automatiquement, clignotant ou en défilement doit pouvoir être stoppé, caché ou mis en pause par l’utilisateur</w:t>
                  </w:r>
                  <w:r>
                    <w:t>.</w:t>
                  </w:r>
                </w:p>
                <w:p w:rsidR="004856EA" w:rsidRDefault="004856EA" w:rsidP="009A56EB"/>
              </w:txbxContent>
            </v:textbox>
          </v:shape>
        </w:pict>
      </w:r>
      <w:r w:rsidR="00F14728">
        <w:rPr>
          <w:noProof/>
        </w:rPr>
        <w:pict>
          <v:shape id="_x0000_s1243" type="#_x0000_t202" style="position:absolute;left:0;text-align:left;margin-left:85.55pt;margin-top:527.4pt;width:285pt;height:75.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9bbb59 [3206]" strokecolor="#f2f2f2 [3041]" strokeweight="3pt">
            <v:shadow on="t" type="perspective" color="#4e6128 [1606]" opacity=".5" offset="1pt" offset2="-1pt"/>
            <v:textbox>
              <w:txbxContent>
                <w:p w:rsidR="004856EA" w:rsidRPr="004856EA" w:rsidRDefault="004856EA" w:rsidP="004856EA">
                  <w:pPr>
                    <w:pStyle w:val="Titre1"/>
                    <w:spacing w:before="0" w:line="240" w:lineRule="auto"/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</w:pP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Bonne pratique</w:t>
                  </w: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 xml:space="preserve"> </w:t>
                  </w: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: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 xml:space="preserve"> les différentes parties de la page sont identifiables et distinguables</w:t>
                  </w:r>
                  <w:r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.</w:t>
                  </w:r>
                </w:p>
                <w:p w:rsidR="004856EA" w:rsidRPr="004856EA" w:rsidRDefault="004856EA" w:rsidP="004856EA">
                  <w:pPr>
                    <w:pStyle w:val="Titre1"/>
                    <w:spacing w:before="0" w:line="240" w:lineRule="auto"/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</w:pP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Point de vigilance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 </w:t>
                  </w:r>
                  <w:r w:rsidRPr="004856EA">
                    <w:rPr>
                      <w:rFonts w:asciiTheme="minorHAnsi" w:hAnsiTheme="minorHAnsi"/>
                      <w:b w:val="0"/>
                      <w:color w:val="FFFFFF" w:themeColor="background1"/>
                      <w:sz w:val="22"/>
                      <w:szCs w:val="20"/>
                    </w:rPr>
                    <w:t>: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 xml:space="preserve"> conserver la cohérence des regroupements et des différentes régions à l’intérieur du site</w:t>
                  </w:r>
                  <w:r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.</w:t>
                  </w:r>
                </w:p>
                <w:p w:rsidR="004856EA" w:rsidRDefault="004856EA"/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shape id="_x0000_s1202" type="#_x0000_t202" style="position:absolute;left:0;text-align:left;margin-left:-60.85pt;margin-top:408.15pt;width:139.05pt;height:195.3pt;z-index:251785216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2">
              <w:txbxContent>
                <w:p w:rsidR="009A56EB" w:rsidRDefault="0000444A" w:rsidP="00ED5A0C">
                  <w:pPr>
                    <w:rPr>
                      <w:b/>
                      <w:color w:val="FFFFFF" w:themeColor="background1"/>
                    </w:rPr>
                  </w:pPr>
                  <w:r w:rsidRPr="009A56EB">
                    <w:rPr>
                      <w:color w:val="FFFFFF" w:themeColor="background1"/>
                    </w:rPr>
                    <w:sym w:font="Wingdings" w:char="F092"/>
                  </w:r>
                  <w:r w:rsidR="009A56EB">
                    <w:rPr>
                      <w:color w:val="FFFFFF" w:themeColor="background1"/>
                    </w:rPr>
                    <w:t xml:space="preserve"> </w:t>
                  </w:r>
                  <w:r w:rsidRPr="002A252A">
                    <w:rPr>
                      <w:b/>
                      <w:color w:val="FFFFFF" w:themeColor="background1"/>
                    </w:rPr>
                    <w:t xml:space="preserve">Fil </w:t>
                  </w:r>
                  <w:proofErr w:type="spellStart"/>
                  <w:r w:rsidRPr="002A252A">
                    <w:rPr>
                      <w:b/>
                      <w:color w:val="FFFFFF" w:themeColor="background1"/>
                    </w:rPr>
                    <w:t>d’ariane</w:t>
                  </w:r>
                  <w:proofErr w:type="spellEnd"/>
                  <w:r w:rsidRPr="002A252A">
                    <w:rPr>
                      <w:b/>
                      <w:color w:val="FFFFFF" w:themeColor="background1"/>
                    </w:rPr>
                    <w:t xml:space="preserve"> &amp; Plan du site</w:t>
                  </w:r>
                  <w:r w:rsidR="00F51B8F" w:rsidRPr="002A252A">
                    <w:rPr>
                      <w:b/>
                      <w:color w:val="FFFFFF" w:themeColor="background1"/>
                    </w:rPr>
                    <w:t>.</w:t>
                  </w:r>
                </w:p>
                <w:p w:rsidR="00ED5A0C" w:rsidRDefault="0000444A" w:rsidP="0000444A">
                  <w:r>
                    <w:t>S’assurer que plusieurs systèmes permettent de situer et accéder à une page ou un contenu dans le site : un outil de recherche sur l’ensemble du site, un plan du site, un menu de navigation global, un fil d’Ariane…</w:t>
                  </w:r>
                </w:p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shape id="_x0000_s1203" type="#_x0000_t202" style="position:absolute;left:0;text-align:left;margin-left:85.55pt;margin-top:409.25pt;width:139.05pt;height:107.7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3">
              <w:txbxContent>
                <w:p w:rsidR="009A56EB" w:rsidRDefault="009A56EB" w:rsidP="009A56EB">
                  <w:pPr>
                    <w:rPr>
                      <w:b/>
                      <w:color w:val="FFFFFF" w:themeColor="background1"/>
                    </w:rPr>
                  </w:pPr>
                  <w:r w:rsidRPr="009A56EB">
                    <w:rPr>
                      <w:color w:val="FFFFFF" w:themeColor="background1"/>
                    </w:rPr>
                    <w:sym w:font="Wingdings" w:char="F091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="00952F83">
                    <w:rPr>
                      <w:b/>
                      <w:color w:val="FFFFFF" w:themeColor="background1"/>
                    </w:rPr>
                    <w:t>Fournir des liens d’évitement</w:t>
                  </w:r>
                </w:p>
                <w:p w:rsidR="00952F83" w:rsidRDefault="00952F83" w:rsidP="009A56EB">
                  <w:proofErr w:type="gramStart"/>
                  <w:r w:rsidRPr="00952F83">
                    <w:t>les</w:t>
                  </w:r>
                  <w:proofErr w:type="gramEnd"/>
                  <w:r w:rsidRPr="00952F83">
                    <w:t xml:space="preserve"> utilisateurs clavier auront des difficultés pour passer certaines zones de contenu.</w:t>
                  </w:r>
                </w:p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shape id="_x0000_s1205" type="#_x0000_t202" style="position:absolute;left:0;text-align:left;margin-left:231.5pt;margin-top:409.25pt;width:139.05pt;height:107.7pt;z-index:2517882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5">
              <w:txbxContent>
                <w:p w:rsidR="009A56EB" w:rsidRDefault="009A56EB" w:rsidP="009A56EB">
                  <w:pPr>
                    <w:rPr>
                      <w:b/>
                      <w:color w:val="FFFFFF" w:themeColor="background1"/>
                    </w:rPr>
                  </w:pPr>
                  <w:r w:rsidRPr="009A56EB">
                    <w:rPr>
                      <w:color w:val="FFFFFF" w:themeColor="background1"/>
                    </w:rPr>
                    <w:sym w:font="Wingdings" w:char="F090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Equivalent textuel.</w:t>
                  </w:r>
                </w:p>
                <w:p w:rsidR="009A56EB" w:rsidRDefault="002A252A" w:rsidP="009A56EB">
                  <w:r>
                    <w:t>Associer à ch</w:t>
                  </w:r>
                  <w:r w:rsidR="009A56EB">
                    <w:t>aque image un</w:t>
                  </w:r>
                  <w:r w:rsidR="009A56EB" w:rsidRPr="009A56EB">
                    <w:t xml:space="preserve"> équivalent</w:t>
                  </w:r>
                  <w:r w:rsidR="00FD3EB2">
                    <w:t xml:space="preserve"> textuel</w:t>
                  </w:r>
                  <w:r>
                    <w:t xml:space="preserve"> décrivant son contenu et/ou sa fonction.</w:t>
                  </w:r>
                </w:p>
              </w:txbxContent>
            </v:textbox>
          </v:shape>
        </w:pict>
      </w:r>
      <w:r w:rsidR="00F14728">
        <w:rPr>
          <w:b/>
          <w:noProof/>
        </w:rPr>
        <w:pict>
          <v:shape id="Zone de texte 2" o:spid="_x0000_s1027" type="#_x0000_t202" style="position:absolute;left:0;text-align:left;margin-left:375.65pt;margin-top:114.65pt;width:139.05pt;height:13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Zone de texte 2">
              <w:txbxContent>
                <w:p w:rsidR="00575C32" w:rsidRDefault="009A56EB">
                  <w:r w:rsidRPr="00F51B8F">
                    <w:rPr>
                      <w:color w:val="FF0000"/>
                    </w:rPr>
                    <w:sym w:font="Wingdings" w:char="F08D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Pr="009A56EB">
                    <w:rPr>
                      <w:b/>
                      <w:color w:val="FFFFFF" w:themeColor="background1"/>
                    </w:rPr>
                    <w:t>R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>ubrique</w:t>
                  </w:r>
                  <w:r>
                    <w:rPr>
                      <w:b/>
                      <w:color w:val="FFFFFF" w:themeColor="background1"/>
                    </w:rPr>
                    <w:t>s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sans titre</w:t>
                  </w:r>
                  <w:r w:rsidR="00AD5577">
                    <w:rPr>
                      <w:b/>
                      <w:color w:val="FFFFFF" w:themeColor="background1"/>
                    </w:rPr>
                    <w:t>.</w:t>
                  </w:r>
                  <w:r w:rsidR="00AD5577">
                    <w:t xml:space="preserve"> </w:t>
                  </w:r>
                  <w:r>
                    <w:br/>
                  </w:r>
                  <w:r w:rsidR="00AD5577">
                    <w:t>Structurer le contenu des pages avec des titres permet à une personne naviguant à l’aide d’un lecteur d’écran d’accéder à la liste des titres de la page pour naviguer rapidement.</w:t>
                  </w:r>
                </w:p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shape id="_x0000_s1201" type="#_x0000_t202" style="position:absolute;left:0;text-align:left;margin-left:375.65pt;margin-top:260.55pt;width:139.05pt;height:132.5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201">
              <w:txbxContent>
                <w:p w:rsidR="00AD5577" w:rsidRDefault="009A56EB" w:rsidP="00AD5577">
                  <w:r w:rsidRPr="00F51B8F">
                    <w:rPr>
                      <w:color w:val="FF0000"/>
                    </w:rPr>
                    <w:sym w:font="Wingdings" w:char="F08E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="00AD5577" w:rsidRPr="00ED5A0C">
                    <w:rPr>
                      <w:b/>
                      <w:color w:val="FFFFFF" w:themeColor="background1"/>
                    </w:rPr>
                    <w:t>Libellé de lien</w:t>
                  </w:r>
                  <w:r w:rsidR="00AD5577">
                    <w:t xml:space="preserve"> </w:t>
                  </w:r>
                  <w:r w:rsidR="00ED5A0C" w:rsidRPr="00ED5A0C">
                    <w:rPr>
                      <w:b/>
                      <w:color w:val="FFFFFF" w:themeColor="background1"/>
                    </w:rPr>
                    <w:t>non explicit</w:t>
                  </w:r>
                  <w:r w:rsidR="00ED5A0C">
                    <w:rPr>
                      <w:b/>
                      <w:color w:val="FFFFFF" w:themeColor="background1"/>
                    </w:rPr>
                    <w:t>e.</w:t>
                  </w:r>
                  <w:r w:rsidR="00AD5577" w:rsidRPr="00ED5A0C">
                    <w:br/>
                  </w:r>
                  <w:r w:rsidR="00ED5A0C">
                    <w:t>Les libellés des liens et des boutons doivent être compréhensibles hors contexte visuel de la page, et rédigés de façon concise et sans équivoque.</w:t>
                  </w:r>
                </w:p>
              </w:txbxContent>
            </v:textbox>
          </v:shape>
        </w:pict>
      </w:r>
      <w:r w:rsidR="00F14728">
        <w:rPr>
          <w:noProof/>
          <w:lang w:eastAsia="fr-FR"/>
        </w:rPr>
        <w:pict>
          <v:shape id="_x0000_s1241" type="#_x0000_t202" style="position:absolute;left:0;text-align:left;margin-left:-36.3pt;margin-top:122.6pt;width:23.05pt;height:21.8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1">
              <w:txbxContent>
                <w:p w:rsidR="00C63154" w:rsidRPr="00C63154" w:rsidRDefault="00C63154" w:rsidP="00C63154">
                  <w:pPr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sym w:font="Wingdings" w:char="F091"/>
                  </w:r>
                </w:p>
              </w:txbxContent>
            </v:textbox>
          </v:shape>
        </w:pict>
      </w:r>
      <w:r w:rsidR="00F14728">
        <w:rPr>
          <w:b/>
          <w:noProof/>
          <w:lang w:eastAsia="fr-FR"/>
        </w:rPr>
        <w:pict>
          <v:group id="_x0000_s1235" style="position:absolute;left:0;text-align:left;margin-left:-60.85pt;margin-top:.45pt;width:409.45pt;height:365.65pt;z-index:251810816" coordorigin="200,1935" coordsize="8189,7313">
            <v:group id="_x0000_s1222" style="position:absolute;left:3377;top:1935;width:2287;height:418" coordorigin="3377,1935" coordsize="2287,418">
              <v:roundrect id="_x0000_s1214" style="position:absolute;left:3804;top:2069;width:1860;height:164" arcsize="10923f" filled="f" strokecolor="red" strokeweight="2.25pt"/>
              <v:shape id="_x0000_s1215" type="#_x0000_t202" style="position:absolute;left:3377;top:1935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15">
                  <w:txbxContent>
                    <w:p w:rsidR="00F51B8F" w:rsidRPr="00F51B8F" w:rsidRDefault="00F51B8F">
                      <w:pPr>
                        <w:rPr>
                          <w:color w:val="FF0000"/>
                        </w:rPr>
                      </w:pPr>
                      <w:r w:rsidRPr="00F51B8F">
                        <w:rPr>
                          <w:color w:val="FF0000"/>
                        </w:rPr>
                        <w:sym w:font="Wingdings" w:char="F08C"/>
                      </w:r>
                    </w:p>
                  </w:txbxContent>
                </v:textbox>
              </v:shape>
            </v:group>
            <v:group id="_x0000_s1223" style="position:absolute;left:200;top:4058;width:1371;height:418" coordorigin="200,4058" coordsize="1371,418">
              <v:roundrect id="_x0000_s1206" style="position:absolute;left:709;top:4222;width:862;height:87" arcsize="10923f" filled="f" strokecolor="red" strokeweight="2.25pt"/>
              <v:shape id="_x0000_s1220" type="#_x0000_t202" style="position:absolute;left:200;top:4058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0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29" style="position:absolute;left:242;top:7356;width:1329;height:418" coordorigin="242,7356" coordsize="1329,418">
              <v:roundrect id="_x0000_s1208" style="position:absolute;left:709;top:7538;width:862;height:87" arcsize="10923f" filled="f" strokecolor="red" strokeweight="2.25pt"/>
              <v:shape id="_x0000_s1221" type="#_x0000_t202" style="position:absolute;left:242;top:7356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1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33" style="position:absolute;left:6833;top:4025;width:1316;height:418" coordorigin="6833,4025" coordsize="1316,418">
              <v:roundrect id="_x0000_s1207" style="position:absolute;left:7287;top:4222;width:862;height:87" arcsize="10923f" filled="f" strokecolor="red" strokeweight="2.25pt"/>
              <v:shape id="_x0000_s1224" type="#_x0000_t202" style="position:absolute;left:6833;top:4025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4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34" style="position:absolute;left:2224;top:6434;width:4332;height:418" coordorigin="2224,6434" coordsize="4332,418">
              <v:roundrect id="_x0000_s1211" style="position:absolute;left:2662;top:6554;width:3894;height:243" arcsize="10923f" filled="f" strokecolor="red" strokeweight="2.25pt"/>
              <v:shape id="_x0000_s1225" type="#_x0000_t202" style="position:absolute;left:2224;top:6434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5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F"/>
                      </w:r>
                    </w:p>
                  </w:txbxContent>
                </v:textbox>
              </v:shape>
            </v:group>
            <v:group id="_x0000_s1232" style="position:absolute;left:7592;top:6797;width:797;height:418" coordorigin="7592,6797" coordsize="797,418">
              <v:roundrect id="_x0000_s1028" style="position:absolute;left:7975;top:6928;width:414;height:164" arcsize="10923f" filled="f" strokecolor="red" strokeweight="2.25pt"/>
              <v:shape id="_x0000_s1226" type="#_x0000_t202" style="position:absolute;left:7592;top:6797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6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  <v:group id="_x0000_s1231" style="position:absolute;left:7568;top:8830;width:821;height:418" coordorigin="7568,8830" coordsize="821,418">
              <v:roundrect id="_x0000_s1213" style="position:absolute;left:7975;top:8956;width:414;height:164" arcsize="10923f" filled="f" strokecolor="red" strokeweight="2.25pt"/>
              <v:shape id="_x0000_s1227" type="#_x0000_t202" style="position:absolute;left:7568;top:8830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7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  <v:group id="_x0000_s1230" style="position:absolute;left:2047;top:8579;width:4781;height:418" coordorigin="2047,8579" coordsize="4781,418">
              <v:roundrect id="_x0000_s1209" style="position:absolute;left:2421;top:8705;width:4407;height:164" arcsize="10923f" filled="f" strokecolor="red" strokeweight="2.25pt"/>
              <v:shape id="_x0000_s1228" type="#_x0000_t202" style="position:absolute;left:2047;top:8579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8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</v:group>
        </w:pict>
      </w:r>
      <w:r w:rsidR="00F63BC5" w:rsidRPr="00F51B8F">
        <w:rPr>
          <w:b/>
          <w:noProof/>
          <w:lang w:eastAsia="fr-FR"/>
        </w:rPr>
        <w:drawing>
          <wp:inline distT="0" distB="0" distL="0" distR="0" wp14:anchorId="67EEA584" wp14:editId="49509BDC">
            <wp:extent cx="5146248" cy="5091546"/>
            <wp:effectExtent l="0" t="0" r="0" b="0"/>
            <wp:docPr id="1153" name="Imag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C9" w:rsidRDefault="003E68C9">
      <w:pPr>
        <w:rPr>
          <w:b/>
        </w:rPr>
      </w:pPr>
    </w:p>
    <w:p w:rsidR="00FD3EB2" w:rsidRDefault="00FD3EB2">
      <w:pPr>
        <w:rPr>
          <w:b/>
        </w:rPr>
      </w:pPr>
    </w:p>
    <w:p w:rsidR="00FD3EB2" w:rsidRDefault="00FD3EB2">
      <w:pPr>
        <w:rPr>
          <w:b/>
        </w:rPr>
      </w:pPr>
    </w:p>
    <w:p w:rsidR="00D8199E" w:rsidRDefault="00D8199E">
      <w:pPr>
        <w:rPr>
          <w:b/>
        </w:rPr>
      </w:pPr>
    </w:p>
    <w:p w:rsidR="00D8199E" w:rsidRDefault="00D8199E">
      <w:pPr>
        <w:rPr>
          <w:b/>
        </w:rPr>
      </w:pPr>
    </w:p>
    <w:p w:rsidR="00D8199E" w:rsidRDefault="00D8199E">
      <w:pPr>
        <w:rPr>
          <w:b/>
        </w:rPr>
      </w:pPr>
      <w:bookmarkStart w:id="0" w:name="_GoBack"/>
      <w:bookmarkEnd w:id="0"/>
    </w:p>
    <w:sectPr w:rsidR="00D8199E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28" w:rsidRDefault="00F14728" w:rsidP="00A87DEE">
      <w:pPr>
        <w:spacing w:after="0" w:line="240" w:lineRule="auto"/>
      </w:pPr>
      <w:r>
        <w:separator/>
      </w:r>
    </w:p>
  </w:endnote>
  <w:endnote w:type="continuationSeparator" w:id="0">
    <w:p w:rsidR="00F14728" w:rsidRDefault="00F14728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28" w:rsidRDefault="00F14728" w:rsidP="00A87DEE">
      <w:pPr>
        <w:spacing w:after="0" w:line="240" w:lineRule="auto"/>
      </w:pPr>
      <w:r>
        <w:separator/>
      </w:r>
    </w:p>
  </w:footnote>
  <w:footnote w:type="continuationSeparator" w:id="0">
    <w:p w:rsidR="00F14728" w:rsidRDefault="00F14728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EA0"/>
    <w:multiLevelType w:val="multilevel"/>
    <w:tmpl w:val="175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A5174"/>
    <w:multiLevelType w:val="multilevel"/>
    <w:tmpl w:val="4C8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31AEA"/>
    <w:multiLevelType w:val="multilevel"/>
    <w:tmpl w:val="851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07FA4"/>
    <w:multiLevelType w:val="multilevel"/>
    <w:tmpl w:val="013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954BD"/>
    <w:multiLevelType w:val="multilevel"/>
    <w:tmpl w:val="1E3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D7DF9"/>
    <w:multiLevelType w:val="multilevel"/>
    <w:tmpl w:val="15D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15081"/>
    <w:multiLevelType w:val="multilevel"/>
    <w:tmpl w:val="748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91CFC"/>
    <w:multiLevelType w:val="multilevel"/>
    <w:tmpl w:val="41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0444A"/>
    <w:rsid w:val="00032F6F"/>
    <w:rsid w:val="00037222"/>
    <w:rsid w:val="000462CB"/>
    <w:rsid w:val="000558C7"/>
    <w:rsid w:val="00095297"/>
    <w:rsid w:val="000A01F0"/>
    <w:rsid w:val="000A2528"/>
    <w:rsid w:val="000B3A5B"/>
    <w:rsid w:val="000E5C95"/>
    <w:rsid w:val="000F2F00"/>
    <w:rsid w:val="000F38D6"/>
    <w:rsid w:val="00110E04"/>
    <w:rsid w:val="00114365"/>
    <w:rsid w:val="001220A1"/>
    <w:rsid w:val="00126B2E"/>
    <w:rsid w:val="00146474"/>
    <w:rsid w:val="001507D4"/>
    <w:rsid w:val="001640A2"/>
    <w:rsid w:val="00165C0C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A252A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68C9"/>
    <w:rsid w:val="003E7BE0"/>
    <w:rsid w:val="004148C3"/>
    <w:rsid w:val="00433B37"/>
    <w:rsid w:val="00447D34"/>
    <w:rsid w:val="004536A0"/>
    <w:rsid w:val="00482515"/>
    <w:rsid w:val="004856EA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F20FE"/>
    <w:rsid w:val="005F288D"/>
    <w:rsid w:val="005F3E44"/>
    <w:rsid w:val="005F564E"/>
    <w:rsid w:val="006011DA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B330C"/>
    <w:rsid w:val="006C0709"/>
    <w:rsid w:val="006C1E1B"/>
    <w:rsid w:val="006C206C"/>
    <w:rsid w:val="006D03CD"/>
    <w:rsid w:val="006E0EF0"/>
    <w:rsid w:val="006F36EA"/>
    <w:rsid w:val="0071044A"/>
    <w:rsid w:val="007138CD"/>
    <w:rsid w:val="00715384"/>
    <w:rsid w:val="00716033"/>
    <w:rsid w:val="00722C85"/>
    <w:rsid w:val="00723BA2"/>
    <w:rsid w:val="00745F7C"/>
    <w:rsid w:val="00747C0F"/>
    <w:rsid w:val="00762FDB"/>
    <w:rsid w:val="007672D9"/>
    <w:rsid w:val="00772A5F"/>
    <w:rsid w:val="00777F39"/>
    <w:rsid w:val="007879FD"/>
    <w:rsid w:val="007A0205"/>
    <w:rsid w:val="007D55C4"/>
    <w:rsid w:val="007F0201"/>
    <w:rsid w:val="00812E07"/>
    <w:rsid w:val="008179A9"/>
    <w:rsid w:val="00825B4C"/>
    <w:rsid w:val="0083075E"/>
    <w:rsid w:val="00830DF1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2F83"/>
    <w:rsid w:val="0095373E"/>
    <w:rsid w:val="009657F0"/>
    <w:rsid w:val="00967701"/>
    <w:rsid w:val="009835AE"/>
    <w:rsid w:val="009A0712"/>
    <w:rsid w:val="009A56EB"/>
    <w:rsid w:val="009B723F"/>
    <w:rsid w:val="00A0492E"/>
    <w:rsid w:val="00A07583"/>
    <w:rsid w:val="00A2467C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D5577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D4373"/>
    <w:rsid w:val="00BE2C7D"/>
    <w:rsid w:val="00BE7943"/>
    <w:rsid w:val="00BF570F"/>
    <w:rsid w:val="00BF7D76"/>
    <w:rsid w:val="00C03D86"/>
    <w:rsid w:val="00C263FF"/>
    <w:rsid w:val="00C405AE"/>
    <w:rsid w:val="00C55F53"/>
    <w:rsid w:val="00C63154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199E"/>
    <w:rsid w:val="00D86551"/>
    <w:rsid w:val="00D9212A"/>
    <w:rsid w:val="00DB0F07"/>
    <w:rsid w:val="00DE77DD"/>
    <w:rsid w:val="00E0739F"/>
    <w:rsid w:val="00E37279"/>
    <w:rsid w:val="00E53222"/>
    <w:rsid w:val="00E532E1"/>
    <w:rsid w:val="00E62209"/>
    <w:rsid w:val="00E7613F"/>
    <w:rsid w:val="00EA2398"/>
    <w:rsid w:val="00ED2263"/>
    <w:rsid w:val="00ED5A0C"/>
    <w:rsid w:val="00EE47A6"/>
    <w:rsid w:val="00EF4AC2"/>
    <w:rsid w:val="00F020F6"/>
    <w:rsid w:val="00F03270"/>
    <w:rsid w:val="00F14728"/>
    <w:rsid w:val="00F26676"/>
    <w:rsid w:val="00F4638D"/>
    <w:rsid w:val="00F51ACA"/>
    <w:rsid w:val="00F51B8F"/>
    <w:rsid w:val="00F55011"/>
    <w:rsid w:val="00F63BC5"/>
    <w:rsid w:val="00F756FB"/>
    <w:rsid w:val="00F766DC"/>
    <w:rsid w:val="00F768F5"/>
    <w:rsid w:val="00F839EF"/>
    <w:rsid w:val="00FB0B24"/>
    <w:rsid w:val="00FB7965"/>
    <w:rsid w:val="00FD3EB2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D81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856E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19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2</cp:revision>
  <dcterms:created xsi:type="dcterms:W3CDTF">2019-11-18T15:42:00Z</dcterms:created>
  <dcterms:modified xsi:type="dcterms:W3CDTF">2019-11-18T15:42:00Z</dcterms:modified>
</cp:coreProperties>
</file>