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1BF3" w14:textId="6E17EA6E" w:rsidR="00F126CF" w:rsidRDefault="00F126CF" w:rsidP="00F126CF">
      <w:pPr>
        <w:jc w:val="center"/>
        <w:rPr>
          <w:noProof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6895DCC" wp14:editId="7EE01ADF">
            <wp:extent cx="1458900" cy="1596771"/>
            <wp:effectExtent l="0" t="0" r="0" b="0"/>
            <wp:docPr id="6" name="image2.png" descr="IITJ-Indian Institute of Technology Jodhp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ITJ-Indian Institute of Technology Jodhpur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8900" cy="1596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24A56" w14:textId="57E4FBA7" w:rsidR="00AA0517" w:rsidRPr="002323D3" w:rsidRDefault="002323D3" w:rsidP="00F126CF">
      <w:pPr>
        <w:jc w:val="center"/>
        <w:rPr>
          <w:b/>
          <w:bCs/>
          <w:sz w:val="32"/>
          <w:szCs w:val="32"/>
        </w:rPr>
      </w:pPr>
      <w:proofErr w:type="spellStart"/>
      <w:r w:rsidRPr="002323D3">
        <w:rPr>
          <w:b/>
          <w:bCs/>
          <w:sz w:val="32"/>
          <w:szCs w:val="32"/>
        </w:rPr>
        <w:t>Swissgrid</w:t>
      </w:r>
      <w:proofErr w:type="spellEnd"/>
      <w:r w:rsidRPr="002323D3">
        <w:rPr>
          <w:b/>
          <w:bCs/>
          <w:sz w:val="32"/>
          <w:szCs w:val="32"/>
        </w:rPr>
        <w:t>: Enterprise Risk Management in a Digital Age</w:t>
      </w:r>
    </w:p>
    <w:p w14:paraId="2ABDBBE7" w14:textId="01E36A33" w:rsidR="002323D3" w:rsidRDefault="002323D3" w:rsidP="00F126C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Report</w:t>
      </w:r>
    </w:p>
    <w:p w14:paraId="5991FACA" w14:textId="77777777" w:rsidR="002323D3" w:rsidRDefault="002323D3" w:rsidP="002323D3">
      <w:pPr>
        <w:rPr>
          <w:b/>
          <w:bCs/>
          <w:sz w:val="24"/>
          <w:szCs w:val="24"/>
        </w:rPr>
      </w:pPr>
    </w:p>
    <w:p w14:paraId="7EC5722B" w14:textId="77777777" w:rsidR="002323D3" w:rsidRDefault="002323D3" w:rsidP="002323D3">
      <w:pPr>
        <w:rPr>
          <w:b/>
          <w:bCs/>
          <w:sz w:val="24"/>
          <w:szCs w:val="24"/>
        </w:rPr>
      </w:pPr>
    </w:p>
    <w:p w14:paraId="31E22C00" w14:textId="77777777" w:rsidR="002323D3" w:rsidRDefault="002323D3" w:rsidP="002323D3">
      <w:pPr>
        <w:rPr>
          <w:b/>
          <w:bCs/>
          <w:sz w:val="24"/>
          <w:szCs w:val="24"/>
        </w:rPr>
      </w:pPr>
    </w:p>
    <w:p w14:paraId="5074A6E6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241DC6E2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7A2FA83D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2FEB54D0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08C9C6D0" w14:textId="2BE15D67" w:rsidR="002323D3" w:rsidRDefault="002323D3" w:rsidP="002323D3">
      <w:pPr>
        <w:jc w:val="center"/>
        <w:rPr>
          <w:b/>
          <w:bCs/>
          <w:sz w:val="24"/>
          <w:szCs w:val="24"/>
        </w:rPr>
      </w:pPr>
      <w:r w:rsidRPr="002323D3">
        <w:rPr>
          <w:b/>
          <w:bCs/>
          <w:sz w:val="24"/>
          <w:szCs w:val="24"/>
        </w:rPr>
        <w:t>MSL72100 - Business Continuity</w:t>
      </w:r>
    </w:p>
    <w:p w14:paraId="15A9FF2F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288DFE3C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5C7F9937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10972C9E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p w14:paraId="64C08430" w14:textId="77777777" w:rsidR="00F126CF" w:rsidRDefault="00F126CF" w:rsidP="002323D3">
      <w:pPr>
        <w:jc w:val="right"/>
        <w:rPr>
          <w:b/>
          <w:bCs/>
          <w:sz w:val="24"/>
          <w:szCs w:val="24"/>
        </w:rPr>
      </w:pPr>
    </w:p>
    <w:p w14:paraId="2677379E" w14:textId="77777777" w:rsidR="00F126CF" w:rsidRDefault="00F126CF" w:rsidP="002323D3">
      <w:pPr>
        <w:jc w:val="right"/>
        <w:rPr>
          <w:b/>
          <w:bCs/>
          <w:sz w:val="24"/>
          <w:szCs w:val="24"/>
        </w:rPr>
      </w:pPr>
    </w:p>
    <w:p w14:paraId="21E5437E" w14:textId="77777777" w:rsidR="00F126CF" w:rsidRDefault="00F126CF" w:rsidP="002323D3">
      <w:pPr>
        <w:jc w:val="right"/>
        <w:rPr>
          <w:b/>
          <w:bCs/>
          <w:sz w:val="24"/>
          <w:szCs w:val="24"/>
        </w:rPr>
      </w:pPr>
    </w:p>
    <w:p w14:paraId="03F7CFFA" w14:textId="77777777" w:rsidR="00F126CF" w:rsidRDefault="00F126CF" w:rsidP="002323D3">
      <w:pPr>
        <w:jc w:val="right"/>
        <w:rPr>
          <w:b/>
          <w:bCs/>
          <w:sz w:val="24"/>
          <w:szCs w:val="24"/>
        </w:rPr>
      </w:pPr>
    </w:p>
    <w:p w14:paraId="53711371" w14:textId="77777777" w:rsidR="002323D3" w:rsidRDefault="002323D3" w:rsidP="002323D3">
      <w:pPr>
        <w:jc w:val="right"/>
        <w:rPr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26CF" w14:paraId="198C4E03" w14:textId="77777777" w:rsidTr="00F126CF">
        <w:tc>
          <w:tcPr>
            <w:tcW w:w="9016" w:type="dxa"/>
            <w:gridSpan w:val="2"/>
            <w:shd w:val="clear" w:color="auto" w:fill="D0CECE" w:themeFill="background2" w:themeFillShade="E6"/>
          </w:tcPr>
          <w:p w14:paraId="1C5C3C91" w14:textId="434F1A34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GROUP-2</w:t>
            </w:r>
          </w:p>
        </w:tc>
      </w:tr>
      <w:tr w:rsidR="00F126CF" w14:paraId="0F7CDC19" w14:textId="77777777" w:rsidTr="00F126CF">
        <w:tc>
          <w:tcPr>
            <w:tcW w:w="4508" w:type="dxa"/>
          </w:tcPr>
          <w:p w14:paraId="36997992" w14:textId="039BB05E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323D3">
              <w:rPr>
                <w:lang w:val="en-US"/>
              </w:rPr>
              <w:t>Iishita</w:t>
            </w:r>
            <w:proofErr w:type="spellEnd"/>
            <w:r w:rsidRPr="002323D3">
              <w:rPr>
                <w:lang w:val="en-US"/>
              </w:rPr>
              <w:t xml:space="preserve"> Banerjee</w:t>
            </w:r>
          </w:p>
        </w:tc>
        <w:tc>
          <w:tcPr>
            <w:tcW w:w="4508" w:type="dxa"/>
          </w:tcPr>
          <w:p w14:paraId="38D99D85" w14:textId="0EC26BEA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M24MSA033</w:t>
            </w:r>
          </w:p>
        </w:tc>
      </w:tr>
      <w:tr w:rsidR="00F126CF" w14:paraId="4C824EFC" w14:textId="77777777" w:rsidTr="00F126CF">
        <w:tc>
          <w:tcPr>
            <w:tcW w:w="4508" w:type="dxa"/>
          </w:tcPr>
          <w:p w14:paraId="44146A52" w14:textId="2E8245C8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Pranjal Nigam</w:t>
            </w:r>
          </w:p>
        </w:tc>
        <w:tc>
          <w:tcPr>
            <w:tcW w:w="4508" w:type="dxa"/>
          </w:tcPr>
          <w:p w14:paraId="5E3FB151" w14:textId="6159A045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M24MSA072</w:t>
            </w:r>
          </w:p>
        </w:tc>
      </w:tr>
      <w:tr w:rsidR="00F126CF" w14:paraId="54918BB4" w14:textId="77777777" w:rsidTr="00F126CF">
        <w:tc>
          <w:tcPr>
            <w:tcW w:w="4508" w:type="dxa"/>
          </w:tcPr>
          <w:p w14:paraId="3E1CFC3A" w14:textId="3BA7AFC8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Aman Shaik</w:t>
            </w:r>
            <w:r>
              <w:rPr>
                <w:lang w:val="en-US"/>
              </w:rPr>
              <w:t>h</w:t>
            </w:r>
          </w:p>
        </w:tc>
        <w:tc>
          <w:tcPr>
            <w:tcW w:w="4508" w:type="dxa"/>
          </w:tcPr>
          <w:p w14:paraId="79051F60" w14:textId="36B0255E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M24MSA013</w:t>
            </w:r>
          </w:p>
        </w:tc>
      </w:tr>
      <w:tr w:rsidR="00F126CF" w14:paraId="7E993CA7" w14:textId="77777777" w:rsidTr="00F126CF">
        <w:tc>
          <w:tcPr>
            <w:tcW w:w="4508" w:type="dxa"/>
          </w:tcPr>
          <w:p w14:paraId="6EA94C88" w14:textId="4FEBA270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Prabhav</w:t>
            </w:r>
          </w:p>
        </w:tc>
        <w:tc>
          <w:tcPr>
            <w:tcW w:w="4508" w:type="dxa"/>
          </w:tcPr>
          <w:p w14:paraId="6FE9FCEE" w14:textId="5207948A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M24MSA047</w:t>
            </w:r>
          </w:p>
        </w:tc>
      </w:tr>
      <w:tr w:rsidR="00F126CF" w14:paraId="7E2076E6" w14:textId="77777777" w:rsidTr="00F126CF">
        <w:tc>
          <w:tcPr>
            <w:tcW w:w="4508" w:type="dxa"/>
          </w:tcPr>
          <w:p w14:paraId="57B8DF28" w14:textId="60475C95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Anirban Pau</w:t>
            </w:r>
            <w:r>
              <w:rPr>
                <w:lang w:val="en-US"/>
              </w:rPr>
              <w:t>l</w:t>
            </w:r>
          </w:p>
        </w:tc>
        <w:tc>
          <w:tcPr>
            <w:tcW w:w="4508" w:type="dxa"/>
          </w:tcPr>
          <w:p w14:paraId="6A55F18C" w14:textId="31AB4C23" w:rsidR="00F126CF" w:rsidRDefault="00F126CF" w:rsidP="00F126CF">
            <w:pPr>
              <w:jc w:val="center"/>
              <w:rPr>
                <w:b/>
                <w:bCs/>
                <w:sz w:val="24"/>
                <w:szCs w:val="24"/>
              </w:rPr>
            </w:pPr>
            <w:r w:rsidRPr="002323D3">
              <w:rPr>
                <w:lang w:val="en-US"/>
              </w:rPr>
              <w:t>M24ID1002</w:t>
            </w:r>
          </w:p>
        </w:tc>
      </w:tr>
    </w:tbl>
    <w:p w14:paraId="075BA404" w14:textId="59EB35B2" w:rsidR="002323D3" w:rsidRDefault="002323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120DCCA" w14:textId="6ED20774" w:rsidR="002323D3" w:rsidRPr="00F126CF" w:rsidRDefault="002323D3" w:rsidP="002323D3">
      <w:pPr>
        <w:rPr>
          <w:b/>
          <w:bCs/>
          <w:sz w:val="24"/>
          <w:szCs w:val="24"/>
        </w:rPr>
      </w:pPr>
      <w:r w:rsidRPr="00F126CF">
        <w:rPr>
          <w:b/>
          <w:bCs/>
          <w:sz w:val="24"/>
          <w:szCs w:val="24"/>
        </w:rPr>
        <w:lastRenderedPageBreak/>
        <w:t>Company Mapping of Risk Department</w:t>
      </w:r>
    </w:p>
    <w:p w14:paraId="42D639E3" w14:textId="4A93C463" w:rsidR="002323D3" w:rsidRDefault="00871405" w:rsidP="002323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E1E741" wp14:editId="78BA6CA2">
            <wp:extent cx="6149340" cy="3200400"/>
            <wp:effectExtent l="57150" t="0" r="22860" b="0"/>
            <wp:docPr id="131207432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7D39660C" w14:textId="7C873BE7" w:rsidR="002323D3" w:rsidRPr="002323D3" w:rsidRDefault="002323D3" w:rsidP="002323D3">
      <w:pPr>
        <w:rPr>
          <w:b/>
          <w:bCs/>
          <w:sz w:val="28"/>
          <w:szCs w:val="28"/>
        </w:rPr>
      </w:pPr>
      <w:r w:rsidRPr="002323D3">
        <w:rPr>
          <w:b/>
          <w:bCs/>
          <w:sz w:val="28"/>
          <w:szCs w:val="28"/>
        </w:rPr>
        <w:t xml:space="preserve">Key internal risks for </w:t>
      </w:r>
      <w:proofErr w:type="spellStart"/>
      <w:r w:rsidRPr="002323D3">
        <w:rPr>
          <w:b/>
          <w:bCs/>
          <w:sz w:val="28"/>
          <w:szCs w:val="28"/>
        </w:rPr>
        <w:t>Swissgrid</w:t>
      </w:r>
      <w:proofErr w:type="spellEnd"/>
    </w:p>
    <w:p w14:paraId="1E0CD279" w14:textId="062C6186" w:rsidR="002323D3" w:rsidRDefault="00871405" w:rsidP="002323D3">
      <w:pPr>
        <w:rPr>
          <w:sz w:val="24"/>
          <w:szCs w:val="24"/>
        </w:rPr>
      </w:pPr>
      <w:r>
        <w:rPr>
          <w:sz w:val="24"/>
          <w:szCs w:val="24"/>
        </w:rPr>
        <w:t>As per the case study the following</w:t>
      </w:r>
      <w:r w:rsidR="002323D3" w:rsidRPr="002323D3">
        <w:rPr>
          <w:sz w:val="24"/>
          <w:szCs w:val="24"/>
        </w:rPr>
        <w:t xml:space="preserve"> risks originat</w:t>
      </w:r>
      <w:r>
        <w:rPr>
          <w:sz w:val="24"/>
          <w:szCs w:val="24"/>
        </w:rPr>
        <w:t>e</w:t>
      </w:r>
      <w:r w:rsidR="002323D3" w:rsidRPr="002323D3">
        <w:rPr>
          <w:sz w:val="24"/>
          <w:szCs w:val="24"/>
        </w:rPr>
        <w:t xml:space="preserve"> largely inside </w:t>
      </w:r>
      <w:proofErr w:type="spellStart"/>
      <w:r w:rsidR="002323D3" w:rsidRPr="002323D3">
        <w:rPr>
          <w:sz w:val="24"/>
          <w:szCs w:val="24"/>
        </w:rPr>
        <w:t>Swissgrid’s</w:t>
      </w:r>
      <w:proofErr w:type="spellEnd"/>
      <w:r w:rsidR="002323D3" w:rsidRPr="002323D3">
        <w:rPr>
          <w:sz w:val="24"/>
          <w:szCs w:val="24"/>
        </w:rPr>
        <w:t xml:space="preserve"> own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590"/>
        <w:gridCol w:w="2631"/>
      </w:tblGrid>
      <w:tr w:rsidR="00626780" w14:paraId="7416749D" w14:textId="77777777" w:rsidTr="0046010C">
        <w:tc>
          <w:tcPr>
            <w:tcW w:w="1795" w:type="dxa"/>
          </w:tcPr>
          <w:p w14:paraId="6C09CB74" w14:textId="6D90C634" w:rsidR="00626780" w:rsidRDefault="00626780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</w:t>
            </w:r>
          </w:p>
        </w:tc>
        <w:tc>
          <w:tcPr>
            <w:tcW w:w="4590" w:type="dxa"/>
          </w:tcPr>
          <w:p w14:paraId="4ECF17E7" w14:textId="11168792" w:rsidR="00626780" w:rsidRDefault="00626780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2631" w:type="dxa"/>
          </w:tcPr>
          <w:p w14:paraId="79D4CF02" w14:textId="11FE8469" w:rsidR="00626780" w:rsidRDefault="00626780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Vulnerability</w:t>
            </w:r>
          </w:p>
        </w:tc>
      </w:tr>
      <w:tr w:rsidR="00626780" w14:paraId="3E52E32D" w14:textId="77777777" w:rsidTr="0046010C">
        <w:tc>
          <w:tcPr>
            <w:tcW w:w="1795" w:type="dxa"/>
          </w:tcPr>
          <w:p w14:paraId="1C8492AA" w14:textId="672C2BB2" w:rsidR="00626780" w:rsidRDefault="00626780" w:rsidP="002323D3">
            <w:pPr>
              <w:rPr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t>Safety risk to employees and subcontractors</w:t>
            </w:r>
          </w:p>
        </w:tc>
        <w:tc>
          <w:tcPr>
            <w:tcW w:w="4590" w:type="dxa"/>
          </w:tcPr>
          <w:p w14:paraId="24FB3F54" w14:textId="77AE2D59" w:rsidR="00626780" w:rsidRDefault="00626780" w:rsidP="002323D3">
            <w:pPr>
              <w:rPr>
                <w:sz w:val="24"/>
                <w:szCs w:val="24"/>
              </w:rPr>
            </w:pPr>
            <w:proofErr w:type="spellStart"/>
            <w:r w:rsidRPr="002323D3">
              <w:rPr>
                <w:sz w:val="24"/>
                <w:szCs w:val="24"/>
              </w:rPr>
              <w:t>Swissgrid’s</w:t>
            </w:r>
            <w:proofErr w:type="spellEnd"/>
            <w:r w:rsidRPr="002323D3">
              <w:rPr>
                <w:sz w:val="24"/>
                <w:szCs w:val="24"/>
              </w:rPr>
              <w:t xml:space="preserve"> line-repair and maintenance work is inherently dangerous, and subcontractors perform most construction and maintenance, creating risk of serious accidents or fatalities if procedures or supervision fail.​</w:t>
            </w:r>
          </w:p>
        </w:tc>
        <w:tc>
          <w:tcPr>
            <w:tcW w:w="2631" w:type="dxa"/>
          </w:tcPr>
          <w:p w14:paraId="55B93C80" w14:textId="5AFDA0A7" w:rsidR="00626780" w:rsidRDefault="00626780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 due to regular maintenance work </w:t>
            </w:r>
          </w:p>
        </w:tc>
      </w:tr>
      <w:tr w:rsidR="00626780" w14:paraId="696801B2" w14:textId="77777777" w:rsidTr="0046010C">
        <w:tc>
          <w:tcPr>
            <w:tcW w:w="1795" w:type="dxa"/>
          </w:tcPr>
          <w:p w14:paraId="07341EC0" w14:textId="219BB169" w:rsidR="00626780" w:rsidRPr="002323D3" w:rsidRDefault="00626780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t>Operational continuity and grid stability risk</w:t>
            </w:r>
          </w:p>
        </w:tc>
        <w:tc>
          <w:tcPr>
            <w:tcW w:w="4590" w:type="dxa"/>
          </w:tcPr>
          <w:p w14:paraId="758C6CC9" w14:textId="5CF73FA9" w:rsidR="00626780" w:rsidRPr="002323D3" w:rsidRDefault="00626780" w:rsidP="002323D3">
            <w:pPr>
              <w:rPr>
                <w:sz w:val="24"/>
                <w:szCs w:val="24"/>
              </w:rPr>
            </w:pPr>
            <w:r w:rsidRPr="002323D3">
              <w:rPr>
                <w:sz w:val="24"/>
                <w:szCs w:val="24"/>
              </w:rPr>
              <w:t xml:space="preserve">Errors in planning, dispatch, or asset operation </w:t>
            </w:r>
            <w:r>
              <w:rPr>
                <w:sz w:val="24"/>
                <w:szCs w:val="24"/>
              </w:rPr>
              <w:t xml:space="preserve">due to </w:t>
            </w:r>
            <w:r w:rsidRPr="002323D3">
              <w:rPr>
                <w:sz w:val="24"/>
                <w:szCs w:val="24"/>
              </w:rPr>
              <w:t xml:space="preserve">overloaded lines, inadequate frequency control, poor coordination among units could trigger partial or widespread outages, with severe consequences for transport, hospitals, and critical infrastructure. </w:t>
            </w:r>
          </w:p>
        </w:tc>
        <w:tc>
          <w:tcPr>
            <w:tcW w:w="2631" w:type="dxa"/>
          </w:tcPr>
          <w:p w14:paraId="27364E56" w14:textId="29019B38" w:rsidR="00626780" w:rsidRDefault="00626780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Based on the case study this has happened twice Italy (2003) and Germany (2006)</w:t>
            </w:r>
          </w:p>
        </w:tc>
      </w:tr>
      <w:tr w:rsidR="00626780" w14:paraId="142EFEC0" w14:textId="77777777" w:rsidTr="0046010C">
        <w:tc>
          <w:tcPr>
            <w:tcW w:w="1795" w:type="dxa"/>
          </w:tcPr>
          <w:p w14:paraId="289F7177" w14:textId="4F51DBFE" w:rsidR="00626780" w:rsidRPr="002323D3" w:rsidRDefault="00626780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t>Aging infrastructure and asset management risk</w:t>
            </w:r>
          </w:p>
        </w:tc>
        <w:tc>
          <w:tcPr>
            <w:tcW w:w="4590" w:type="dxa"/>
          </w:tcPr>
          <w:p w14:paraId="07D0A7B1" w14:textId="758650E3" w:rsidR="00626780" w:rsidRPr="002323D3" w:rsidRDefault="00626780" w:rsidP="002323D3">
            <w:pPr>
              <w:rPr>
                <w:sz w:val="24"/>
                <w:szCs w:val="24"/>
              </w:rPr>
            </w:pPr>
            <w:r w:rsidRPr="002323D3">
              <w:rPr>
                <w:sz w:val="24"/>
                <w:szCs w:val="24"/>
              </w:rPr>
              <w:t xml:space="preserve">Growing demand combined with aging assets increases the chance of bottlenecks, overloading, and equipment failures if investment, maintenance, and project execution are not managed on time, </w:t>
            </w:r>
            <w:r w:rsidR="008F189B">
              <w:rPr>
                <w:sz w:val="24"/>
                <w:szCs w:val="24"/>
              </w:rPr>
              <w:t>within</w:t>
            </w:r>
            <w:r w:rsidRPr="002323D3">
              <w:rPr>
                <w:sz w:val="24"/>
                <w:szCs w:val="24"/>
              </w:rPr>
              <w:t xml:space="preserve"> budget, and with technica</w:t>
            </w:r>
            <w:r w:rsidR="008F189B">
              <w:rPr>
                <w:sz w:val="24"/>
                <w:szCs w:val="24"/>
              </w:rPr>
              <w:t>l balance</w:t>
            </w:r>
            <w:r w:rsidRPr="002323D3">
              <w:rPr>
                <w:sz w:val="24"/>
                <w:szCs w:val="24"/>
              </w:rPr>
              <w:t>.​</w:t>
            </w:r>
          </w:p>
        </w:tc>
        <w:tc>
          <w:tcPr>
            <w:tcW w:w="2631" w:type="dxa"/>
          </w:tcPr>
          <w:p w14:paraId="6ABDF363" w14:textId="77777777" w:rsidR="00626780" w:rsidRDefault="00626780" w:rsidP="002323D3">
            <w:pPr>
              <w:rPr>
                <w:sz w:val="24"/>
                <w:szCs w:val="24"/>
              </w:rPr>
            </w:pPr>
          </w:p>
        </w:tc>
      </w:tr>
      <w:tr w:rsidR="008F189B" w14:paraId="167BB589" w14:textId="77777777" w:rsidTr="0046010C">
        <w:tc>
          <w:tcPr>
            <w:tcW w:w="1795" w:type="dxa"/>
          </w:tcPr>
          <w:p w14:paraId="0F77B0D1" w14:textId="3846DCFD" w:rsidR="008F189B" w:rsidRPr="002323D3" w:rsidRDefault="008F189B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>rocurement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 strategy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 xml:space="preserve"> risk</w:t>
            </w:r>
          </w:p>
        </w:tc>
        <w:tc>
          <w:tcPr>
            <w:tcW w:w="4590" w:type="dxa"/>
          </w:tcPr>
          <w:p w14:paraId="7DC70B94" w14:textId="16CB1EA9" w:rsidR="008F189B" w:rsidRPr="002323D3" w:rsidRDefault="008F189B" w:rsidP="002323D3">
            <w:pPr>
              <w:rPr>
                <w:sz w:val="24"/>
                <w:szCs w:val="24"/>
              </w:rPr>
            </w:pPr>
            <w:r w:rsidRPr="002323D3">
              <w:rPr>
                <w:sz w:val="24"/>
                <w:szCs w:val="24"/>
              </w:rPr>
              <w:t xml:space="preserve">The shift from long contracts to more frequent tenders with many suppliers increases workload and complexity in procurement, and poor selection or </w:t>
            </w:r>
            <w:r w:rsidRPr="002323D3">
              <w:rPr>
                <w:sz w:val="24"/>
                <w:szCs w:val="24"/>
              </w:rPr>
              <w:lastRenderedPageBreak/>
              <w:t>oversight of contractors</w:t>
            </w:r>
            <w:r>
              <w:rPr>
                <w:sz w:val="24"/>
                <w:szCs w:val="24"/>
              </w:rPr>
              <w:t xml:space="preserve">. This then </w:t>
            </w:r>
            <w:r w:rsidRPr="002323D3">
              <w:rPr>
                <w:sz w:val="24"/>
                <w:szCs w:val="24"/>
              </w:rPr>
              <w:t>lead</w:t>
            </w:r>
            <w:r>
              <w:rPr>
                <w:sz w:val="24"/>
                <w:szCs w:val="24"/>
              </w:rPr>
              <w:t>ing</w:t>
            </w:r>
            <w:r w:rsidRPr="002323D3">
              <w:rPr>
                <w:sz w:val="24"/>
                <w:szCs w:val="24"/>
              </w:rPr>
              <w:t xml:space="preserve"> to delays, quality issues, or cost overruns on grid projects.​</w:t>
            </w:r>
          </w:p>
        </w:tc>
        <w:tc>
          <w:tcPr>
            <w:tcW w:w="2631" w:type="dxa"/>
          </w:tcPr>
          <w:p w14:paraId="58141BCF" w14:textId="5C12CF6C" w:rsidR="008F189B" w:rsidRDefault="008F189B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As </w:t>
            </w:r>
            <w:proofErr w:type="gramStart"/>
            <w:r>
              <w:rPr>
                <w:sz w:val="24"/>
                <w:szCs w:val="24"/>
              </w:rPr>
              <w:t>mentioned</w:t>
            </w:r>
            <w:proofErr w:type="gramEnd"/>
            <w:r>
              <w:rPr>
                <w:sz w:val="24"/>
                <w:szCs w:val="24"/>
              </w:rPr>
              <w:t xml:space="preserve"> the tenure was brought down from 10 to 4 years </w:t>
            </w:r>
            <w:r>
              <w:rPr>
                <w:sz w:val="24"/>
                <w:szCs w:val="24"/>
              </w:rPr>
              <w:lastRenderedPageBreak/>
              <w:t>being within control of the firm</w:t>
            </w:r>
          </w:p>
        </w:tc>
      </w:tr>
      <w:tr w:rsidR="008F189B" w14:paraId="0A7A29D5" w14:textId="77777777" w:rsidTr="0046010C">
        <w:tc>
          <w:tcPr>
            <w:tcW w:w="1795" w:type="dxa"/>
          </w:tcPr>
          <w:p w14:paraId="6EFB7EDE" w14:textId="76717E92" w:rsidR="008F189B" w:rsidRDefault="008F189B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lastRenderedPageBreak/>
              <w:t>Knowledge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 and 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>skills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>gaps</w:t>
            </w:r>
          </w:p>
        </w:tc>
        <w:tc>
          <w:tcPr>
            <w:tcW w:w="4590" w:type="dxa"/>
          </w:tcPr>
          <w:p w14:paraId="413EEB62" w14:textId="4502EA46" w:rsidR="008F189B" w:rsidRPr="002323D3" w:rsidRDefault="008F189B" w:rsidP="002323D3">
            <w:pPr>
              <w:rPr>
                <w:sz w:val="24"/>
                <w:szCs w:val="24"/>
              </w:rPr>
            </w:pPr>
            <w:proofErr w:type="spellStart"/>
            <w:r w:rsidRPr="002323D3">
              <w:rPr>
                <w:sz w:val="24"/>
                <w:szCs w:val="24"/>
              </w:rPr>
              <w:t>Swissgrid</w:t>
            </w:r>
            <w:proofErr w:type="spellEnd"/>
            <w:r w:rsidRPr="002323D3">
              <w:rPr>
                <w:sz w:val="24"/>
                <w:szCs w:val="24"/>
              </w:rPr>
              <w:t xml:space="preserve"> may lack critical competencies in areas such as engineering, cyber security, project management, and regulation, undermining safe and efficient operation.</w:t>
            </w:r>
          </w:p>
        </w:tc>
        <w:tc>
          <w:tcPr>
            <w:tcW w:w="2631" w:type="dxa"/>
          </w:tcPr>
          <w:p w14:paraId="25D8D543" w14:textId="4720459E" w:rsidR="008F189B" w:rsidRDefault="008F189B" w:rsidP="002323D3">
            <w:pPr>
              <w:rPr>
                <w:sz w:val="24"/>
                <w:szCs w:val="24"/>
              </w:rPr>
            </w:pPr>
            <w:r w:rsidRPr="002323D3">
              <w:rPr>
                <w:sz w:val="24"/>
                <w:szCs w:val="24"/>
              </w:rPr>
              <w:t>Workshops often surface vague risks</w:t>
            </w:r>
          </w:p>
        </w:tc>
      </w:tr>
      <w:tr w:rsidR="008F189B" w14:paraId="79693991" w14:textId="77777777" w:rsidTr="0046010C">
        <w:tc>
          <w:tcPr>
            <w:tcW w:w="1795" w:type="dxa"/>
          </w:tcPr>
          <w:p w14:paraId="0BA39697" w14:textId="11E73336" w:rsidR="008F189B" w:rsidRDefault="008F189B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t>Siloed risk management</w:t>
            </w:r>
          </w:p>
        </w:tc>
        <w:tc>
          <w:tcPr>
            <w:tcW w:w="4590" w:type="dxa"/>
          </w:tcPr>
          <w:p w14:paraId="1DD4D9E7" w14:textId="726BAF26" w:rsidR="008F189B" w:rsidRPr="002323D3" w:rsidRDefault="008F189B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2323D3">
              <w:rPr>
                <w:sz w:val="24"/>
                <w:szCs w:val="24"/>
              </w:rPr>
              <w:t>usiness unit had its own risk practices, with limited harmonization and poor cross-unit visibility, making it hard to see aggregated exposures, interdependencies, or enterprise-level threats</w:t>
            </w:r>
          </w:p>
        </w:tc>
        <w:tc>
          <w:tcPr>
            <w:tcW w:w="2631" w:type="dxa"/>
          </w:tcPr>
          <w:p w14:paraId="09B82B7E" w14:textId="77777777" w:rsidR="008F189B" w:rsidRDefault="008F189B" w:rsidP="002323D3">
            <w:pPr>
              <w:rPr>
                <w:sz w:val="24"/>
                <w:szCs w:val="24"/>
              </w:rPr>
            </w:pPr>
          </w:p>
        </w:tc>
      </w:tr>
      <w:tr w:rsidR="008F189B" w14:paraId="001FDC0B" w14:textId="77777777" w:rsidTr="0046010C">
        <w:tc>
          <w:tcPr>
            <w:tcW w:w="1795" w:type="dxa"/>
          </w:tcPr>
          <w:p w14:paraId="54D263BD" w14:textId="71E9EB14" w:rsidR="008F189B" w:rsidRDefault="008F189B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>yber risk inside the organization</w:t>
            </w:r>
          </w:p>
        </w:tc>
        <w:tc>
          <w:tcPr>
            <w:tcW w:w="4590" w:type="dxa"/>
          </w:tcPr>
          <w:p w14:paraId="26493170" w14:textId="52035F98" w:rsidR="008F189B" w:rsidRPr="008F189B" w:rsidRDefault="0046010C" w:rsidP="008F18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Before</w:t>
            </w:r>
            <w:r w:rsidR="008F189B" w:rsidRPr="002323D3">
              <w:rPr>
                <w:sz w:val="24"/>
                <w:szCs w:val="24"/>
              </w:rPr>
              <w:t xml:space="preserve"> the Ukrainian cyber incidents, internal perception underestimated the impact of hacking on grid operations and market activities. </w:t>
            </w:r>
          </w:p>
        </w:tc>
        <w:tc>
          <w:tcPr>
            <w:tcW w:w="2631" w:type="dxa"/>
          </w:tcPr>
          <w:p w14:paraId="60FA5F1E" w14:textId="1739D8C2" w:rsidR="008F189B" w:rsidRDefault="0046010C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</w:t>
            </w:r>
            <w:r w:rsidRPr="002323D3">
              <w:rPr>
                <w:sz w:val="24"/>
                <w:szCs w:val="24"/>
              </w:rPr>
              <w:t xml:space="preserve"> views across units (Grid, Market, Technology) </w:t>
            </w:r>
            <w:r>
              <w:rPr>
                <w:sz w:val="24"/>
                <w:szCs w:val="24"/>
              </w:rPr>
              <w:t>indicate</w:t>
            </w:r>
            <w:r w:rsidRPr="002323D3">
              <w:rPr>
                <w:sz w:val="24"/>
                <w:szCs w:val="24"/>
              </w:rPr>
              <w:t xml:space="preserve"> an internal risk of misjudging and under-preparing for cyber threats.​</w:t>
            </w:r>
          </w:p>
        </w:tc>
      </w:tr>
      <w:tr w:rsidR="008F189B" w14:paraId="368B03A5" w14:textId="77777777" w:rsidTr="0046010C">
        <w:tc>
          <w:tcPr>
            <w:tcW w:w="1795" w:type="dxa"/>
          </w:tcPr>
          <w:p w14:paraId="614932D0" w14:textId="233CA4EC" w:rsidR="008F189B" w:rsidRDefault="0046010C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R</w:t>
            </w:r>
            <w:r w:rsidRPr="002323D3">
              <w:rPr>
                <w:b/>
                <w:bCs/>
                <w:i/>
                <w:iCs/>
                <w:sz w:val="24"/>
                <w:szCs w:val="24"/>
              </w:rPr>
              <w:t>eporting gap</w:t>
            </w:r>
          </w:p>
        </w:tc>
        <w:tc>
          <w:tcPr>
            <w:tcW w:w="4590" w:type="dxa"/>
          </w:tcPr>
          <w:p w14:paraId="502F44D5" w14:textId="18D7A138" w:rsidR="008F189B" w:rsidRPr="002323D3" w:rsidRDefault="0046010C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Systems like</w:t>
            </w:r>
            <w:r w:rsidRPr="002323D3">
              <w:rPr>
                <w:sz w:val="24"/>
                <w:szCs w:val="24"/>
              </w:rPr>
              <w:t xml:space="preserve"> </w:t>
            </w:r>
            <w:proofErr w:type="spellStart"/>
            <w:r w:rsidRPr="002323D3">
              <w:rPr>
                <w:sz w:val="24"/>
                <w:szCs w:val="24"/>
              </w:rPr>
              <w:t>RiskTalk</w:t>
            </w:r>
            <w:proofErr w:type="spellEnd"/>
            <w:r w:rsidRPr="002323D3">
              <w:rPr>
                <w:sz w:val="24"/>
                <w:szCs w:val="24"/>
              </w:rPr>
              <w:t xml:space="preserve"> and ASE</w:t>
            </w:r>
            <w:r>
              <w:rPr>
                <w:sz w:val="24"/>
                <w:szCs w:val="24"/>
              </w:rPr>
              <w:t xml:space="preserve"> prevent</w:t>
            </w:r>
            <w:r w:rsidRPr="002323D3">
              <w:rPr>
                <w:sz w:val="24"/>
                <w:szCs w:val="24"/>
              </w:rPr>
              <w:t xml:space="preserve"> frontline anomalies, near misses, and operational issues </w:t>
            </w:r>
            <w:r>
              <w:rPr>
                <w:sz w:val="24"/>
                <w:szCs w:val="24"/>
              </w:rPr>
              <w:t>or else these</w:t>
            </w:r>
            <w:r w:rsidRPr="002323D3">
              <w:rPr>
                <w:sz w:val="24"/>
                <w:szCs w:val="24"/>
              </w:rPr>
              <w:t xml:space="preserve"> remain unreported or unresolved, reflecting an internal cultural risk</w:t>
            </w:r>
          </w:p>
        </w:tc>
        <w:tc>
          <w:tcPr>
            <w:tcW w:w="2631" w:type="dxa"/>
          </w:tcPr>
          <w:p w14:paraId="40707D7D" w14:textId="544CFA87" w:rsidR="008F189B" w:rsidRDefault="0046010C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Pr="002323D3">
              <w:rPr>
                <w:sz w:val="24"/>
                <w:szCs w:val="24"/>
              </w:rPr>
              <w:t>mployees may see problems but not escalate them</w:t>
            </w:r>
          </w:p>
        </w:tc>
      </w:tr>
      <w:tr w:rsidR="008F189B" w14:paraId="59563384" w14:textId="77777777" w:rsidTr="0046010C">
        <w:tc>
          <w:tcPr>
            <w:tcW w:w="1795" w:type="dxa"/>
          </w:tcPr>
          <w:p w14:paraId="0E17A59D" w14:textId="43FC195A" w:rsidR="008F189B" w:rsidRDefault="0046010C" w:rsidP="002323D3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323D3">
              <w:rPr>
                <w:b/>
                <w:bCs/>
                <w:i/>
                <w:iCs/>
                <w:sz w:val="24"/>
                <w:szCs w:val="24"/>
              </w:rPr>
              <w:t>Dependence on external partners’ financial health</w:t>
            </w:r>
          </w:p>
        </w:tc>
        <w:tc>
          <w:tcPr>
            <w:tcW w:w="4590" w:type="dxa"/>
          </w:tcPr>
          <w:p w14:paraId="3C393541" w14:textId="518B80EF" w:rsidR="008F189B" w:rsidRPr="002323D3" w:rsidRDefault="0046010C" w:rsidP="002323D3">
            <w:pPr>
              <w:rPr>
                <w:sz w:val="24"/>
                <w:szCs w:val="24"/>
              </w:rPr>
            </w:pPr>
            <w:proofErr w:type="spellStart"/>
            <w:r w:rsidRPr="002323D3">
              <w:rPr>
                <w:sz w:val="24"/>
                <w:szCs w:val="24"/>
              </w:rPr>
              <w:t>Swissgrid’s</w:t>
            </w:r>
            <w:proofErr w:type="spellEnd"/>
            <w:r w:rsidRPr="002323D3">
              <w:rPr>
                <w:sz w:val="24"/>
                <w:szCs w:val="24"/>
              </w:rPr>
              <w:t xml:space="preserve"> continuity depends on power-plant-owning partners</w:t>
            </w:r>
            <w:r>
              <w:rPr>
                <w:sz w:val="24"/>
                <w:szCs w:val="24"/>
              </w:rPr>
              <w:t>. E</w:t>
            </w:r>
            <w:r w:rsidRPr="002323D3">
              <w:rPr>
                <w:sz w:val="24"/>
                <w:szCs w:val="24"/>
              </w:rPr>
              <w:t>xposing an internal blind spot in partner and counterparty risk.​</w:t>
            </w:r>
          </w:p>
        </w:tc>
        <w:tc>
          <w:tcPr>
            <w:tcW w:w="2631" w:type="dxa"/>
          </w:tcPr>
          <w:p w14:paraId="79BCC172" w14:textId="1986D4DD" w:rsidR="008F189B" w:rsidRDefault="0046010C" w:rsidP="002323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Earlier </w:t>
            </w:r>
            <w:r w:rsidRPr="002323D3">
              <w:rPr>
                <w:sz w:val="24"/>
                <w:szCs w:val="24"/>
              </w:rPr>
              <w:t>internal understanding of what happens operationally if a major partner goes bankrupt was incomplete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5F2948D" w14:textId="3FC1C9DA" w:rsidR="002323D3" w:rsidRPr="002323D3" w:rsidRDefault="002323D3" w:rsidP="00626780">
      <w:pPr>
        <w:rPr>
          <w:sz w:val="24"/>
          <w:szCs w:val="24"/>
        </w:rPr>
      </w:pPr>
    </w:p>
    <w:p w14:paraId="3FA7B247" w14:textId="4FF827F6" w:rsidR="007437A2" w:rsidRDefault="002323D3" w:rsidP="0046010C">
      <w:pPr>
        <w:ind w:left="720"/>
        <w:rPr>
          <w:sz w:val="24"/>
          <w:szCs w:val="24"/>
        </w:rPr>
      </w:pPr>
      <w:r w:rsidRPr="002323D3">
        <w:rPr>
          <w:sz w:val="24"/>
          <w:szCs w:val="24"/>
        </w:rPr>
        <w:t>​</w:t>
      </w:r>
    </w:p>
    <w:p w14:paraId="3A190225" w14:textId="58E0B5B4" w:rsidR="002323D3" w:rsidRPr="002323D3" w:rsidRDefault="002323D3" w:rsidP="007437A2">
      <w:pPr>
        <w:rPr>
          <w:b/>
          <w:bCs/>
          <w:sz w:val="28"/>
          <w:szCs w:val="28"/>
        </w:rPr>
      </w:pPr>
      <w:r w:rsidRPr="002323D3">
        <w:rPr>
          <w:b/>
          <w:bCs/>
          <w:sz w:val="28"/>
          <w:szCs w:val="28"/>
        </w:rPr>
        <w:t>Role of the CRO from a governance perspective</w:t>
      </w:r>
    </w:p>
    <w:p w14:paraId="3E007D68" w14:textId="39A0DB79" w:rsidR="002323D3" w:rsidRPr="002323D3" w:rsidRDefault="002323D3" w:rsidP="002323D3">
      <w:pPr>
        <w:numPr>
          <w:ilvl w:val="0"/>
          <w:numId w:val="2"/>
        </w:numPr>
        <w:rPr>
          <w:sz w:val="24"/>
          <w:szCs w:val="24"/>
        </w:rPr>
      </w:pPr>
      <w:r w:rsidRPr="002323D3">
        <w:rPr>
          <w:i/>
          <w:iCs/>
          <w:sz w:val="24"/>
          <w:szCs w:val="24"/>
        </w:rPr>
        <w:t>Policy architect and framework designer</w:t>
      </w:r>
      <w:r w:rsidR="0046010C">
        <w:rPr>
          <w:sz w:val="24"/>
          <w:szCs w:val="24"/>
        </w:rPr>
        <w:t xml:space="preserve"> - </w:t>
      </w:r>
      <w:r w:rsidRPr="002323D3">
        <w:rPr>
          <w:sz w:val="24"/>
          <w:szCs w:val="24"/>
        </w:rPr>
        <w:t>Meyer propose</w:t>
      </w:r>
      <w:r w:rsidR="0046010C">
        <w:rPr>
          <w:sz w:val="24"/>
          <w:szCs w:val="24"/>
        </w:rPr>
        <w:t>d</w:t>
      </w:r>
      <w:r w:rsidRPr="002323D3">
        <w:rPr>
          <w:sz w:val="24"/>
          <w:szCs w:val="24"/>
        </w:rPr>
        <w:t xml:space="preserve"> the ERM directive that the Supervisory Board </w:t>
      </w:r>
      <w:r w:rsidR="0046010C">
        <w:rPr>
          <w:sz w:val="24"/>
          <w:szCs w:val="24"/>
        </w:rPr>
        <w:t>added</w:t>
      </w:r>
      <w:r w:rsidRPr="002323D3">
        <w:rPr>
          <w:sz w:val="24"/>
          <w:szCs w:val="24"/>
        </w:rPr>
        <w:t xml:space="preserve"> into the organizational regulations, later adopted as a CEO-level policy the CEO is responsible for ERM implementation.​</w:t>
      </w:r>
      <w:r w:rsidR="00B01D98">
        <w:rPr>
          <w:sz w:val="24"/>
          <w:szCs w:val="24"/>
        </w:rPr>
        <w:t xml:space="preserve"> </w:t>
      </w:r>
      <w:r w:rsidRPr="002323D3">
        <w:rPr>
          <w:sz w:val="24"/>
          <w:szCs w:val="24"/>
        </w:rPr>
        <w:t>This positions ERM as a formal governance requirement applicable to all operations, employees, and service providers.​</w:t>
      </w:r>
    </w:p>
    <w:p w14:paraId="33D7D147" w14:textId="51E88900" w:rsidR="002323D3" w:rsidRPr="002323D3" w:rsidRDefault="00B01D98" w:rsidP="002323D3">
      <w:pPr>
        <w:numPr>
          <w:ilvl w:val="0"/>
          <w:numId w:val="2"/>
        </w:numPr>
        <w:rPr>
          <w:sz w:val="24"/>
          <w:szCs w:val="24"/>
        </w:rPr>
      </w:pPr>
      <w:r w:rsidRPr="00B01D98">
        <w:rPr>
          <w:i/>
          <w:iCs/>
          <w:sz w:val="24"/>
          <w:szCs w:val="24"/>
        </w:rPr>
        <w:t>Overlooker</w:t>
      </w:r>
      <w:r w:rsidR="002323D3" w:rsidRPr="002323D3">
        <w:rPr>
          <w:i/>
          <w:iCs/>
          <w:sz w:val="24"/>
          <w:szCs w:val="24"/>
        </w:rPr>
        <w:t xml:space="preserve"> of risk structure and process</w:t>
      </w:r>
      <w:r w:rsidR="002323D3" w:rsidRPr="002323D3">
        <w:rPr>
          <w:sz w:val="24"/>
          <w:szCs w:val="24"/>
        </w:rPr>
        <w:t xml:space="preserve"> </w:t>
      </w:r>
      <w:r>
        <w:rPr>
          <w:sz w:val="24"/>
          <w:szCs w:val="24"/>
        </w:rPr>
        <w:t>- L</w:t>
      </w:r>
      <w:r w:rsidR="002323D3" w:rsidRPr="002323D3">
        <w:rPr>
          <w:sz w:val="24"/>
          <w:szCs w:val="24"/>
        </w:rPr>
        <w:t xml:space="preserve">ine management owns risks, while </w:t>
      </w:r>
      <w:r>
        <w:rPr>
          <w:sz w:val="24"/>
          <w:szCs w:val="24"/>
        </w:rPr>
        <w:t>CRO</w:t>
      </w:r>
      <w:r w:rsidR="002323D3" w:rsidRPr="002323D3">
        <w:rPr>
          <w:sz w:val="24"/>
          <w:szCs w:val="24"/>
        </w:rPr>
        <w:t xml:space="preserve"> designs processes to surface, assess, and aggregate them.​</w:t>
      </w:r>
      <w:r>
        <w:rPr>
          <w:sz w:val="24"/>
          <w:szCs w:val="24"/>
        </w:rPr>
        <w:t xml:space="preserve"> T</w:t>
      </w:r>
      <w:r w:rsidR="002323D3" w:rsidRPr="002323D3">
        <w:rPr>
          <w:sz w:val="24"/>
          <w:szCs w:val="24"/>
        </w:rPr>
        <w:t>his clarifies accountability</w:t>
      </w:r>
      <w:r>
        <w:rPr>
          <w:sz w:val="24"/>
          <w:szCs w:val="24"/>
        </w:rPr>
        <w:t xml:space="preserve"> meaning</w:t>
      </w:r>
      <w:r w:rsidR="002323D3" w:rsidRPr="002323D3">
        <w:rPr>
          <w:sz w:val="24"/>
          <w:szCs w:val="24"/>
        </w:rPr>
        <w:t xml:space="preserve"> the CRO is facilitator, challenger, and integrator.​</w:t>
      </w:r>
    </w:p>
    <w:p w14:paraId="79846A1B" w14:textId="2ECA781E" w:rsidR="002323D3" w:rsidRPr="002323D3" w:rsidRDefault="002323D3" w:rsidP="002323D3">
      <w:pPr>
        <w:numPr>
          <w:ilvl w:val="0"/>
          <w:numId w:val="2"/>
        </w:numPr>
        <w:rPr>
          <w:sz w:val="24"/>
          <w:szCs w:val="24"/>
        </w:rPr>
      </w:pPr>
      <w:r w:rsidRPr="002323D3">
        <w:rPr>
          <w:sz w:val="24"/>
          <w:szCs w:val="24"/>
        </w:rPr>
        <w:lastRenderedPageBreak/>
        <w:t>Build</w:t>
      </w:r>
      <w:r w:rsidR="00B01D98">
        <w:rPr>
          <w:sz w:val="24"/>
          <w:szCs w:val="24"/>
        </w:rPr>
        <w:t xml:space="preserve">ing </w:t>
      </w:r>
      <w:r w:rsidRPr="002323D3">
        <w:rPr>
          <w:sz w:val="24"/>
          <w:szCs w:val="24"/>
        </w:rPr>
        <w:t xml:space="preserve">a </w:t>
      </w:r>
      <w:r w:rsidR="00B01D98">
        <w:rPr>
          <w:sz w:val="24"/>
          <w:szCs w:val="24"/>
        </w:rPr>
        <w:t>V</w:t>
      </w:r>
      <w:r w:rsidRPr="002323D3">
        <w:rPr>
          <w:sz w:val="24"/>
          <w:szCs w:val="24"/>
        </w:rPr>
        <w:t xml:space="preserve">irtual </w:t>
      </w:r>
      <w:r w:rsidR="00B01D98">
        <w:rPr>
          <w:sz w:val="24"/>
          <w:szCs w:val="24"/>
        </w:rPr>
        <w:t>R</w:t>
      </w:r>
      <w:r w:rsidRPr="002323D3">
        <w:rPr>
          <w:sz w:val="24"/>
          <w:szCs w:val="24"/>
        </w:rPr>
        <w:t xml:space="preserve">isk </w:t>
      </w:r>
      <w:r w:rsidR="00B01D98">
        <w:rPr>
          <w:sz w:val="24"/>
          <w:szCs w:val="24"/>
        </w:rPr>
        <w:t>N</w:t>
      </w:r>
      <w:r w:rsidRPr="002323D3">
        <w:rPr>
          <w:sz w:val="24"/>
          <w:szCs w:val="24"/>
        </w:rPr>
        <w:t>etwork across units</w:t>
      </w:r>
      <w:r w:rsidR="00B01D98">
        <w:rPr>
          <w:sz w:val="24"/>
          <w:szCs w:val="24"/>
        </w:rPr>
        <w:t xml:space="preserve"> – As per the case </w:t>
      </w:r>
      <w:r w:rsidRPr="002323D3">
        <w:rPr>
          <w:sz w:val="24"/>
          <w:szCs w:val="24"/>
        </w:rPr>
        <w:t xml:space="preserve">Meyer appoints operators in each business unit as risk officers who run workshops, maintain risk maps, and </w:t>
      </w:r>
      <w:r w:rsidR="00B01D98">
        <w:rPr>
          <w:sz w:val="24"/>
          <w:szCs w:val="24"/>
        </w:rPr>
        <w:t>update</w:t>
      </w:r>
      <w:r w:rsidRPr="002323D3">
        <w:rPr>
          <w:sz w:val="24"/>
          <w:szCs w:val="24"/>
        </w:rPr>
        <w:t xml:space="preserve"> information upward.​</w:t>
      </w:r>
    </w:p>
    <w:p w14:paraId="67E77B6D" w14:textId="470DBBCE" w:rsidR="002323D3" w:rsidRPr="002323D3" w:rsidRDefault="00B01D98" w:rsidP="002323D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Implementing</w:t>
      </w:r>
      <w:r w:rsidR="002323D3" w:rsidRPr="002323D3">
        <w:rPr>
          <w:sz w:val="24"/>
          <w:szCs w:val="24"/>
        </w:rPr>
        <w:t xml:space="preserve"> risk methodologies and reporting</w:t>
      </w:r>
      <w:r>
        <w:rPr>
          <w:sz w:val="24"/>
          <w:szCs w:val="24"/>
        </w:rPr>
        <w:t xml:space="preserve"> - S</w:t>
      </w:r>
      <w:r w:rsidR="002323D3" w:rsidRPr="002323D3">
        <w:rPr>
          <w:sz w:val="24"/>
          <w:szCs w:val="24"/>
        </w:rPr>
        <w:t>tandardiz</w:t>
      </w:r>
      <w:r>
        <w:rPr>
          <w:sz w:val="24"/>
          <w:szCs w:val="24"/>
        </w:rPr>
        <w:t>ing</w:t>
      </w:r>
      <w:r w:rsidR="002323D3" w:rsidRPr="002323D3">
        <w:rPr>
          <w:sz w:val="24"/>
          <w:szCs w:val="24"/>
        </w:rPr>
        <w:t xml:space="preserve"> risk assessment </w:t>
      </w:r>
      <w:r>
        <w:rPr>
          <w:sz w:val="24"/>
          <w:szCs w:val="24"/>
        </w:rPr>
        <w:t>through</w:t>
      </w:r>
      <w:r w:rsidR="002323D3" w:rsidRPr="002323D3">
        <w:rPr>
          <w:sz w:val="24"/>
          <w:szCs w:val="24"/>
        </w:rPr>
        <w:t xml:space="preserve"> a 7x7 impact-objective matrix </w:t>
      </w:r>
      <w:r>
        <w:rPr>
          <w:sz w:val="24"/>
          <w:szCs w:val="24"/>
        </w:rPr>
        <w:t>with</w:t>
      </w:r>
      <w:r w:rsidR="002323D3" w:rsidRPr="002323D3">
        <w:rPr>
          <w:sz w:val="24"/>
          <w:szCs w:val="24"/>
        </w:rPr>
        <w:t xml:space="preserve"> probability/frequency scale, allowing consistent evaluation and aggregation of risks across units to produce board-level risk maps.​</w:t>
      </w:r>
    </w:p>
    <w:p w14:paraId="3676FAE9" w14:textId="6E25E02A" w:rsidR="002323D3" w:rsidRPr="002323D3" w:rsidRDefault="00AC043A" w:rsidP="002323D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As mentioned in the case </w:t>
      </w:r>
      <w:r w:rsidR="002323D3" w:rsidRPr="002323D3">
        <w:rPr>
          <w:sz w:val="24"/>
          <w:szCs w:val="24"/>
        </w:rPr>
        <w:t xml:space="preserve">Meyer and Moura conduct semi-annual Executive Risk Workshops </w:t>
      </w:r>
      <w:r>
        <w:rPr>
          <w:sz w:val="24"/>
          <w:szCs w:val="24"/>
        </w:rPr>
        <w:t xml:space="preserve">followed by </w:t>
      </w:r>
      <w:r w:rsidR="002323D3" w:rsidRPr="002323D3">
        <w:rPr>
          <w:sz w:val="24"/>
          <w:szCs w:val="24"/>
        </w:rPr>
        <w:t>approval meetings, presenting integrated risk, cross-unit risks and linking risk discussions to strategic and financial decisions.​.​</w:t>
      </w:r>
    </w:p>
    <w:p w14:paraId="0D848F38" w14:textId="004BC0F0" w:rsidR="002323D3" w:rsidRPr="002323D3" w:rsidRDefault="002323D3" w:rsidP="002323D3">
      <w:pPr>
        <w:numPr>
          <w:ilvl w:val="0"/>
          <w:numId w:val="2"/>
        </w:numPr>
        <w:rPr>
          <w:sz w:val="24"/>
          <w:szCs w:val="24"/>
        </w:rPr>
      </w:pPr>
      <w:r w:rsidRPr="002323D3">
        <w:rPr>
          <w:sz w:val="24"/>
          <w:szCs w:val="24"/>
        </w:rPr>
        <w:t>Bridg</w:t>
      </w:r>
      <w:r w:rsidR="00AC043A">
        <w:rPr>
          <w:sz w:val="24"/>
          <w:szCs w:val="24"/>
        </w:rPr>
        <w:t>ing</w:t>
      </w:r>
      <w:r w:rsidRPr="002323D3">
        <w:rPr>
          <w:sz w:val="24"/>
          <w:szCs w:val="24"/>
        </w:rPr>
        <w:t xml:space="preserve"> between crisis management, ERM, and front-line reporting</w:t>
      </w:r>
      <w:r w:rsidR="00AC043A">
        <w:rPr>
          <w:sz w:val="24"/>
          <w:szCs w:val="24"/>
        </w:rPr>
        <w:t xml:space="preserve"> - </w:t>
      </w:r>
      <w:r w:rsidRPr="002323D3">
        <w:rPr>
          <w:sz w:val="24"/>
          <w:szCs w:val="24"/>
        </w:rPr>
        <w:t xml:space="preserve">By integrating LVZ </w:t>
      </w:r>
      <w:r w:rsidR="00AC043A">
        <w:rPr>
          <w:sz w:val="24"/>
          <w:szCs w:val="24"/>
        </w:rPr>
        <w:t xml:space="preserve">the </w:t>
      </w:r>
      <w:r w:rsidRPr="002323D3">
        <w:rPr>
          <w:sz w:val="24"/>
          <w:szCs w:val="24"/>
        </w:rPr>
        <w:t xml:space="preserve">crisis platform, ERM database and </w:t>
      </w:r>
      <w:proofErr w:type="spellStart"/>
      <w:r w:rsidRPr="002323D3">
        <w:rPr>
          <w:sz w:val="24"/>
          <w:szCs w:val="24"/>
        </w:rPr>
        <w:t>RiskTalk</w:t>
      </w:r>
      <w:proofErr w:type="spellEnd"/>
      <w:r w:rsidRPr="002323D3">
        <w:rPr>
          <w:sz w:val="24"/>
          <w:szCs w:val="24"/>
        </w:rPr>
        <w:t xml:space="preserve"> app </w:t>
      </w:r>
      <w:r w:rsidR="00AC043A">
        <w:rPr>
          <w:sz w:val="24"/>
          <w:szCs w:val="24"/>
        </w:rPr>
        <w:t>Meyer</w:t>
      </w:r>
      <w:r w:rsidRPr="002323D3">
        <w:rPr>
          <w:sz w:val="24"/>
          <w:szCs w:val="24"/>
        </w:rPr>
        <w:t xml:space="preserve"> creates a governance infrastructure that links real-time incidents, risk registers, and accountability reminders to risk owners.​</w:t>
      </w:r>
    </w:p>
    <w:p w14:paraId="3FDE20D7" w14:textId="6118D281" w:rsidR="002323D3" w:rsidRPr="002323D3" w:rsidRDefault="002323D3" w:rsidP="002323D3">
      <w:pPr>
        <w:numPr>
          <w:ilvl w:val="0"/>
          <w:numId w:val="2"/>
        </w:numPr>
        <w:rPr>
          <w:sz w:val="24"/>
          <w:szCs w:val="24"/>
        </w:rPr>
      </w:pPr>
      <w:r w:rsidRPr="002323D3">
        <w:rPr>
          <w:sz w:val="24"/>
          <w:szCs w:val="24"/>
        </w:rPr>
        <w:t xml:space="preserve">If executives decide a risk is not as big as </w:t>
      </w:r>
      <w:r w:rsidR="00AC043A">
        <w:rPr>
          <w:sz w:val="24"/>
          <w:szCs w:val="24"/>
        </w:rPr>
        <w:t>Meyer</w:t>
      </w:r>
      <w:r w:rsidRPr="002323D3">
        <w:rPr>
          <w:sz w:val="24"/>
          <w:szCs w:val="24"/>
        </w:rPr>
        <w:t xml:space="preserve"> think</w:t>
      </w:r>
      <w:r w:rsidR="00AC043A">
        <w:rPr>
          <w:sz w:val="24"/>
          <w:szCs w:val="24"/>
        </w:rPr>
        <w:t>s</w:t>
      </w:r>
      <w:r w:rsidRPr="002323D3">
        <w:rPr>
          <w:sz w:val="24"/>
          <w:szCs w:val="24"/>
        </w:rPr>
        <w:t>, he accepts their decision but may test his view through further consultation or external experts, then bring refined insights back through governance channels rather than overriding line authority.​</w:t>
      </w:r>
    </w:p>
    <w:p w14:paraId="2CAD7324" w14:textId="1F6F3040" w:rsidR="002323D3" w:rsidRPr="002323D3" w:rsidRDefault="002323D3" w:rsidP="002323D3">
      <w:pPr>
        <w:rPr>
          <w:sz w:val="24"/>
          <w:szCs w:val="24"/>
        </w:rPr>
      </w:pPr>
    </w:p>
    <w:p w14:paraId="1526FBE1" w14:textId="306AAC39" w:rsidR="002323D3" w:rsidRPr="002323D3" w:rsidRDefault="002323D3" w:rsidP="002323D3">
      <w:pPr>
        <w:rPr>
          <w:b/>
          <w:bCs/>
          <w:sz w:val="28"/>
          <w:szCs w:val="28"/>
        </w:rPr>
      </w:pPr>
      <w:r w:rsidRPr="002323D3">
        <w:rPr>
          <w:b/>
          <w:bCs/>
          <w:sz w:val="28"/>
          <w:szCs w:val="28"/>
        </w:rPr>
        <w:t>Implications of Meyer’s approach</w:t>
      </w:r>
    </w:p>
    <w:p w14:paraId="674EF604" w14:textId="0FE823BE" w:rsidR="002323D3" w:rsidRPr="002323D3" w:rsidRDefault="002323D3" w:rsidP="002323D3">
      <w:pPr>
        <w:numPr>
          <w:ilvl w:val="0"/>
          <w:numId w:val="3"/>
        </w:numPr>
        <w:rPr>
          <w:sz w:val="24"/>
          <w:szCs w:val="24"/>
        </w:rPr>
      </w:pPr>
      <w:r w:rsidRPr="002323D3">
        <w:rPr>
          <w:sz w:val="24"/>
          <w:szCs w:val="24"/>
        </w:rPr>
        <w:t>Earlier detection and proactive management of threats</w:t>
      </w:r>
      <w:r w:rsidR="007B2387">
        <w:rPr>
          <w:sz w:val="24"/>
          <w:szCs w:val="24"/>
        </w:rPr>
        <w:t xml:space="preserve"> done through t</w:t>
      </w:r>
      <w:r w:rsidRPr="002323D3">
        <w:rPr>
          <w:sz w:val="24"/>
          <w:szCs w:val="24"/>
        </w:rPr>
        <w:t>he bottom</w:t>
      </w:r>
      <w:r w:rsidRPr="002323D3">
        <w:rPr>
          <w:sz w:val="24"/>
          <w:szCs w:val="24"/>
        </w:rPr>
        <w:noBreakHyphen/>
        <w:t xml:space="preserve">up network, workshops, LVZ integration, and </w:t>
      </w:r>
      <w:proofErr w:type="spellStart"/>
      <w:r w:rsidRPr="002323D3">
        <w:rPr>
          <w:sz w:val="24"/>
          <w:szCs w:val="24"/>
        </w:rPr>
        <w:t>RiskTalk</w:t>
      </w:r>
      <w:proofErr w:type="spellEnd"/>
      <w:r w:rsidRPr="002323D3">
        <w:rPr>
          <w:sz w:val="24"/>
          <w:szCs w:val="24"/>
        </w:rPr>
        <w:t xml:space="preserve"> app allow </w:t>
      </w:r>
      <w:proofErr w:type="spellStart"/>
      <w:r w:rsidRPr="002323D3">
        <w:rPr>
          <w:sz w:val="24"/>
          <w:szCs w:val="24"/>
        </w:rPr>
        <w:t>Swissgrid</w:t>
      </w:r>
      <w:proofErr w:type="spellEnd"/>
      <w:r w:rsidRPr="002323D3">
        <w:rPr>
          <w:sz w:val="24"/>
          <w:szCs w:val="24"/>
        </w:rPr>
        <w:t xml:space="preserve"> to detect emerging issues such as weather-driven supply shortages, equipment failures across regions, and cyber threats before they escalate.​</w:t>
      </w:r>
    </w:p>
    <w:p w14:paraId="5B40F51B" w14:textId="3D4FA8D0" w:rsidR="002323D3" w:rsidRPr="002323D3" w:rsidRDefault="002323D3" w:rsidP="002323D3">
      <w:pPr>
        <w:numPr>
          <w:ilvl w:val="0"/>
          <w:numId w:val="3"/>
        </w:numPr>
        <w:rPr>
          <w:sz w:val="24"/>
          <w:szCs w:val="24"/>
        </w:rPr>
      </w:pPr>
      <w:r w:rsidRPr="002323D3">
        <w:rPr>
          <w:sz w:val="24"/>
          <w:szCs w:val="24"/>
        </w:rPr>
        <w:t>Better alignment between risk mitigation and resource allocation</w:t>
      </w:r>
      <w:r w:rsidR="007B2387">
        <w:rPr>
          <w:sz w:val="24"/>
          <w:szCs w:val="24"/>
        </w:rPr>
        <w:t xml:space="preserve"> b</w:t>
      </w:r>
      <w:r w:rsidRPr="002323D3">
        <w:rPr>
          <w:sz w:val="24"/>
          <w:szCs w:val="24"/>
        </w:rPr>
        <w:t>y framing project proposals in terms of risk reduction and target risk levels, Meyer’s ERM framework links investment decisions to risk appetite and board-approved priorities.​This leads to more disciplined capital allocation</w:t>
      </w:r>
      <w:r w:rsidR="007B2387">
        <w:rPr>
          <w:sz w:val="24"/>
          <w:szCs w:val="24"/>
        </w:rPr>
        <w:t>.</w:t>
      </w:r>
    </w:p>
    <w:p w14:paraId="5BABF77F" w14:textId="793A563E" w:rsidR="002323D3" w:rsidRPr="002323D3" w:rsidRDefault="007B2387" w:rsidP="002323D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Synchronized </w:t>
      </w:r>
      <w:r w:rsidR="002323D3" w:rsidRPr="002323D3">
        <w:rPr>
          <w:sz w:val="24"/>
          <w:szCs w:val="24"/>
        </w:rPr>
        <w:t xml:space="preserve">risk maps and aggregated board-level risks reveal </w:t>
      </w:r>
      <w:r>
        <w:rPr>
          <w:sz w:val="24"/>
          <w:szCs w:val="24"/>
        </w:rPr>
        <w:t xml:space="preserve">interconnection of </w:t>
      </w:r>
      <w:r w:rsidR="002323D3" w:rsidRPr="002323D3">
        <w:rPr>
          <w:sz w:val="24"/>
          <w:szCs w:val="24"/>
        </w:rPr>
        <w:t>weather, regulatory changes, and skill shortages that cut across</w:t>
      </w:r>
      <w:r>
        <w:rPr>
          <w:sz w:val="24"/>
          <w:szCs w:val="24"/>
        </w:rPr>
        <w:t xml:space="preserve"> the units of</w:t>
      </w:r>
      <w:r w:rsidR="002323D3" w:rsidRPr="002323D3">
        <w:rPr>
          <w:sz w:val="24"/>
          <w:szCs w:val="24"/>
        </w:rPr>
        <w:t xml:space="preserve"> Market, Grid, Technology, and CEO</w:t>
      </w:r>
      <w:r>
        <w:rPr>
          <w:sz w:val="24"/>
          <w:szCs w:val="24"/>
        </w:rPr>
        <w:t xml:space="preserve">. </w:t>
      </w:r>
      <w:r w:rsidR="002323D3" w:rsidRPr="002323D3">
        <w:rPr>
          <w:sz w:val="24"/>
          <w:szCs w:val="24"/>
        </w:rPr>
        <w:t xml:space="preserve">This systemic view allows </w:t>
      </w:r>
      <w:proofErr w:type="spellStart"/>
      <w:r w:rsidR="002323D3" w:rsidRPr="002323D3">
        <w:rPr>
          <w:sz w:val="24"/>
          <w:szCs w:val="24"/>
        </w:rPr>
        <w:t>Swissgrid</w:t>
      </w:r>
      <w:proofErr w:type="spellEnd"/>
      <w:r w:rsidR="002323D3" w:rsidRPr="002323D3">
        <w:rPr>
          <w:sz w:val="24"/>
          <w:szCs w:val="24"/>
        </w:rPr>
        <w:t xml:space="preserve"> to coordinate </w:t>
      </w:r>
      <w:r>
        <w:rPr>
          <w:sz w:val="24"/>
          <w:szCs w:val="24"/>
        </w:rPr>
        <w:t>messages</w:t>
      </w:r>
      <w:r w:rsidR="002323D3" w:rsidRPr="002323D3">
        <w:rPr>
          <w:sz w:val="24"/>
          <w:szCs w:val="24"/>
        </w:rPr>
        <w:t xml:space="preserve"> across units instead of treating each risk as a local issue, reducing the likelihood of fragmented or contradictory actions.​</w:t>
      </w:r>
    </w:p>
    <w:p w14:paraId="6F42AAFC" w14:textId="531073E8" w:rsidR="002323D3" w:rsidRPr="002323D3" w:rsidRDefault="002323D3" w:rsidP="002323D3">
      <w:pPr>
        <w:numPr>
          <w:ilvl w:val="0"/>
          <w:numId w:val="4"/>
        </w:numPr>
        <w:rPr>
          <w:sz w:val="24"/>
          <w:szCs w:val="24"/>
        </w:rPr>
      </w:pPr>
      <w:r w:rsidRPr="002323D3">
        <w:rPr>
          <w:sz w:val="24"/>
          <w:szCs w:val="24"/>
        </w:rPr>
        <w:t>Shift from compliance/insurance to strategic ERM</w:t>
      </w:r>
      <w:r w:rsidR="007B2387">
        <w:rPr>
          <w:sz w:val="24"/>
          <w:szCs w:val="24"/>
        </w:rPr>
        <w:t>. Earlier</w:t>
      </w:r>
      <w:r w:rsidRPr="002323D3">
        <w:rPr>
          <w:sz w:val="24"/>
          <w:szCs w:val="24"/>
        </w:rPr>
        <w:t xml:space="preserve"> risk management was essentially about insurance</w:t>
      </w:r>
      <w:r w:rsidR="007B2387">
        <w:rPr>
          <w:sz w:val="24"/>
          <w:szCs w:val="24"/>
        </w:rPr>
        <w:t xml:space="preserve"> however un</w:t>
      </w:r>
      <w:r w:rsidRPr="002323D3">
        <w:rPr>
          <w:sz w:val="24"/>
          <w:szCs w:val="24"/>
        </w:rPr>
        <w:t>der his leadership, ERM becomes a strategic governance mechanism embedded in organizational regulations, with clear roles for CEO, risk officers, and all employees.​</w:t>
      </w:r>
      <w:r w:rsidR="007B2387">
        <w:rPr>
          <w:sz w:val="24"/>
          <w:szCs w:val="24"/>
        </w:rPr>
        <w:t xml:space="preserve"> </w:t>
      </w:r>
      <w:r w:rsidRPr="002323D3">
        <w:rPr>
          <w:sz w:val="24"/>
          <w:szCs w:val="24"/>
        </w:rPr>
        <w:t xml:space="preserve">This transition implies a stronger board role in setting risk appetite, monitoring risk maps, and evidence </w:t>
      </w:r>
      <w:r w:rsidR="007B2387">
        <w:rPr>
          <w:sz w:val="24"/>
          <w:szCs w:val="24"/>
        </w:rPr>
        <w:t>based</w:t>
      </w:r>
      <w:r w:rsidRPr="002323D3">
        <w:rPr>
          <w:sz w:val="24"/>
          <w:szCs w:val="24"/>
        </w:rPr>
        <w:t xml:space="preserve"> mitigation actions are implemented.​</w:t>
      </w:r>
    </w:p>
    <w:p w14:paraId="6BA67C4E" w14:textId="7F9CF191" w:rsidR="002323D3" w:rsidRPr="002323D3" w:rsidRDefault="002323D3" w:rsidP="002323D3">
      <w:pPr>
        <w:numPr>
          <w:ilvl w:val="0"/>
          <w:numId w:val="4"/>
        </w:numPr>
        <w:rPr>
          <w:sz w:val="24"/>
          <w:szCs w:val="24"/>
        </w:rPr>
      </w:pPr>
      <w:r w:rsidRPr="002323D3">
        <w:rPr>
          <w:sz w:val="24"/>
          <w:szCs w:val="24"/>
        </w:rPr>
        <w:lastRenderedPageBreak/>
        <w:t>Distribution of risk ownership into the line</w:t>
      </w:r>
      <w:r w:rsidR="007B2387">
        <w:rPr>
          <w:sz w:val="24"/>
          <w:szCs w:val="24"/>
        </w:rPr>
        <w:t xml:space="preserve"> b</w:t>
      </w:r>
      <w:r w:rsidRPr="002323D3">
        <w:rPr>
          <w:sz w:val="24"/>
          <w:szCs w:val="24"/>
        </w:rPr>
        <w:t xml:space="preserve">y making business units own risks and having risk officers report to unit heads rather than to the CRO, governance becomes more decentralized </w:t>
      </w:r>
      <w:r w:rsidR="007B2387">
        <w:rPr>
          <w:sz w:val="24"/>
          <w:szCs w:val="24"/>
        </w:rPr>
        <w:t>and</w:t>
      </w:r>
      <w:r w:rsidRPr="002323D3">
        <w:rPr>
          <w:sz w:val="24"/>
          <w:szCs w:val="24"/>
        </w:rPr>
        <w:t xml:space="preserve"> accountable</w:t>
      </w:r>
      <w:r w:rsidR="007B2387">
        <w:rPr>
          <w:sz w:val="24"/>
          <w:szCs w:val="24"/>
        </w:rPr>
        <w:t>. Linking</w:t>
      </w:r>
      <w:r w:rsidRPr="002323D3">
        <w:rPr>
          <w:sz w:val="24"/>
          <w:szCs w:val="24"/>
        </w:rPr>
        <w:t xml:space="preserve"> the people closest to the operations</w:t>
      </w:r>
      <w:r w:rsidR="007B2387">
        <w:rPr>
          <w:sz w:val="24"/>
          <w:szCs w:val="24"/>
        </w:rPr>
        <w:t xml:space="preserve"> </w:t>
      </w:r>
      <w:r w:rsidRPr="002323D3">
        <w:rPr>
          <w:sz w:val="24"/>
          <w:szCs w:val="24"/>
        </w:rPr>
        <w:t>responsible for mitigation.​</w:t>
      </w:r>
    </w:p>
    <w:p w14:paraId="14E5A8A4" w14:textId="40941E6A" w:rsidR="002323D3" w:rsidRPr="002323D3" w:rsidRDefault="002323D3" w:rsidP="002323D3">
      <w:pPr>
        <w:numPr>
          <w:ilvl w:val="0"/>
          <w:numId w:val="5"/>
        </w:numPr>
        <w:rPr>
          <w:sz w:val="24"/>
          <w:szCs w:val="24"/>
        </w:rPr>
      </w:pPr>
      <w:r w:rsidRPr="002323D3">
        <w:rPr>
          <w:sz w:val="24"/>
          <w:szCs w:val="24"/>
        </w:rPr>
        <w:t xml:space="preserve">The case shows that the initial lean, heavily outsourced model created safety and operational risks due to limited internal asset knowledge, leading </w:t>
      </w:r>
      <w:proofErr w:type="spellStart"/>
      <w:r w:rsidRPr="002323D3">
        <w:rPr>
          <w:sz w:val="24"/>
          <w:szCs w:val="24"/>
        </w:rPr>
        <w:t>Swissgrid</w:t>
      </w:r>
      <w:proofErr w:type="spellEnd"/>
      <w:r w:rsidRPr="002323D3">
        <w:rPr>
          <w:sz w:val="24"/>
          <w:szCs w:val="24"/>
        </w:rPr>
        <w:t xml:space="preserve"> to insource competencies in safety, engineering, project management, and site supervision.​</w:t>
      </w:r>
      <w:r w:rsidR="007B2387">
        <w:rPr>
          <w:sz w:val="24"/>
          <w:szCs w:val="24"/>
        </w:rPr>
        <w:t xml:space="preserve"> </w:t>
      </w:r>
      <w:r w:rsidRPr="002323D3">
        <w:rPr>
          <w:sz w:val="24"/>
          <w:szCs w:val="24"/>
        </w:rPr>
        <w:t>Meyer’s ERM lens highlights the trade-off</w:t>
      </w:r>
      <w:r w:rsidR="007B2387">
        <w:rPr>
          <w:sz w:val="24"/>
          <w:szCs w:val="24"/>
        </w:rPr>
        <w:t xml:space="preserve"> between</w:t>
      </w:r>
      <w:r w:rsidRPr="002323D3">
        <w:rPr>
          <w:sz w:val="24"/>
          <w:szCs w:val="24"/>
        </w:rPr>
        <w:t xml:space="preserve"> longer contracts and closer partnerships may reduce risk and enhance safety but potentially reduce short-term cost flexibility.​</w:t>
      </w:r>
    </w:p>
    <w:p w14:paraId="2F77DD9C" w14:textId="533BB90D" w:rsidR="002323D3" w:rsidRDefault="002323D3" w:rsidP="002323D3">
      <w:pPr>
        <w:numPr>
          <w:ilvl w:val="0"/>
          <w:numId w:val="5"/>
        </w:numPr>
        <w:rPr>
          <w:sz w:val="24"/>
          <w:szCs w:val="24"/>
        </w:rPr>
      </w:pPr>
      <w:r w:rsidRPr="002323D3">
        <w:rPr>
          <w:sz w:val="24"/>
          <w:szCs w:val="24"/>
        </w:rPr>
        <w:t>Continuous vigilance for unknown and evolving risks</w:t>
      </w:r>
      <w:r w:rsidR="007B2387">
        <w:rPr>
          <w:sz w:val="24"/>
          <w:szCs w:val="24"/>
        </w:rPr>
        <w:t xml:space="preserve"> as </w:t>
      </w:r>
      <w:r w:rsidRPr="002323D3">
        <w:rPr>
          <w:sz w:val="24"/>
          <w:szCs w:val="24"/>
        </w:rPr>
        <w:t>Meyer’s recurring concern is “the risks I don’t know about,” which drives his bottom</w:t>
      </w:r>
      <w:r w:rsidRPr="002323D3">
        <w:rPr>
          <w:sz w:val="24"/>
          <w:szCs w:val="24"/>
        </w:rPr>
        <w:noBreakHyphen/>
        <w:t>up reporting, extraordinary workshops, and tool integration.​</w:t>
      </w:r>
      <w:r w:rsidR="007B2387">
        <w:rPr>
          <w:sz w:val="24"/>
          <w:szCs w:val="24"/>
        </w:rPr>
        <w:t xml:space="preserve"> </w:t>
      </w:r>
      <w:r w:rsidRPr="002323D3">
        <w:rPr>
          <w:sz w:val="24"/>
          <w:szCs w:val="24"/>
        </w:rPr>
        <w:t xml:space="preserve">The implication is that </w:t>
      </w:r>
      <w:proofErr w:type="spellStart"/>
      <w:r w:rsidRPr="002323D3">
        <w:rPr>
          <w:sz w:val="24"/>
          <w:szCs w:val="24"/>
        </w:rPr>
        <w:t>Swissgrid’s</w:t>
      </w:r>
      <w:proofErr w:type="spellEnd"/>
      <w:r w:rsidRPr="002323D3">
        <w:rPr>
          <w:sz w:val="24"/>
          <w:szCs w:val="24"/>
        </w:rPr>
        <w:t xml:space="preserve"> ERM cannot be static</w:t>
      </w:r>
      <w:r w:rsidR="007B2387">
        <w:rPr>
          <w:sz w:val="24"/>
          <w:szCs w:val="24"/>
        </w:rPr>
        <w:t xml:space="preserve"> as the</w:t>
      </w:r>
      <w:r w:rsidRPr="002323D3">
        <w:rPr>
          <w:sz w:val="24"/>
          <w:szCs w:val="24"/>
        </w:rPr>
        <w:t xml:space="preserve"> governance must remain adaptive to digital threats (cyber, data) and to market/regulatory changes (EU network codes, partner bankruptcies).​</w:t>
      </w:r>
    </w:p>
    <w:p w14:paraId="26743E12" w14:textId="77777777" w:rsidR="00A56AC8" w:rsidRDefault="00A56AC8" w:rsidP="00A56AC8">
      <w:pPr>
        <w:rPr>
          <w:sz w:val="24"/>
          <w:szCs w:val="24"/>
        </w:rPr>
      </w:pPr>
    </w:p>
    <w:p w14:paraId="33B9CDB5" w14:textId="53C0BBF5" w:rsidR="00A56AC8" w:rsidRDefault="00A56AC8" w:rsidP="00A56AC8">
      <w:pPr>
        <w:rPr>
          <w:b/>
          <w:bCs/>
          <w:sz w:val="24"/>
          <w:szCs w:val="24"/>
        </w:rPr>
      </w:pPr>
      <w:r w:rsidRPr="0072368B">
        <w:rPr>
          <w:b/>
          <w:bCs/>
          <w:sz w:val="24"/>
          <w:szCs w:val="24"/>
        </w:rPr>
        <w:t>Heat Map Analysis Based On The Risks</w:t>
      </w:r>
    </w:p>
    <w:p w14:paraId="378DA441" w14:textId="5F5922EA" w:rsidR="0072368B" w:rsidRDefault="0072368B" w:rsidP="00A56AC8">
      <w:pPr>
        <w:rPr>
          <w:sz w:val="24"/>
          <w:szCs w:val="24"/>
        </w:rPr>
      </w:pPr>
      <w:r>
        <w:rPr>
          <w:sz w:val="24"/>
          <w:szCs w:val="24"/>
        </w:rPr>
        <w:t>We rated the following for the likelihood and impact-</w:t>
      </w:r>
    </w:p>
    <w:p w14:paraId="3FFF598A" w14:textId="47EAB21C" w:rsidR="0072368B" w:rsidRDefault="0072368B" w:rsidP="00A56AC8">
      <w:pPr>
        <w:rPr>
          <w:sz w:val="24"/>
          <w:szCs w:val="24"/>
        </w:rPr>
      </w:pPr>
      <w:r>
        <w:rPr>
          <w:sz w:val="24"/>
          <w:szCs w:val="24"/>
        </w:rPr>
        <w:t>Likelihood</w:t>
      </w:r>
    </w:p>
    <w:p w14:paraId="3D5F4BDD" w14:textId="0B2ED618" w:rsidR="0072368B" w:rsidRDefault="0072368B" w:rsidP="00A56AC8">
      <w:pPr>
        <w:rPr>
          <w:sz w:val="24"/>
          <w:szCs w:val="24"/>
        </w:rPr>
      </w:pPr>
      <w:r w:rsidRPr="0072368B">
        <w:rPr>
          <w:sz w:val="24"/>
          <w:szCs w:val="24"/>
        </w:rPr>
        <w:t xml:space="preserve">1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Rare (almost never)</w:t>
      </w:r>
      <w:r w:rsidRPr="0072368B">
        <w:rPr>
          <w:sz w:val="24"/>
          <w:szCs w:val="24"/>
        </w:rPr>
        <w:br/>
        <w:t xml:space="preserve">2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Unlikely</w:t>
      </w:r>
      <w:r w:rsidRPr="0072368B">
        <w:rPr>
          <w:sz w:val="24"/>
          <w:szCs w:val="24"/>
        </w:rPr>
        <w:br/>
        <w:t xml:space="preserve">3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Possible</w:t>
      </w:r>
      <w:r w:rsidRPr="0072368B">
        <w:rPr>
          <w:sz w:val="24"/>
          <w:szCs w:val="24"/>
        </w:rPr>
        <w:br/>
        <w:t xml:space="preserve">4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Likely</w:t>
      </w:r>
      <w:r w:rsidRPr="0072368B">
        <w:rPr>
          <w:sz w:val="24"/>
          <w:szCs w:val="24"/>
        </w:rPr>
        <w:br/>
        <w:t xml:space="preserve">5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Almost certain</w:t>
      </w:r>
    </w:p>
    <w:p w14:paraId="01EB71E5" w14:textId="5D657B1C" w:rsidR="0072368B" w:rsidRDefault="0072368B" w:rsidP="00A56AC8">
      <w:pPr>
        <w:rPr>
          <w:sz w:val="24"/>
          <w:szCs w:val="24"/>
        </w:rPr>
      </w:pPr>
      <w:r>
        <w:rPr>
          <w:sz w:val="24"/>
          <w:szCs w:val="24"/>
        </w:rPr>
        <w:t>Impact</w:t>
      </w:r>
    </w:p>
    <w:p w14:paraId="31314EAF" w14:textId="595D1F67" w:rsidR="0072368B" w:rsidRDefault="0072368B" w:rsidP="00A56AC8">
      <w:pPr>
        <w:rPr>
          <w:sz w:val="24"/>
          <w:szCs w:val="24"/>
        </w:rPr>
      </w:pPr>
      <w:r w:rsidRPr="0072368B">
        <w:rPr>
          <w:sz w:val="24"/>
          <w:szCs w:val="24"/>
        </w:rPr>
        <w:t xml:space="preserve">1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Insignificant</w:t>
      </w:r>
      <w:r w:rsidRPr="0072368B">
        <w:rPr>
          <w:sz w:val="24"/>
          <w:szCs w:val="24"/>
        </w:rPr>
        <w:br/>
        <w:t xml:space="preserve">2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Minor</w:t>
      </w:r>
      <w:r w:rsidRPr="0072368B">
        <w:rPr>
          <w:sz w:val="24"/>
          <w:szCs w:val="24"/>
        </w:rPr>
        <w:br/>
        <w:t xml:space="preserve">3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Moderate</w:t>
      </w:r>
      <w:r w:rsidRPr="0072368B">
        <w:rPr>
          <w:sz w:val="24"/>
          <w:szCs w:val="24"/>
        </w:rPr>
        <w:br/>
        <w:t xml:space="preserve">4 </w:t>
      </w:r>
      <w:r>
        <w:rPr>
          <w:sz w:val="24"/>
          <w:szCs w:val="24"/>
        </w:rPr>
        <w:t>-</w:t>
      </w:r>
      <w:r w:rsidRPr="0072368B">
        <w:rPr>
          <w:sz w:val="24"/>
          <w:szCs w:val="24"/>
        </w:rPr>
        <w:t xml:space="preserve"> Major</w:t>
      </w:r>
      <w:r w:rsidRPr="0072368B">
        <w:rPr>
          <w:sz w:val="24"/>
          <w:szCs w:val="24"/>
        </w:rPr>
        <w:br/>
        <w:t xml:space="preserve">5 </w:t>
      </w:r>
      <w:r>
        <w:rPr>
          <w:sz w:val="24"/>
          <w:szCs w:val="24"/>
        </w:rPr>
        <w:t>–</w:t>
      </w:r>
      <w:r w:rsidRPr="0072368B">
        <w:rPr>
          <w:sz w:val="24"/>
          <w:szCs w:val="24"/>
        </w:rPr>
        <w:t xml:space="preserve"> Catastrophic</w:t>
      </w:r>
    </w:p>
    <w:p w14:paraId="373A4612" w14:textId="1AA37120" w:rsidR="0072368B" w:rsidRDefault="0072368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379D30" w14:textId="77777777" w:rsidR="0072368B" w:rsidRDefault="0072368B" w:rsidP="00A56AC8">
      <w:pPr>
        <w:rPr>
          <w:sz w:val="24"/>
          <w:szCs w:val="24"/>
        </w:rPr>
      </w:pPr>
    </w:p>
    <w:p w14:paraId="34361A80" w14:textId="77777777" w:rsidR="0072368B" w:rsidRPr="0072368B" w:rsidRDefault="0072368B" w:rsidP="00A56AC8">
      <w:pPr>
        <w:rPr>
          <w:sz w:val="24"/>
          <w:szCs w:val="24"/>
        </w:rPr>
      </w:pPr>
    </w:p>
    <w:tbl>
      <w:tblPr>
        <w:tblStyle w:val="TableGridLight"/>
        <w:tblW w:w="9421" w:type="dxa"/>
        <w:tblLook w:val="04A0" w:firstRow="1" w:lastRow="0" w:firstColumn="1" w:lastColumn="0" w:noHBand="0" w:noVBand="1"/>
      </w:tblPr>
      <w:tblGrid>
        <w:gridCol w:w="701"/>
        <w:gridCol w:w="3064"/>
        <w:gridCol w:w="1893"/>
        <w:gridCol w:w="1266"/>
        <w:gridCol w:w="1634"/>
        <w:gridCol w:w="863"/>
      </w:tblGrid>
      <w:tr w:rsidR="0072368B" w:rsidRPr="0072368B" w14:paraId="77143344" w14:textId="77777777" w:rsidTr="0072368B">
        <w:tc>
          <w:tcPr>
            <w:tcW w:w="0" w:type="auto"/>
            <w:hideMark/>
          </w:tcPr>
          <w:p w14:paraId="76E222CD" w14:textId="77777777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hideMark/>
          </w:tcPr>
          <w:p w14:paraId="5C5E13CC" w14:textId="2C43A0C9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202A66BB" w14:textId="660C8189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14:paraId="15B3E3CF" w14:textId="07B835D1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14:paraId="313747CE" w14:textId="1E5DFACA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30CA67E1" w14:textId="77777777" w:rsidR="0072368B" w:rsidRPr="0072368B" w:rsidRDefault="0072368B" w:rsidP="0072368B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2368B">
              <w:rPr>
                <w:b/>
                <w:bCs/>
                <w:sz w:val="24"/>
                <w:szCs w:val="24"/>
              </w:rPr>
              <w:t>Score L×I</w:t>
            </w:r>
          </w:p>
        </w:tc>
      </w:tr>
      <w:tr w:rsidR="0072368B" w:rsidRPr="0072368B" w14:paraId="201346AC" w14:textId="77777777" w:rsidTr="0072368B">
        <w:tc>
          <w:tcPr>
            <w:tcW w:w="0" w:type="auto"/>
            <w:hideMark/>
          </w:tcPr>
          <w:p w14:paraId="5CFFBAC0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59AC4C1D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Major grid outage due to operational failure / bottleneck</w:t>
            </w:r>
          </w:p>
        </w:tc>
        <w:tc>
          <w:tcPr>
            <w:tcW w:w="0" w:type="auto"/>
            <w:hideMark/>
          </w:tcPr>
          <w:p w14:paraId="41F0D1B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Head of Grid</w:t>
            </w:r>
          </w:p>
        </w:tc>
        <w:tc>
          <w:tcPr>
            <w:tcW w:w="0" w:type="auto"/>
            <w:hideMark/>
          </w:tcPr>
          <w:p w14:paraId="4EAB64BA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(Possible)</w:t>
            </w:r>
          </w:p>
        </w:tc>
        <w:tc>
          <w:tcPr>
            <w:tcW w:w="0" w:type="auto"/>
            <w:hideMark/>
          </w:tcPr>
          <w:p w14:paraId="20441355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5 (Catastrophic)</w:t>
            </w:r>
          </w:p>
        </w:tc>
        <w:tc>
          <w:tcPr>
            <w:tcW w:w="0" w:type="auto"/>
            <w:hideMark/>
          </w:tcPr>
          <w:p w14:paraId="6EA65C9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15</w:t>
            </w:r>
          </w:p>
        </w:tc>
      </w:tr>
      <w:tr w:rsidR="0072368B" w:rsidRPr="0072368B" w14:paraId="11EA8384" w14:textId="77777777" w:rsidTr="0072368B">
        <w:tc>
          <w:tcPr>
            <w:tcW w:w="0" w:type="auto"/>
            <w:hideMark/>
          </w:tcPr>
          <w:p w14:paraId="1E8AF6A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542500B1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Serious safety incident (hospitalisation &gt;3 days)</w:t>
            </w:r>
          </w:p>
        </w:tc>
        <w:tc>
          <w:tcPr>
            <w:tcW w:w="0" w:type="auto"/>
            <w:hideMark/>
          </w:tcPr>
          <w:p w14:paraId="2A985D98" w14:textId="2D714AA1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 xml:space="preserve">Head of Grid </w:t>
            </w:r>
            <w:r>
              <w:rPr>
                <w:sz w:val="24"/>
                <w:szCs w:val="24"/>
              </w:rPr>
              <w:t xml:space="preserve">&amp; </w:t>
            </w:r>
            <w:r w:rsidRPr="0072368B">
              <w:rPr>
                <w:sz w:val="24"/>
                <w:szCs w:val="24"/>
              </w:rPr>
              <w:t>Safety Manager</w:t>
            </w:r>
          </w:p>
        </w:tc>
        <w:tc>
          <w:tcPr>
            <w:tcW w:w="0" w:type="auto"/>
            <w:hideMark/>
          </w:tcPr>
          <w:p w14:paraId="324B5B2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(Possible)</w:t>
            </w:r>
          </w:p>
        </w:tc>
        <w:tc>
          <w:tcPr>
            <w:tcW w:w="0" w:type="auto"/>
            <w:hideMark/>
          </w:tcPr>
          <w:p w14:paraId="0FF48CD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(Major)</w:t>
            </w:r>
          </w:p>
        </w:tc>
        <w:tc>
          <w:tcPr>
            <w:tcW w:w="0" w:type="auto"/>
            <w:hideMark/>
          </w:tcPr>
          <w:p w14:paraId="33CC956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12</w:t>
            </w:r>
          </w:p>
        </w:tc>
      </w:tr>
      <w:tr w:rsidR="0072368B" w:rsidRPr="0072368B" w14:paraId="30347965" w14:textId="77777777" w:rsidTr="0072368B">
        <w:tc>
          <w:tcPr>
            <w:tcW w:w="0" w:type="auto"/>
            <w:hideMark/>
          </w:tcPr>
          <w:p w14:paraId="6CC42682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3C0634F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 xml:space="preserve">Successful </w:t>
            </w:r>
            <w:proofErr w:type="spellStart"/>
            <w:r w:rsidRPr="0072368B">
              <w:rPr>
                <w:sz w:val="24"/>
                <w:szCs w:val="24"/>
              </w:rPr>
              <w:t>cyber attack</w:t>
            </w:r>
            <w:proofErr w:type="spellEnd"/>
            <w:r w:rsidRPr="0072368B">
              <w:rPr>
                <w:sz w:val="24"/>
                <w:szCs w:val="24"/>
              </w:rPr>
              <w:t xml:space="preserve"> on grid/IT/OT systems</w:t>
            </w:r>
          </w:p>
        </w:tc>
        <w:tc>
          <w:tcPr>
            <w:tcW w:w="0" w:type="auto"/>
            <w:hideMark/>
          </w:tcPr>
          <w:p w14:paraId="552B1616" w14:textId="78510131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CTO/Head of Technology</w:t>
            </w:r>
          </w:p>
        </w:tc>
        <w:tc>
          <w:tcPr>
            <w:tcW w:w="0" w:type="auto"/>
            <w:hideMark/>
          </w:tcPr>
          <w:p w14:paraId="70FB3DD4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(Likely)</w:t>
            </w:r>
          </w:p>
        </w:tc>
        <w:tc>
          <w:tcPr>
            <w:tcW w:w="0" w:type="auto"/>
            <w:hideMark/>
          </w:tcPr>
          <w:p w14:paraId="717FE72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5 (Catastrophic)</w:t>
            </w:r>
          </w:p>
        </w:tc>
        <w:tc>
          <w:tcPr>
            <w:tcW w:w="0" w:type="auto"/>
            <w:hideMark/>
          </w:tcPr>
          <w:p w14:paraId="52D4783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20</w:t>
            </w:r>
          </w:p>
        </w:tc>
      </w:tr>
      <w:tr w:rsidR="0072368B" w:rsidRPr="0072368B" w14:paraId="12078A7A" w14:textId="77777777" w:rsidTr="0072368B">
        <w:tc>
          <w:tcPr>
            <w:tcW w:w="0" w:type="auto"/>
            <w:hideMark/>
          </w:tcPr>
          <w:p w14:paraId="6821F7D3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14:paraId="7A2D353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Weather-driven supply shortage (low reservoirs, Rhine levels)</w:t>
            </w:r>
          </w:p>
        </w:tc>
        <w:tc>
          <w:tcPr>
            <w:tcW w:w="0" w:type="auto"/>
            <w:hideMark/>
          </w:tcPr>
          <w:p w14:paraId="335F577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Head of Markets</w:t>
            </w:r>
          </w:p>
        </w:tc>
        <w:tc>
          <w:tcPr>
            <w:tcW w:w="0" w:type="auto"/>
            <w:hideMark/>
          </w:tcPr>
          <w:p w14:paraId="6BAB845D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(Possible)</w:t>
            </w:r>
          </w:p>
        </w:tc>
        <w:tc>
          <w:tcPr>
            <w:tcW w:w="0" w:type="auto"/>
            <w:hideMark/>
          </w:tcPr>
          <w:p w14:paraId="2E01C19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(Major)</w:t>
            </w:r>
          </w:p>
        </w:tc>
        <w:tc>
          <w:tcPr>
            <w:tcW w:w="0" w:type="auto"/>
            <w:hideMark/>
          </w:tcPr>
          <w:p w14:paraId="146CCDF2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12</w:t>
            </w:r>
          </w:p>
        </w:tc>
      </w:tr>
      <w:tr w:rsidR="0072368B" w:rsidRPr="0072368B" w14:paraId="7E13314A" w14:textId="77777777" w:rsidTr="0072368B">
        <w:tc>
          <w:tcPr>
            <w:tcW w:w="0" w:type="auto"/>
            <w:hideMark/>
          </w:tcPr>
          <w:p w14:paraId="465814E1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14:paraId="3C25DC2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Regulatory exclusion from EU market (network codes)</w:t>
            </w:r>
          </w:p>
        </w:tc>
        <w:tc>
          <w:tcPr>
            <w:tcW w:w="0" w:type="auto"/>
            <w:hideMark/>
          </w:tcPr>
          <w:p w14:paraId="137C550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CEO division</w:t>
            </w:r>
          </w:p>
        </w:tc>
        <w:tc>
          <w:tcPr>
            <w:tcW w:w="0" w:type="auto"/>
            <w:hideMark/>
          </w:tcPr>
          <w:p w14:paraId="23D7E875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2 (Unlikely)</w:t>
            </w:r>
          </w:p>
        </w:tc>
        <w:tc>
          <w:tcPr>
            <w:tcW w:w="0" w:type="auto"/>
            <w:hideMark/>
          </w:tcPr>
          <w:p w14:paraId="2CFD995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5 (Catastrophic)</w:t>
            </w:r>
          </w:p>
        </w:tc>
        <w:tc>
          <w:tcPr>
            <w:tcW w:w="0" w:type="auto"/>
            <w:hideMark/>
          </w:tcPr>
          <w:p w14:paraId="17F04100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10</w:t>
            </w:r>
          </w:p>
        </w:tc>
      </w:tr>
      <w:tr w:rsidR="0072368B" w:rsidRPr="0072368B" w14:paraId="448CE00F" w14:textId="77777777" w:rsidTr="0072368B">
        <w:tc>
          <w:tcPr>
            <w:tcW w:w="0" w:type="auto"/>
            <w:hideMark/>
          </w:tcPr>
          <w:p w14:paraId="4156CFDB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R6</w:t>
            </w:r>
          </w:p>
        </w:tc>
        <w:tc>
          <w:tcPr>
            <w:tcW w:w="0" w:type="auto"/>
            <w:hideMark/>
          </w:tcPr>
          <w:p w14:paraId="3A70D4A8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Bankruptcy of major power</w:t>
            </w:r>
            <w:r w:rsidRPr="0072368B">
              <w:rPr>
                <w:sz w:val="24"/>
                <w:szCs w:val="24"/>
              </w:rPr>
              <w:noBreakHyphen/>
              <w:t>plant owner disrupting operations</w:t>
            </w:r>
          </w:p>
        </w:tc>
        <w:tc>
          <w:tcPr>
            <w:tcW w:w="0" w:type="auto"/>
            <w:hideMark/>
          </w:tcPr>
          <w:p w14:paraId="159B118B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Head of Markets + CEO division</w:t>
            </w:r>
          </w:p>
        </w:tc>
        <w:tc>
          <w:tcPr>
            <w:tcW w:w="0" w:type="auto"/>
            <w:hideMark/>
          </w:tcPr>
          <w:p w14:paraId="78FCB32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2 (Unlikely)</w:t>
            </w:r>
          </w:p>
        </w:tc>
        <w:tc>
          <w:tcPr>
            <w:tcW w:w="0" w:type="auto"/>
            <w:hideMark/>
          </w:tcPr>
          <w:p w14:paraId="1172893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(Major)</w:t>
            </w:r>
          </w:p>
        </w:tc>
        <w:tc>
          <w:tcPr>
            <w:tcW w:w="0" w:type="auto"/>
            <w:hideMark/>
          </w:tcPr>
          <w:p w14:paraId="72078C2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8</w:t>
            </w:r>
          </w:p>
        </w:tc>
      </w:tr>
      <w:tr w:rsidR="0072368B" w:rsidRPr="0072368B" w14:paraId="2A3E9396" w14:textId="77777777" w:rsidTr="0072368B">
        <w:tc>
          <w:tcPr>
            <w:tcW w:w="0" w:type="auto"/>
            <w:hideMark/>
          </w:tcPr>
          <w:p w14:paraId="6B7C75EA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R7</w:t>
            </w:r>
          </w:p>
        </w:tc>
        <w:tc>
          <w:tcPr>
            <w:tcW w:w="0" w:type="auto"/>
            <w:hideMark/>
          </w:tcPr>
          <w:p w14:paraId="20C48360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Strategic Grid 2025 delays/cost overruns</w:t>
            </w:r>
          </w:p>
        </w:tc>
        <w:tc>
          <w:tcPr>
            <w:tcW w:w="0" w:type="auto"/>
            <w:hideMark/>
          </w:tcPr>
          <w:p w14:paraId="2DF0CCF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Head of Grid + CFO</w:t>
            </w:r>
          </w:p>
        </w:tc>
        <w:tc>
          <w:tcPr>
            <w:tcW w:w="0" w:type="auto"/>
            <w:hideMark/>
          </w:tcPr>
          <w:p w14:paraId="09F430CC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(Possible)</w:t>
            </w:r>
          </w:p>
        </w:tc>
        <w:tc>
          <w:tcPr>
            <w:tcW w:w="0" w:type="auto"/>
            <w:hideMark/>
          </w:tcPr>
          <w:p w14:paraId="7800A865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(Major)</w:t>
            </w:r>
          </w:p>
        </w:tc>
        <w:tc>
          <w:tcPr>
            <w:tcW w:w="0" w:type="auto"/>
            <w:hideMark/>
          </w:tcPr>
          <w:p w14:paraId="4C4923ED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12</w:t>
            </w:r>
          </w:p>
        </w:tc>
      </w:tr>
      <w:tr w:rsidR="0072368B" w:rsidRPr="0072368B" w14:paraId="4F6590A3" w14:textId="77777777" w:rsidTr="0072368B">
        <w:tc>
          <w:tcPr>
            <w:tcW w:w="0" w:type="auto"/>
            <w:hideMark/>
          </w:tcPr>
          <w:p w14:paraId="3DB0AAF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R8</w:t>
            </w:r>
          </w:p>
        </w:tc>
        <w:tc>
          <w:tcPr>
            <w:tcW w:w="0" w:type="auto"/>
            <w:hideMark/>
          </w:tcPr>
          <w:p w14:paraId="3D9CD9B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Critical skills shortage in key areas</w:t>
            </w:r>
          </w:p>
        </w:tc>
        <w:tc>
          <w:tcPr>
            <w:tcW w:w="0" w:type="auto"/>
            <w:hideMark/>
          </w:tcPr>
          <w:p w14:paraId="455A3773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BU Heads + HR</w:t>
            </w:r>
          </w:p>
        </w:tc>
        <w:tc>
          <w:tcPr>
            <w:tcW w:w="0" w:type="auto"/>
            <w:hideMark/>
          </w:tcPr>
          <w:p w14:paraId="310E000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(Possible)</w:t>
            </w:r>
          </w:p>
        </w:tc>
        <w:tc>
          <w:tcPr>
            <w:tcW w:w="0" w:type="auto"/>
            <w:hideMark/>
          </w:tcPr>
          <w:p w14:paraId="01250BA8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3 (Moderate)</w:t>
            </w:r>
          </w:p>
        </w:tc>
        <w:tc>
          <w:tcPr>
            <w:tcW w:w="0" w:type="auto"/>
            <w:hideMark/>
          </w:tcPr>
          <w:p w14:paraId="053CD519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9</w:t>
            </w:r>
          </w:p>
        </w:tc>
      </w:tr>
      <w:tr w:rsidR="0072368B" w:rsidRPr="0072368B" w14:paraId="4AB62FC1" w14:textId="77777777" w:rsidTr="0072368B">
        <w:tc>
          <w:tcPr>
            <w:tcW w:w="0" w:type="auto"/>
            <w:hideMark/>
          </w:tcPr>
          <w:p w14:paraId="066AAB1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R9</w:t>
            </w:r>
          </w:p>
        </w:tc>
        <w:tc>
          <w:tcPr>
            <w:tcW w:w="0" w:type="auto"/>
            <w:hideMark/>
          </w:tcPr>
          <w:p w14:paraId="45336B26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Risk culture failure (issues not reported / acted on)</w:t>
            </w:r>
          </w:p>
        </w:tc>
        <w:tc>
          <w:tcPr>
            <w:tcW w:w="0" w:type="auto"/>
            <w:hideMark/>
          </w:tcPr>
          <w:p w14:paraId="60A2750F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CRO + Risk Officers + Niggli</w:t>
            </w:r>
          </w:p>
        </w:tc>
        <w:tc>
          <w:tcPr>
            <w:tcW w:w="0" w:type="auto"/>
            <w:hideMark/>
          </w:tcPr>
          <w:p w14:paraId="53719BA3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2 (Unlikely)</w:t>
            </w:r>
          </w:p>
        </w:tc>
        <w:tc>
          <w:tcPr>
            <w:tcW w:w="0" w:type="auto"/>
            <w:hideMark/>
          </w:tcPr>
          <w:p w14:paraId="486C983A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4 (Major)</w:t>
            </w:r>
          </w:p>
        </w:tc>
        <w:tc>
          <w:tcPr>
            <w:tcW w:w="0" w:type="auto"/>
            <w:hideMark/>
          </w:tcPr>
          <w:p w14:paraId="0918C503" w14:textId="77777777" w:rsidR="0072368B" w:rsidRPr="0072368B" w:rsidRDefault="0072368B" w:rsidP="0072368B">
            <w:pPr>
              <w:spacing w:after="160" w:line="259" w:lineRule="auto"/>
              <w:rPr>
                <w:sz w:val="24"/>
                <w:szCs w:val="24"/>
              </w:rPr>
            </w:pPr>
            <w:r w:rsidRPr="0072368B">
              <w:rPr>
                <w:sz w:val="24"/>
                <w:szCs w:val="24"/>
              </w:rPr>
              <w:t>8</w:t>
            </w:r>
          </w:p>
        </w:tc>
      </w:tr>
    </w:tbl>
    <w:p w14:paraId="67A8A1E2" w14:textId="77777777" w:rsidR="00A56AC8" w:rsidRDefault="00A56AC8" w:rsidP="00A56AC8">
      <w:pPr>
        <w:rPr>
          <w:sz w:val="24"/>
          <w:szCs w:val="24"/>
        </w:rPr>
      </w:pPr>
    </w:p>
    <w:p w14:paraId="462D42DD" w14:textId="77777777" w:rsidR="00A56AC8" w:rsidRDefault="00A56AC8" w:rsidP="00A56AC8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35"/>
        <w:tblW w:w="0" w:type="auto"/>
        <w:tblLook w:val="04A0" w:firstRow="1" w:lastRow="0" w:firstColumn="1" w:lastColumn="0" w:noHBand="0" w:noVBand="1"/>
      </w:tblPr>
      <w:tblGrid>
        <w:gridCol w:w="919"/>
        <w:gridCol w:w="920"/>
        <w:gridCol w:w="920"/>
        <w:gridCol w:w="955"/>
        <w:gridCol w:w="947"/>
        <w:gridCol w:w="925"/>
      </w:tblGrid>
      <w:tr w:rsidR="00811A4C" w:rsidRPr="00811A4C" w14:paraId="4C19FF06" w14:textId="77777777" w:rsidTr="00811A4C">
        <w:trPr>
          <w:trHeight w:val="204"/>
        </w:trPr>
        <w:tc>
          <w:tcPr>
            <w:tcW w:w="919" w:type="dxa"/>
            <w:vMerge w:val="restart"/>
            <w:shd w:val="clear" w:color="auto" w:fill="FFFFFF" w:themeFill="background1"/>
          </w:tcPr>
          <w:p w14:paraId="5A7C484A" w14:textId="77777777" w:rsidR="00811A4C" w:rsidRPr="00811A4C" w:rsidRDefault="00811A4C" w:rsidP="00811A4C">
            <w:r w:rsidRPr="00811A4C">
              <w:t>IMPACT</w:t>
            </w:r>
          </w:p>
        </w:tc>
        <w:tc>
          <w:tcPr>
            <w:tcW w:w="920" w:type="dxa"/>
            <w:shd w:val="clear" w:color="auto" w:fill="FFE599" w:themeFill="accent4" w:themeFillTint="66"/>
          </w:tcPr>
          <w:p w14:paraId="6CEE31BF" w14:textId="77777777" w:rsidR="00811A4C" w:rsidRPr="00811A4C" w:rsidRDefault="00811A4C" w:rsidP="00811A4C"/>
        </w:tc>
        <w:tc>
          <w:tcPr>
            <w:tcW w:w="920" w:type="dxa"/>
            <w:shd w:val="clear" w:color="auto" w:fill="FFC000" w:themeFill="accent4"/>
          </w:tcPr>
          <w:p w14:paraId="08F757B0" w14:textId="77777777" w:rsidR="00811A4C" w:rsidRPr="00811A4C" w:rsidRDefault="00811A4C" w:rsidP="00811A4C">
            <w:r>
              <w:t>R5</w:t>
            </w:r>
          </w:p>
        </w:tc>
        <w:tc>
          <w:tcPr>
            <w:tcW w:w="955" w:type="dxa"/>
            <w:shd w:val="clear" w:color="auto" w:fill="F4B083" w:themeFill="accent2" w:themeFillTint="99"/>
          </w:tcPr>
          <w:p w14:paraId="13EBB29D" w14:textId="77777777" w:rsidR="00811A4C" w:rsidRPr="00811A4C" w:rsidRDefault="00811A4C" w:rsidP="00811A4C">
            <w:r w:rsidRPr="00811A4C">
              <w:t>R1</w:t>
            </w:r>
          </w:p>
        </w:tc>
        <w:tc>
          <w:tcPr>
            <w:tcW w:w="947" w:type="dxa"/>
            <w:shd w:val="clear" w:color="auto" w:fill="C45911" w:themeFill="accent2" w:themeFillShade="BF"/>
          </w:tcPr>
          <w:p w14:paraId="542FE2F0" w14:textId="77777777" w:rsidR="00811A4C" w:rsidRPr="00811A4C" w:rsidRDefault="00811A4C" w:rsidP="00811A4C">
            <w:r w:rsidRPr="00811A4C">
              <w:t>R3</w:t>
            </w:r>
          </w:p>
        </w:tc>
        <w:tc>
          <w:tcPr>
            <w:tcW w:w="925" w:type="dxa"/>
            <w:shd w:val="clear" w:color="auto" w:fill="C45911" w:themeFill="accent2" w:themeFillShade="BF"/>
          </w:tcPr>
          <w:p w14:paraId="4C21E9FA" w14:textId="77777777" w:rsidR="00811A4C" w:rsidRPr="00811A4C" w:rsidRDefault="00811A4C" w:rsidP="00811A4C"/>
        </w:tc>
      </w:tr>
      <w:tr w:rsidR="00811A4C" w:rsidRPr="00811A4C" w14:paraId="2707EAA9" w14:textId="77777777" w:rsidTr="00811A4C">
        <w:trPr>
          <w:trHeight w:val="111"/>
        </w:trPr>
        <w:tc>
          <w:tcPr>
            <w:tcW w:w="919" w:type="dxa"/>
            <w:vMerge/>
            <w:shd w:val="clear" w:color="auto" w:fill="FFFFFF" w:themeFill="background1"/>
          </w:tcPr>
          <w:p w14:paraId="1C5975E7" w14:textId="77777777" w:rsidR="00811A4C" w:rsidRPr="00811A4C" w:rsidRDefault="00811A4C" w:rsidP="00811A4C"/>
        </w:tc>
        <w:tc>
          <w:tcPr>
            <w:tcW w:w="920" w:type="dxa"/>
            <w:shd w:val="clear" w:color="auto" w:fill="FFE599" w:themeFill="accent4" w:themeFillTint="66"/>
          </w:tcPr>
          <w:p w14:paraId="2F0CE7E6" w14:textId="77777777" w:rsidR="00811A4C" w:rsidRPr="00811A4C" w:rsidRDefault="00811A4C" w:rsidP="00811A4C"/>
        </w:tc>
        <w:tc>
          <w:tcPr>
            <w:tcW w:w="920" w:type="dxa"/>
            <w:shd w:val="clear" w:color="auto" w:fill="FFE599" w:themeFill="accent4" w:themeFillTint="66"/>
          </w:tcPr>
          <w:p w14:paraId="1D293940" w14:textId="77777777" w:rsidR="00811A4C" w:rsidRPr="00811A4C" w:rsidRDefault="00811A4C" w:rsidP="00811A4C">
            <w:r>
              <w:t>R6. R9</w:t>
            </w:r>
          </w:p>
        </w:tc>
        <w:tc>
          <w:tcPr>
            <w:tcW w:w="955" w:type="dxa"/>
            <w:shd w:val="clear" w:color="auto" w:fill="FFC000" w:themeFill="accent4"/>
          </w:tcPr>
          <w:p w14:paraId="518605CB" w14:textId="77777777" w:rsidR="00811A4C" w:rsidRPr="00811A4C" w:rsidRDefault="00811A4C" w:rsidP="00811A4C">
            <w:r w:rsidRPr="00811A4C">
              <w:t>R2, R4</w:t>
            </w:r>
            <w:r>
              <w:t>, R7</w:t>
            </w:r>
          </w:p>
        </w:tc>
        <w:tc>
          <w:tcPr>
            <w:tcW w:w="947" w:type="dxa"/>
            <w:shd w:val="clear" w:color="auto" w:fill="F4B083" w:themeFill="accent2" w:themeFillTint="99"/>
          </w:tcPr>
          <w:p w14:paraId="1D9929C5" w14:textId="77777777" w:rsidR="00811A4C" w:rsidRPr="00811A4C" w:rsidRDefault="00811A4C" w:rsidP="00811A4C"/>
        </w:tc>
        <w:tc>
          <w:tcPr>
            <w:tcW w:w="925" w:type="dxa"/>
            <w:shd w:val="clear" w:color="auto" w:fill="C45911" w:themeFill="accent2" w:themeFillShade="BF"/>
          </w:tcPr>
          <w:p w14:paraId="17E4290F" w14:textId="77777777" w:rsidR="00811A4C" w:rsidRPr="00811A4C" w:rsidRDefault="00811A4C" w:rsidP="00811A4C"/>
        </w:tc>
      </w:tr>
      <w:tr w:rsidR="00811A4C" w:rsidRPr="00811A4C" w14:paraId="38A6BCFE" w14:textId="77777777" w:rsidTr="00811A4C">
        <w:trPr>
          <w:trHeight w:val="111"/>
        </w:trPr>
        <w:tc>
          <w:tcPr>
            <w:tcW w:w="919" w:type="dxa"/>
            <w:vMerge/>
            <w:shd w:val="clear" w:color="auto" w:fill="FFFFFF" w:themeFill="background1"/>
          </w:tcPr>
          <w:p w14:paraId="75C2106F" w14:textId="77777777" w:rsidR="00811A4C" w:rsidRPr="00811A4C" w:rsidRDefault="00811A4C" w:rsidP="00811A4C"/>
        </w:tc>
        <w:tc>
          <w:tcPr>
            <w:tcW w:w="920" w:type="dxa"/>
            <w:shd w:val="clear" w:color="auto" w:fill="A8D08D" w:themeFill="accent6" w:themeFillTint="99"/>
          </w:tcPr>
          <w:p w14:paraId="30FD779F" w14:textId="77777777" w:rsidR="00811A4C" w:rsidRPr="00811A4C" w:rsidRDefault="00811A4C" w:rsidP="00811A4C"/>
        </w:tc>
        <w:tc>
          <w:tcPr>
            <w:tcW w:w="920" w:type="dxa"/>
            <w:shd w:val="clear" w:color="auto" w:fill="FFE599" w:themeFill="accent4" w:themeFillTint="66"/>
          </w:tcPr>
          <w:p w14:paraId="06E2EE00" w14:textId="77777777" w:rsidR="00811A4C" w:rsidRPr="00811A4C" w:rsidRDefault="00811A4C" w:rsidP="00811A4C"/>
        </w:tc>
        <w:tc>
          <w:tcPr>
            <w:tcW w:w="955" w:type="dxa"/>
            <w:shd w:val="clear" w:color="auto" w:fill="FFE599" w:themeFill="accent4" w:themeFillTint="66"/>
          </w:tcPr>
          <w:p w14:paraId="4AD1244E" w14:textId="77777777" w:rsidR="00811A4C" w:rsidRPr="00811A4C" w:rsidRDefault="00811A4C" w:rsidP="00811A4C">
            <w:r>
              <w:t>R8</w:t>
            </w:r>
          </w:p>
        </w:tc>
        <w:tc>
          <w:tcPr>
            <w:tcW w:w="947" w:type="dxa"/>
            <w:shd w:val="clear" w:color="auto" w:fill="FFC000" w:themeFill="accent4"/>
          </w:tcPr>
          <w:p w14:paraId="546AA7EA" w14:textId="77777777" w:rsidR="00811A4C" w:rsidRPr="00811A4C" w:rsidRDefault="00811A4C" w:rsidP="00811A4C"/>
        </w:tc>
        <w:tc>
          <w:tcPr>
            <w:tcW w:w="925" w:type="dxa"/>
            <w:shd w:val="clear" w:color="auto" w:fill="F4B083" w:themeFill="accent2" w:themeFillTint="99"/>
          </w:tcPr>
          <w:p w14:paraId="1AB8A536" w14:textId="77777777" w:rsidR="00811A4C" w:rsidRPr="00811A4C" w:rsidRDefault="00811A4C" w:rsidP="00811A4C"/>
        </w:tc>
      </w:tr>
      <w:tr w:rsidR="00811A4C" w:rsidRPr="00811A4C" w14:paraId="6305F5D2" w14:textId="77777777" w:rsidTr="00811A4C">
        <w:trPr>
          <w:trHeight w:val="111"/>
        </w:trPr>
        <w:tc>
          <w:tcPr>
            <w:tcW w:w="919" w:type="dxa"/>
            <w:vMerge/>
            <w:shd w:val="clear" w:color="auto" w:fill="FFFFFF" w:themeFill="background1"/>
          </w:tcPr>
          <w:p w14:paraId="6FAD34D6" w14:textId="77777777" w:rsidR="00811A4C" w:rsidRPr="00811A4C" w:rsidRDefault="00811A4C" w:rsidP="00811A4C"/>
        </w:tc>
        <w:tc>
          <w:tcPr>
            <w:tcW w:w="920" w:type="dxa"/>
            <w:shd w:val="clear" w:color="auto" w:fill="538135" w:themeFill="accent6" w:themeFillShade="BF"/>
          </w:tcPr>
          <w:p w14:paraId="62D0EA67" w14:textId="77777777" w:rsidR="00811A4C" w:rsidRPr="00811A4C" w:rsidRDefault="00811A4C" w:rsidP="00811A4C"/>
        </w:tc>
        <w:tc>
          <w:tcPr>
            <w:tcW w:w="920" w:type="dxa"/>
            <w:shd w:val="clear" w:color="auto" w:fill="A8D08D" w:themeFill="accent6" w:themeFillTint="99"/>
          </w:tcPr>
          <w:p w14:paraId="03BD6A95" w14:textId="77777777" w:rsidR="00811A4C" w:rsidRPr="00811A4C" w:rsidRDefault="00811A4C" w:rsidP="00811A4C"/>
        </w:tc>
        <w:tc>
          <w:tcPr>
            <w:tcW w:w="955" w:type="dxa"/>
            <w:shd w:val="clear" w:color="auto" w:fill="FFE599" w:themeFill="accent4" w:themeFillTint="66"/>
          </w:tcPr>
          <w:p w14:paraId="14AE7E98" w14:textId="77777777" w:rsidR="00811A4C" w:rsidRPr="00811A4C" w:rsidRDefault="00811A4C" w:rsidP="00811A4C"/>
        </w:tc>
        <w:tc>
          <w:tcPr>
            <w:tcW w:w="947" w:type="dxa"/>
            <w:shd w:val="clear" w:color="auto" w:fill="FFE599" w:themeFill="accent4" w:themeFillTint="66"/>
          </w:tcPr>
          <w:p w14:paraId="053B43FF" w14:textId="77777777" w:rsidR="00811A4C" w:rsidRPr="00811A4C" w:rsidRDefault="00811A4C" w:rsidP="00811A4C"/>
        </w:tc>
        <w:tc>
          <w:tcPr>
            <w:tcW w:w="925" w:type="dxa"/>
            <w:shd w:val="clear" w:color="auto" w:fill="FFC000" w:themeFill="accent4"/>
          </w:tcPr>
          <w:p w14:paraId="4DAC38A5" w14:textId="77777777" w:rsidR="00811A4C" w:rsidRPr="00811A4C" w:rsidRDefault="00811A4C" w:rsidP="00811A4C"/>
        </w:tc>
      </w:tr>
      <w:tr w:rsidR="00811A4C" w:rsidRPr="00811A4C" w14:paraId="0D56A7D3" w14:textId="77777777" w:rsidTr="00811A4C">
        <w:trPr>
          <w:trHeight w:val="111"/>
        </w:trPr>
        <w:tc>
          <w:tcPr>
            <w:tcW w:w="919" w:type="dxa"/>
            <w:vMerge/>
            <w:shd w:val="clear" w:color="auto" w:fill="FFFFFF" w:themeFill="background1"/>
          </w:tcPr>
          <w:p w14:paraId="76B457FF" w14:textId="77777777" w:rsidR="00811A4C" w:rsidRPr="00811A4C" w:rsidRDefault="00811A4C" w:rsidP="00811A4C"/>
        </w:tc>
        <w:tc>
          <w:tcPr>
            <w:tcW w:w="920" w:type="dxa"/>
            <w:shd w:val="clear" w:color="auto" w:fill="538135" w:themeFill="accent6" w:themeFillShade="BF"/>
          </w:tcPr>
          <w:p w14:paraId="7FA0C240" w14:textId="77777777" w:rsidR="00811A4C" w:rsidRPr="00811A4C" w:rsidRDefault="00811A4C" w:rsidP="00811A4C"/>
        </w:tc>
        <w:tc>
          <w:tcPr>
            <w:tcW w:w="920" w:type="dxa"/>
            <w:shd w:val="clear" w:color="auto" w:fill="538135" w:themeFill="accent6" w:themeFillShade="BF"/>
          </w:tcPr>
          <w:p w14:paraId="554911C0" w14:textId="77777777" w:rsidR="00811A4C" w:rsidRPr="00811A4C" w:rsidRDefault="00811A4C" w:rsidP="00811A4C"/>
        </w:tc>
        <w:tc>
          <w:tcPr>
            <w:tcW w:w="955" w:type="dxa"/>
            <w:shd w:val="clear" w:color="auto" w:fill="A8D08D" w:themeFill="accent6" w:themeFillTint="99"/>
          </w:tcPr>
          <w:p w14:paraId="6F3AE05E" w14:textId="77777777" w:rsidR="00811A4C" w:rsidRPr="00811A4C" w:rsidRDefault="00811A4C" w:rsidP="00811A4C"/>
        </w:tc>
        <w:tc>
          <w:tcPr>
            <w:tcW w:w="947" w:type="dxa"/>
            <w:shd w:val="clear" w:color="auto" w:fill="FFE599" w:themeFill="accent4" w:themeFillTint="66"/>
          </w:tcPr>
          <w:p w14:paraId="40BE6C63" w14:textId="77777777" w:rsidR="00811A4C" w:rsidRPr="00811A4C" w:rsidRDefault="00811A4C" w:rsidP="00811A4C"/>
        </w:tc>
        <w:tc>
          <w:tcPr>
            <w:tcW w:w="925" w:type="dxa"/>
            <w:shd w:val="clear" w:color="auto" w:fill="FFE599" w:themeFill="accent4" w:themeFillTint="66"/>
          </w:tcPr>
          <w:p w14:paraId="6450DDB7" w14:textId="77777777" w:rsidR="00811A4C" w:rsidRPr="00811A4C" w:rsidRDefault="00811A4C" w:rsidP="00811A4C"/>
        </w:tc>
      </w:tr>
      <w:tr w:rsidR="00811A4C" w:rsidRPr="00811A4C" w14:paraId="1AB9E082" w14:textId="77777777" w:rsidTr="00811A4C">
        <w:trPr>
          <w:trHeight w:val="204"/>
        </w:trPr>
        <w:tc>
          <w:tcPr>
            <w:tcW w:w="5586" w:type="dxa"/>
            <w:gridSpan w:val="6"/>
            <w:shd w:val="clear" w:color="auto" w:fill="FFFFFF" w:themeFill="background1"/>
          </w:tcPr>
          <w:p w14:paraId="5071042C" w14:textId="77777777" w:rsidR="00811A4C" w:rsidRPr="00811A4C" w:rsidRDefault="00811A4C" w:rsidP="00811A4C">
            <w:pPr>
              <w:jc w:val="center"/>
            </w:pPr>
            <w:r w:rsidRPr="00811A4C">
              <w:t>LIKELIHOOD</w:t>
            </w:r>
          </w:p>
        </w:tc>
      </w:tr>
    </w:tbl>
    <w:p w14:paraId="0C568424" w14:textId="13E68182" w:rsidR="00A56AC8" w:rsidRDefault="0072368B" w:rsidP="00A56AC8">
      <w:pPr>
        <w:rPr>
          <w:sz w:val="24"/>
          <w:szCs w:val="24"/>
        </w:rPr>
      </w:pPr>
      <w:r>
        <w:rPr>
          <w:sz w:val="24"/>
          <w:szCs w:val="24"/>
        </w:rPr>
        <w:t>Heat Map Color-Coded:</w:t>
      </w:r>
    </w:p>
    <w:p w14:paraId="5E398A7C" w14:textId="77777777" w:rsidR="0072368B" w:rsidRPr="0072368B" w:rsidRDefault="0072368B" w:rsidP="0072368B">
      <w:r w:rsidRPr="0072368B">
        <w:t>Green: 1–8 (Low)</w:t>
      </w:r>
    </w:p>
    <w:p w14:paraId="6082905C" w14:textId="77777777" w:rsidR="0072368B" w:rsidRPr="0072368B" w:rsidRDefault="0072368B" w:rsidP="0072368B">
      <w:r w:rsidRPr="0072368B">
        <w:t>Yellow: 9–15 (Medium)</w:t>
      </w:r>
    </w:p>
    <w:p w14:paraId="0BE9070C" w14:textId="77777777" w:rsidR="0072368B" w:rsidRPr="0072368B" w:rsidRDefault="0072368B" w:rsidP="0072368B">
      <w:r w:rsidRPr="0072368B">
        <w:t>Orange: 16–20 (High)</w:t>
      </w:r>
    </w:p>
    <w:p w14:paraId="05C000E0" w14:textId="77777777" w:rsidR="0072368B" w:rsidRDefault="0072368B" w:rsidP="0072368B">
      <w:r w:rsidRPr="0072368B">
        <w:t>Red: 21–25 (Extreme)</w:t>
      </w:r>
    </w:p>
    <w:p w14:paraId="4AD333D1" w14:textId="3CDA4D4A" w:rsidR="0072368B" w:rsidRPr="00B2447D" w:rsidRDefault="0072368B" w:rsidP="00A56AC8"/>
    <w:sectPr w:rsidR="0072368B" w:rsidRPr="00B24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6F"/>
    <w:multiLevelType w:val="multilevel"/>
    <w:tmpl w:val="F76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46F5C"/>
    <w:multiLevelType w:val="multilevel"/>
    <w:tmpl w:val="BF6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4229E"/>
    <w:multiLevelType w:val="multilevel"/>
    <w:tmpl w:val="62C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C729F"/>
    <w:multiLevelType w:val="multilevel"/>
    <w:tmpl w:val="14A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75698A"/>
    <w:multiLevelType w:val="multilevel"/>
    <w:tmpl w:val="272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457DA2"/>
    <w:multiLevelType w:val="multilevel"/>
    <w:tmpl w:val="131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5231421">
    <w:abstractNumId w:val="1"/>
  </w:num>
  <w:num w:numId="2" w16cid:durableId="1414819615">
    <w:abstractNumId w:val="3"/>
  </w:num>
  <w:num w:numId="3" w16cid:durableId="1959337245">
    <w:abstractNumId w:val="5"/>
  </w:num>
  <w:num w:numId="4" w16cid:durableId="1144736877">
    <w:abstractNumId w:val="2"/>
  </w:num>
  <w:num w:numId="5" w16cid:durableId="1307054292">
    <w:abstractNumId w:val="4"/>
  </w:num>
  <w:num w:numId="6" w16cid:durableId="101052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D3"/>
    <w:rsid w:val="002323D3"/>
    <w:rsid w:val="0046010C"/>
    <w:rsid w:val="00603B41"/>
    <w:rsid w:val="00626780"/>
    <w:rsid w:val="0072368B"/>
    <w:rsid w:val="007437A2"/>
    <w:rsid w:val="007B2387"/>
    <w:rsid w:val="00811A4C"/>
    <w:rsid w:val="00871405"/>
    <w:rsid w:val="008F189B"/>
    <w:rsid w:val="00A56AC8"/>
    <w:rsid w:val="00AA0517"/>
    <w:rsid w:val="00AC043A"/>
    <w:rsid w:val="00B01D98"/>
    <w:rsid w:val="00B2447D"/>
    <w:rsid w:val="00E31E32"/>
    <w:rsid w:val="00F126CF"/>
    <w:rsid w:val="00F176C0"/>
    <w:rsid w:val="00FD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CA67"/>
  <w15:chartTrackingRefBased/>
  <w15:docId w15:val="{CAF33797-BC2F-47E4-A242-C3DD59DA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323D3"/>
    <w:pPr>
      <w:spacing w:after="0" w:line="240" w:lineRule="auto"/>
    </w:pPr>
  </w:style>
  <w:style w:type="table" w:styleId="TableGrid">
    <w:name w:val="Table Grid"/>
    <w:basedOn w:val="TableNormal"/>
    <w:uiPriority w:val="39"/>
    <w:rsid w:val="00626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36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2BA47F4-855B-49BF-AF46-F8A1458D0C40}" type="doc">
      <dgm:prSet loTypeId="urn:microsoft.com/office/officeart/2005/8/layout/orgChart1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N"/>
        </a:p>
      </dgm:t>
    </dgm:pt>
    <dgm:pt modelId="{66EC0887-F179-4B77-8BC2-B7B575ED7A59}">
      <dgm:prSet phldrT="[Text]"/>
      <dgm:spPr/>
      <dgm:t>
        <a:bodyPr/>
        <a:lstStyle/>
        <a:p>
          <a:pPr>
            <a:buNone/>
          </a:pPr>
          <a:r>
            <a:rPr lang="en-IN" b="0" i="0"/>
            <a:t>Top governance level</a:t>
          </a:r>
          <a:br>
            <a:rPr lang="en-IN" b="0" i="0"/>
          </a:br>
          <a:r>
            <a:rPr lang="en-IN" b="0" i="0"/>
            <a:t>Supervisory Board / Board of Directors </a:t>
          </a:r>
          <a:br>
            <a:rPr lang="en-IN" b="0" i="0"/>
          </a:br>
          <a:r>
            <a:rPr lang="en-IN" b="0" i="0"/>
            <a:t>CEO – Pierre‑Alain Graf (earlier), later Yves Zumwald</a:t>
          </a:r>
          <a:endParaRPr lang="en-IN"/>
        </a:p>
      </dgm:t>
    </dgm:pt>
    <dgm:pt modelId="{7AF1495A-6071-4723-B4EA-9579452B31C4}" type="parTrans" cxnId="{AFF2DF8C-EF87-419D-93CB-DBB7A6222B19}">
      <dgm:prSet/>
      <dgm:spPr/>
      <dgm:t>
        <a:bodyPr/>
        <a:lstStyle/>
        <a:p>
          <a:endParaRPr lang="en-IN"/>
        </a:p>
      </dgm:t>
    </dgm:pt>
    <dgm:pt modelId="{C90BF662-329E-430D-A0F9-85A1A0FC62E0}" type="sibTrans" cxnId="{AFF2DF8C-EF87-419D-93CB-DBB7A6222B19}">
      <dgm:prSet/>
      <dgm:spPr/>
      <dgm:t>
        <a:bodyPr/>
        <a:lstStyle/>
        <a:p>
          <a:endParaRPr lang="en-IN"/>
        </a:p>
      </dgm:t>
    </dgm:pt>
    <dgm:pt modelId="{89B1C9D6-2DF8-4808-917E-CF319440C382}" type="asst">
      <dgm:prSet phldrT="[Text]"/>
      <dgm:spPr/>
      <dgm:t>
        <a:bodyPr/>
        <a:lstStyle/>
        <a:p>
          <a:pPr>
            <a:buNone/>
          </a:pPr>
          <a:r>
            <a:rPr lang="en-IN" b="0" i="0"/>
            <a:t>Kurt Meyer – Chief Risk Officer </a:t>
          </a:r>
          <a:endParaRPr lang="en-IN"/>
        </a:p>
      </dgm:t>
    </dgm:pt>
    <dgm:pt modelId="{D3CD6DF2-A3F4-4E41-A44B-A997E549E337}" type="parTrans" cxnId="{93252995-A0D2-435E-B558-34BBA8CCF5A8}">
      <dgm:prSet/>
      <dgm:spPr/>
      <dgm:t>
        <a:bodyPr/>
        <a:lstStyle/>
        <a:p>
          <a:endParaRPr lang="en-IN"/>
        </a:p>
      </dgm:t>
    </dgm:pt>
    <dgm:pt modelId="{A42FF590-11CE-4CDE-B795-6445DAC0959F}" type="sibTrans" cxnId="{93252995-A0D2-435E-B558-34BBA8CCF5A8}">
      <dgm:prSet/>
      <dgm:spPr/>
      <dgm:t>
        <a:bodyPr/>
        <a:lstStyle/>
        <a:p>
          <a:endParaRPr lang="en-IN"/>
        </a:p>
      </dgm:t>
    </dgm:pt>
    <dgm:pt modelId="{CB89430E-FF34-4E63-8679-196C317DE57F}">
      <dgm:prSet phldrT="[Text]"/>
      <dgm:spPr/>
      <dgm:t>
        <a:bodyPr/>
        <a:lstStyle/>
        <a:p>
          <a:r>
            <a:rPr lang="en-IN"/>
            <a:t>T</a:t>
          </a:r>
          <a:r>
            <a:rPr lang="en-IN" b="0" i="0"/>
            <a:t>homas Rosentreter (CEO unit)</a:t>
          </a:r>
          <a:br>
            <a:rPr lang="en-IN" b="0" i="0"/>
          </a:br>
          <a:r>
            <a:rPr lang="en-IN" b="0" i="0"/>
            <a:t>Lars Hofseth (Grid)</a:t>
          </a:r>
          <a:br>
            <a:rPr lang="en-IN" b="0" i="0"/>
          </a:br>
          <a:r>
            <a:rPr lang="en-IN" b="0" i="0"/>
            <a:t>Urs Ziegler (Markets)</a:t>
          </a:r>
          <a:br>
            <a:rPr lang="en-IN" b="0" i="0"/>
          </a:br>
          <a:r>
            <a:rPr lang="en-IN" b="0" i="0"/>
            <a:t>Manfred Schild (Technology)</a:t>
          </a:r>
          <a:endParaRPr lang="en-IN"/>
        </a:p>
      </dgm:t>
    </dgm:pt>
    <dgm:pt modelId="{1015DB9F-A1D6-4EB3-A576-84B19F17539B}" type="parTrans" cxnId="{C0628736-79DD-4D74-9923-BDA63F53DC2A}">
      <dgm:prSet/>
      <dgm:spPr/>
      <dgm:t>
        <a:bodyPr/>
        <a:lstStyle/>
        <a:p>
          <a:endParaRPr lang="en-IN"/>
        </a:p>
      </dgm:t>
    </dgm:pt>
    <dgm:pt modelId="{7B1981F5-8667-4099-960A-8BD55C0680D0}" type="sibTrans" cxnId="{C0628736-79DD-4D74-9923-BDA63F53DC2A}">
      <dgm:prSet/>
      <dgm:spPr/>
      <dgm:t>
        <a:bodyPr/>
        <a:lstStyle/>
        <a:p>
          <a:endParaRPr lang="en-IN"/>
        </a:p>
      </dgm:t>
    </dgm:pt>
    <dgm:pt modelId="{A42B5B27-108F-41DA-83B5-746AF30DF192}">
      <dgm:prSet phldrT="[Text]"/>
      <dgm:spPr/>
      <dgm:t>
        <a:bodyPr/>
        <a:lstStyle/>
        <a:p>
          <a:pPr>
            <a:buNone/>
          </a:pPr>
          <a:r>
            <a:rPr lang="en-IN" b="0" i="0"/>
            <a:t>Nathalie Studer (Safety)</a:t>
          </a:r>
          <a:endParaRPr lang="en-IN"/>
        </a:p>
      </dgm:t>
    </dgm:pt>
    <dgm:pt modelId="{2B81DB06-9553-41BA-8C62-FB2D153C7155}" type="parTrans" cxnId="{333AC696-FFD3-46ED-B663-13F8CCE77F2F}">
      <dgm:prSet/>
      <dgm:spPr/>
      <dgm:t>
        <a:bodyPr/>
        <a:lstStyle/>
        <a:p>
          <a:endParaRPr lang="en-IN"/>
        </a:p>
      </dgm:t>
    </dgm:pt>
    <dgm:pt modelId="{CBE21ADD-006F-40B1-956E-0EE6D997E673}" type="sibTrans" cxnId="{333AC696-FFD3-46ED-B663-13F8CCE77F2F}">
      <dgm:prSet/>
      <dgm:spPr/>
      <dgm:t>
        <a:bodyPr/>
        <a:lstStyle/>
        <a:p>
          <a:endParaRPr lang="en-IN"/>
        </a:p>
      </dgm:t>
    </dgm:pt>
    <dgm:pt modelId="{F0883A67-A40E-4997-A71B-72A9464B4FDA}">
      <dgm:prSet phldrT="[Text]"/>
      <dgm:spPr/>
      <dgm:t>
        <a:bodyPr/>
        <a:lstStyle/>
        <a:p>
          <a:pPr>
            <a:buNone/>
          </a:pPr>
          <a:r>
            <a:rPr lang="en-IN" b="0" i="0"/>
            <a:t>Paul Niggli (Crisis Management)</a:t>
          </a:r>
          <a:endParaRPr lang="en-IN"/>
        </a:p>
      </dgm:t>
    </dgm:pt>
    <dgm:pt modelId="{63298FCF-FC70-4FDD-B8CB-DF41415A1358}" type="parTrans" cxnId="{96FADB0A-85A3-4914-BC88-415E0F13FC9D}">
      <dgm:prSet/>
      <dgm:spPr/>
      <dgm:t>
        <a:bodyPr/>
        <a:lstStyle/>
        <a:p>
          <a:endParaRPr lang="en-IN"/>
        </a:p>
      </dgm:t>
    </dgm:pt>
    <dgm:pt modelId="{54ED2099-87D5-4603-910C-928A3DB290B9}" type="sibTrans" cxnId="{96FADB0A-85A3-4914-BC88-415E0F13FC9D}">
      <dgm:prSet/>
      <dgm:spPr/>
      <dgm:t>
        <a:bodyPr/>
        <a:lstStyle/>
        <a:p>
          <a:endParaRPr lang="en-IN"/>
        </a:p>
      </dgm:t>
    </dgm:pt>
    <dgm:pt modelId="{D53D5682-17D9-43A5-9D99-143E47816233}" type="asst">
      <dgm:prSet phldrT="[Text]"/>
      <dgm:spPr/>
      <dgm:t>
        <a:bodyPr/>
        <a:lstStyle/>
        <a:p>
          <a:pPr>
            <a:buNone/>
          </a:pPr>
          <a:r>
            <a:rPr lang="en-IN" b="0" i="0"/>
            <a:t>Rose Ferreira Moura – Risk Management</a:t>
          </a:r>
          <a:endParaRPr lang="en-IN"/>
        </a:p>
      </dgm:t>
    </dgm:pt>
    <dgm:pt modelId="{751C79EB-1BF6-49C8-A5D2-9369219B858A}" type="parTrans" cxnId="{FDA3CEC9-B9FA-4BD9-9087-056E7483E895}">
      <dgm:prSet/>
      <dgm:spPr/>
      <dgm:t>
        <a:bodyPr/>
        <a:lstStyle/>
        <a:p>
          <a:endParaRPr lang="en-IN"/>
        </a:p>
      </dgm:t>
    </dgm:pt>
    <dgm:pt modelId="{1C189310-AA26-4751-AB23-D2CB9D7AABD4}" type="sibTrans" cxnId="{FDA3CEC9-B9FA-4BD9-9087-056E7483E895}">
      <dgm:prSet/>
      <dgm:spPr/>
      <dgm:t>
        <a:bodyPr/>
        <a:lstStyle/>
        <a:p>
          <a:endParaRPr lang="en-IN"/>
        </a:p>
      </dgm:t>
    </dgm:pt>
    <dgm:pt modelId="{37F45D5A-51E0-4185-9488-6584ACCB9F67}" type="pres">
      <dgm:prSet presAssocID="{D2BA47F4-855B-49BF-AF46-F8A1458D0C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7992F3-3D9B-4866-8128-B714694121D9}" type="pres">
      <dgm:prSet presAssocID="{66EC0887-F179-4B77-8BC2-B7B575ED7A59}" presName="hierRoot1" presStyleCnt="0">
        <dgm:presLayoutVars>
          <dgm:hierBranch val="init"/>
        </dgm:presLayoutVars>
      </dgm:prSet>
      <dgm:spPr/>
    </dgm:pt>
    <dgm:pt modelId="{92A617BA-A75E-4C2A-863C-272609179116}" type="pres">
      <dgm:prSet presAssocID="{66EC0887-F179-4B77-8BC2-B7B575ED7A59}" presName="rootComposite1" presStyleCnt="0"/>
      <dgm:spPr/>
    </dgm:pt>
    <dgm:pt modelId="{F0708671-55F5-46E2-87A7-B1DB33145606}" type="pres">
      <dgm:prSet presAssocID="{66EC0887-F179-4B77-8BC2-B7B575ED7A59}" presName="rootText1" presStyleLbl="node0" presStyleIdx="0" presStyleCnt="1" custScaleX="310692" custScaleY="54069">
        <dgm:presLayoutVars>
          <dgm:chPref val="3"/>
        </dgm:presLayoutVars>
      </dgm:prSet>
      <dgm:spPr/>
    </dgm:pt>
    <dgm:pt modelId="{80BF9509-F3F7-4368-920B-0D8A0EBA8BF8}" type="pres">
      <dgm:prSet presAssocID="{66EC0887-F179-4B77-8BC2-B7B575ED7A59}" presName="rootConnector1" presStyleLbl="node1" presStyleIdx="0" presStyleCnt="0"/>
      <dgm:spPr/>
    </dgm:pt>
    <dgm:pt modelId="{50A53D1F-6C5D-4805-B6E1-B07BAA566690}" type="pres">
      <dgm:prSet presAssocID="{66EC0887-F179-4B77-8BC2-B7B575ED7A59}" presName="hierChild2" presStyleCnt="0"/>
      <dgm:spPr/>
    </dgm:pt>
    <dgm:pt modelId="{54E17530-9FA6-424B-A86E-EEB6BA23EF4B}" type="pres">
      <dgm:prSet presAssocID="{1015DB9F-A1D6-4EB3-A576-84B19F17539B}" presName="Name37" presStyleLbl="parChTrans1D2" presStyleIdx="0" presStyleCnt="5"/>
      <dgm:spPr/>
    </dgm:pt>
    <dgm:pt modelId="{FB5DCA48-AA4B-41EB-8A46-5FC5B19386C2}" type="pres">
      <dgm:prSet presAssocID="{CB89430E-FF34-4E63-8679-196C317DE57F}" presName="hierRoot2" presStyleCnt="0">
        <dgm:presLayoutVars>
          <dgm:hierBranch val="init"/>
        </dgm:presLayoutVars>
      </dgm:prSet>
      <dgm:spPr/>
    </dgm:pt>
    <dgm:pt modelId="{922F65FB-4F31-4BA0-89AE-D3D4E7DB256D}" type="pres">
      <dgm:prSet presAssocID="{CB89430E-FF34-4E63-8679-196C317DE57F}" presName="rootComposite" presStyleCnt="0"/>
      <dgm:spPr/>
    </dgm:pt>
    <dgm:pt modelId="{DCA7AFD2-8026-4AB4-AB90-7F18799B54C9}" type="pres">
      <dgm:prSet presAssocID="{CB89430E-FF34-4E63-8679-196C317DE57F}" presName="rootText" presStyleLbl="node2" presStyleIdx="0" presStyleCnt="3" custScaleY="73884">
        <dgm:presLayoutVars>
          <dgm:chPref val="3"/>
        </dgm:presLayoutVars>
      </dgm:prSet>
      <dgm:spPr/>
    </dgm:pt>
    <dgm:pt modelId="{2B237A1B-7F71-471B-AEAA-06242E5F7CEE}" type="pres">
      <dgm:prSet presAssocID="{CB89430E-FF34-4E63-8679-196C317DE57F}" presName="rootConnector" presStyleLbl="node2" presStyleIdx="0" presStyleCnt="3"/>
      <dgm:spPr/>
    </dgm:pt>
    <dgm:pt modelId="{FAF4C4AF-0BE5-40AD-87C9-C8D278A6C760}" type="pres">
      <dgm:prSet presAssocID="{CB89430E-FF34-4E63-8679-196C317DE57F}" presName="hierChild4" presStyleCnt="0"/>
      <dgm:spPr/>
    </dgm:pt>
    <dgm:pt modelId="{328B3CB5-211B-4F01-AD34-84C568C50BD3}" type="pres">
      <dgm:prSet presAssocID="{CB89430E-FF34-4E63-8679-196C317DE57F}" presName="hierChild5" presStyleCnt="0"/>
      <dgm:spPr/>
    </dgm:pt>
    <dgm:pt modelId="{08D7794E-FC7F-4D1D-A45B-7F1EAAA04DE3}" type="pres">
      <dgm:prSet presAssocID="{2B81DB06-9553-41BA-8C62-FB2D153C7155}" presName="Name37" presStyleLbl="parChTrans1D2" presStyleIdx="1" presStyleCnt="5"/>
      <dgm:spPr/>
    </dgm:pt>
    <dgm:pt modelId="{DB7D43E7-B574-4A4A-9A79-30F0566E1E00}" type="pres">
      <dgm:prSet presAssocID="{A42B5B27-108F-41DA-83B5-746AF30DF192}" presName="hierRoot2" presStyleCnt="0">
        <dgm:presLayoutVars>
          <dgm:hierBranch val="init"/>
        </dgm:presLayoutVars>
      </dgm:prSet>
      <dgm:spPr/>
    </dgm:pt>
    <dgm:pt modelId="{B45F7DBE-3CBA-4AB0-928F-3B1F47376D24}" type="pres">
      <dgm:prSet presAssocID="{A42B5B27-108F-41DA-83B5-746AF30DF192}" presName="rootComposite" presStyleCnt="0"/>
      <dgm:spPr/>
    </dgm:pt>
    <dgm:pt modelId="{DBD7D5E3-AC11-4270-AC94-CA96B823D9CE}" type="pres">
      <dgm:prSet presAssocID="{A42B5B27-108F-41DA-83B5-746AF30DF192}" presName="rootText" presStyleLbl="node2" presStyleIdx="1" presStyleCnt="3" custScaleY="33668">
        <dgm:presLayoutVars>
          <dgm:chPref val="3"/>
        </dgm:presLayoutVars>
      </dgm:prSet>
      <dgm:spPr/>
    </dgm:pt>
    <dgm:pt modelId="{3088E686-A95C-45BF-A87E-823515C6DF41}" type="pres">
      <dgm:prSet presAssocID="{A42B5B27-108F-41DA-83B5-746AF30DF192}" presName="rootConnector" presStyleLbl="node2" presStyleIdx="1" presStyleCnt="3"/>
      <dgm:spPr/>
    </dgm:pt>
    <dgm:pt modelId="{56EC7C07-7C33-4EC2-961A-97C7E7BA0D3B}" type="pres">
      <dgm:prSet presAssocID="{A42B5B27-108F-41DA-83B5-746AF30DF192}" presName="hierChild4" presStyleCnt="0"/>
      <dgm:spPr/>
    </dgm:pt>
    <dgm:pt modelId="{AFA8D2F5-2EFD-4CF4-B934-1A90DD9FB3D8}" type="pres">
      <dgm:prSet presAssocID="{A42B5B27-108F-41DA-83B5-746AF30DF192}" presName="hierChild5" presStyleCnt="0"/>
      <dgm:spPr/>
    </dgm:pt>
    <dgm:pt modelId="{E3EF1A51-970E-497A-8EE9-F28AA61FFBC4}" type="pres">
      <dgm:prSet presAssocID="{63298FCF-FC70-4FDD-B8CB-DF41415A1358}" presName="Name37" presStyleLbl="parChTrans1D2" presStyleIdx="2" presStyleCnt="5"/>
      <dgm:spPr/>
    </dgm:pt>
    <dgm:pt modelId="{334CC1B3-FBDB-4C66-808F-5EE99FDC9877}" type="pres">
      <dgm:prSet presAssocID="{F0883A67-A40E-4997-A71B-72A9464B4FDA}" presName="hierRoot2" presStyleCnt="0">
        <dgm:presLayoutVars>
          <dgm:hierBranch val="init"/>
        </dgm:presLayoutVars>
      </dgm:prSet>
      <dgm:spPr/>
    </dgm:pt>
    <dgm:pt modelId="{04510101-8863-4212-BA7B-466FED9E6158}" type="pres">
      <dgm:prSet presAssocID="{F0883A67-A40E-4997-A71B-72A9464B4FDA}" presName="rootComposite" presStyleCnt="0"/>
      <dgm:spPr/>
    </dgm:pt>
    <dgm:pt modelId="{61142312-2A96-4971-A2D1-8FFD6C0A0222}" type="pres">
      <dgm:prSet presAssocID="{F0883A67-A40E-4997-A71B-72A9464B4FDA}" presName="rootText" presStyleLbl="node2" presStyleIdx="2" presStyleCnt="3" custScaleY="46758">
        <dgm:presLayoutVars>
          <dgm:chPref val="3"/>
        </dgm:presLayoutVars>
      </dgm:prSet>
      <dgm:spPr/>
    </dgm:pt>
    <dgm:pt modelId="{2154DE83-F501-49C5-B9ED-13BFE2CB0ACB}" type="pres">
      <dgm:prSet presAssocID="{F0883A67-A40E-4997-A71B-72A9464B4FDA}" presName="rootConnector" presStyleLbl="node2" presStyleIdx="2" presStyleCnt="3"/>
      <dgm:spPr/>
    </dgm:pt>
    <dgm:pt modelId="{1357123C-7EC0-4D1F-A1F6-95B86DE81CAB}" type="pres">
      <dgm:prSet presAssocID="{F0883A67-A40E-4997-A71B-72A9464B4FDA}" presName="hierChild4" presStyleCnt="0"/>
      <dgm:spPr/>
    </dgm:pt>
    <dgm:pt modelId="{45B82E89-3AAE-420F-B512-F5278F181B12}" type="pres">
      <dgm:prSet presAssocID="{F0883A67-A40E-4997-A71B-72A9464B4FDA}" presName="hierChild5" presStyleCnt="0"/>
      <dgm:spPr/>
    </dgm:pt>
    <dgm:pt modelId="{C58F30AA-C795-49F2-97E4-2C1A8C4B677D}" type="pres">
      <dgm:prSet presAssocID="{66EC0887-F179-4B77-8BC2-B7B575ED7A59}" presName="hierChild3" presStyleCnt="0"/>
      <dgm:spPr/>
    </dgm:pt>
    <dgm:pt modelId="{D8788FF1-AF27-4BE7-AA36-8744205DA77A}" type="pres">
      <dgm:prSet presAssocID="{D3CD6DF2-A3F4-4E41-A44B-A997E549E337}" presName="Name111" presStyleLbl="parChTrans1D2" presStyleIdx="3" presStyleCnt="5"/>
      <dgm:spPr/>
    </dgm:pt>
    <dgm:pt modelId="{CF79D7CA-84ED-4BC4-B1C5-52971CF58DA4}" type="pres">
      <dgm:prSet presAssocID="{89B1C9D6-2DF8-4808-917E-CF319440C382}" presName="hierRoot3" presStyleCnt="0">
        <dgm:presLayoutVars>
          <dgm:hierBranch val="init"/>
        </dgm:presLayoutVars>
      </dgm:prSet>
      <dgm:spPr/>
    </dgm:pt>
    <dgm:pt modelId="{92D22FCF-88F0-4A9E-B608-BFC18FD41B43}" type="pres">
      <dgm:prSet presAssocID="{89B1C9D6-2DF8-4808-917E-CF319440C382}" presName="rootComposite3" presStyleCnt="0"/>
      <dgm:spPr/>
    </dgm:pt>
    <dgm:pt modelId="{504B611C-B4D0-4A58-8372-F8256C856715}" type="pres">
      <dgm:prSet presAssocID="{89B1C9D6-2DF8-4808-917E-CF319440C382}" presName="rootText3" presStyleLbl="asst1" presStyleIdx="0" presStyleCnt="2" custScaleY="30404">
        <dgm:presLayoutVars>
          <dgm:chPref val="3"/>
        </dgm:presLayoutVars>
      </dgm:prSet>
      <dgm:spPr/>
    </dgm:pt>
    <dgm:pt modelId="{B41F48F2-A15D-4BB5-A468-71430F9934E1}" type="pres">
      <dgm:prSet presAssocID="{89B1C9D6-2DF8-4808-917E-CF319440C382}" presName="rootConnector3" presStyleLbl="asst1" presStyleIdx="0" presStyleCnt="2"/>
      <dgm:spPr/>
    </dgm:pt>
    <dgm:pt modelId="{192451F2-B4D4-43F4-9018-22EDFE91436E}" type="pres">
      <dgm:prSet presAssocID="{89B1C9D6-2DF8-4808-917E-CF319440C382}" presName="hierChild6" presStyleCnt="0"/>
      <dgm:spPr/>
    </dgm:pt>
    <dgm:pt modelId="{A5A587E1-FE17-4926-9C85-1279FB8E96CF}" type="pres">
      <dgm:prSet presAssocID="{89B1C9D6-2DF8-4808-917E-CF319440C382}" presName="hierChild7" presStyleCnt="0"/>
      <dgm:spPr/>
    </dgm:pt>
    <dgm:pt modelId="{04C8D953-FE21-48FE-9C15-56FB579658FA}" type="pres">
      <dgm:prSet presAssocID="{751C79EB-1BF6-49C8-A5D2-9369219B858A}" presName="Name111" presStyleLbl="parChTrans1D2" presStyleIdx="4" presStyleCnt="5"/>
      <dgm:spPr/>
    </dgm:pt>
    <dgm:pt modelId="{F94D3D55-41D3-4851-B535-0E48102E4C2D}" type="pres">
      <dgm:prSet presAssocID="{D53D5682-17D9-43A5-9D99-143E47816233}" presName="hierRoot3" presStyleCnt="0">
        <dgm:presLayoutVars>
          <dgm:hierBranch val="init"/>
        </dgm:presLayoutVars>
      </dgm:prSet>
      <dgm:spPr/>
    </dgm:pt>
    <dgm:pt modelId="{CE55DFF3-1408-42C4-B8E6-B8135BAB0B58}" type="pres">
      <dgm:prSet presAssocID="{D53D5682-17D9-43A5-9D99-143E47816233}" presName="rootComposite3" presStyleCnt="0"/>
      <dgm:spPr/>
    </dgm:pt>
    <dgm:pt modelId="{C7E9ACA3-23A3-41C5-8B90-A5CF1BDD96EB}" type="pres">
      <dgm:prSet presAssocID="{D53D5682-17D9-43A5-9D99-143E47816233}" presName="rootText3" presStyleLbl="asst1" presStyleIdx="1" presStyleCnt="2" custScaleX="138385" custScaleY="26604">
        <dgm:presLayoutVars>
          <dgm:chPref val="3"/>
        </dgm:presLayoutVars>
      </dgm:prSet>
      <dgm:spPr/>
    </dgm:pt>
    <dgm:pt modelId="{76BA4D19-F503-41B2-ACC8-9FEC2D79D5ED}" type="pres">
      <dgm:prSet presAssocID="{D53D5682-17D9-43A5-9D99-143E47816233}" presName="rootConnector3" presStyleLbl="asst1" presStyleIdx="1" presStyleCnt="2"/>
      <dgm:spPr/>
    </dgm:pt>
    <dgm:pt modelId="{4D67AD15-6BED-4DF6-A8DD-D1D347F8990F}" type="pres">
      <dgm:prSet presAssocID="{D53D5682-17D9-43A5-9D99-143E47816233}" presName="hierChild6" presStyleCnt="0"/>
      <dgm:spPr/>
    </dgm:pt>
    <dgm:pt modelId="{4F6DFC1C-5127-4D90-BE45-31EF53671D79}" type="pres">
      <dgm:prSet presAssocID="{D53D5682-17D9-43A5-9D99-143E47816233}" presName="hierChild7" presStyleCnt="0"/>
      <dgm:spPr/>
    </dgm:pt>
  </dgm:ptLst>
  <dgm:cxnLst>
    <dgm:cxn modelId="{E9C1AE04-8877-4E28-9ED2-F313FADAE953}" type="presOf" srcId="{F0883A67-A40E-4997-A71B-72A9464B4FDA}" destId="{61142312-2A96-4971-A2D1-8FFD6C0A0222}" srcOrd="0" destOrd="0" presId="urn:microsoft.com/office/officeart/2005/8/layout/orgChart1"/>
    <dgm:cxn modelId="{9B45DC08-7B5B-4431-8BA4-CA928BB63491}" type="presOf" srcId="{D53D5682-17D9-43A5-9D99-143E47816233}" destId="{76BA4D19-F503-41B2-ACC8-9FEC2D79D5ED}" srcOrd="1" destOrd="0" presId="urn:microsoft.com/office/officeart/2005/8/layout/orgChart1"/>
    <dgm:cxn modelId="{96FADB0A-85A3-4914-BC88-415E0F13FC9D}" srcId="{66EC0887-F179-4B77-8BC2-B7B575ED7A59}" destId="{F0883A67-A40E-4997-A71B-72A9464B4FDA}" srcOrd="4" destOrd="0" parTransId="{63298FCF-FC70-4FDD-B8CB-DF41415A1358}" sibTransId="{54ED2099-87D5-4603-910C-928A3DB290B9}"/>
    <dgm:cxn modelId="{31DBFE0B-67B2-4F52-9CE6-2846B2D24D7F}" type="presOf" srcId="{A42B5B27-108F-41DA-83B5-746AF30DF192}" destId="{3088E686-A95C-45BF-A87E-823515C6DF41}" srcOrd="1" destOrd="0" presId="urn:microsoft.com/office/officeart/2005/8/layout/orgChart1"/>
    <dgm:cxn modelId="{4F7C4E1D-6959-4ECE-940D-561569D611A6}" type="presOf" srcId="{66EC0887-F179-4B77-8BC2-B7B575ED7A59}" destId="{80BF9509-F3F7-4368-920B-0D8A0EBA8BF8}" srcOrd="1" destOrd="0" presId="urn:microsoft.com/office/officeart/2005/8/layout/orgChart1"/>
    <dgm:cxn modelId="{FC6B7622-F724-4666-91CF-82C567ABD2BF}" type="presOf" srcId="{63298FCF-FC70-4FDD-B8CB-DF41415A1358}" destId="{E3EF1A51-970E-497A-8EE9-F28AA61FFBC4}" srcOrd="0" destOrd="0" presId="urn:microsoft.com/office/officeart/2005/8/layout/orgChart1"/>
    <dgm:cxn modelId="{DFE2A930-2C63-43EC-A91F-BAB50CD6FC20}" type="presOf" srcId="{2B81DB06-9553-41BA-8C62-FB2D153C7155}" destId="{08D7794E-FC7F-4D1D-A45B-7F1EAAA04DE3}" srcOrd="0" destOrd="0" presId="urn:microsoft.com/office/officeart/2005/8/layout/orgChart1"/>
    <dgm:cxn modelId="{C0628736-79DD-4D74-9923-BDA63F53DC2A}" srcId="{66EC0887-F179-4B77-8BC2-B7B575ED7A59}" destId="{CB89430E-FF34-4E63-8679-196C317DE57F}" srcOrd="2" destOrd="0" parTransId="{1015DB9F-A1D6-4EB3-A576-84B19F17539B}" sibTransId="{7B1981F5-8667-4099-960A-8BD55C0680D0}"/>
    <dgm:cxn modelId="{4AEC9A60-E779-40B3-8BF0-6545C1532F1C}" type="presOf" srcId="{CB89430E-FF34-4E63-8679-196C317DE57F}" destId="{DCA7AFD2-8026-4AB4-AB90-7F18799B54C9}" srcOrd="0" destOrd="0" presId="urn:microsoft.com/office/officeart/2005/8/layout/orgChart1"/>
    <dgm:cxn modelId="{A4D9D846-E2A8-4F70-9BB9-E6D57674D613}" type="presOf" srcId="{D2BA47F4-855B-49BF-AF46-F8A1458D0C40}" destId="{37F45D5A-51E0-4185-9488-6584ACCB9F67}" srcOrd="0" destOrd="0" presId="urn:microsoft.com/office/officeart/2005/8/layout/orgChart1"/>
    <dgm:cxn modelId="{A7989853-CA3F-423C-AF8C-72B3C3B3E004}" type="presOf" srcId="{89B1C9D6-2DF8-4808-917E-CF319440C382}" destId="{504B611C-B4D0-4A58-8372-F8256C856715}" srcOrd="0" destOrd="0" presId="urn:microsoft.com/office/officeart/2005/8/layout/orgChart1"/>
    <dgm:cxn modelId="{16BEAE80-F68D-474A-9EE0-432B411FADE8}" type="presOf" srcId="{A42B5B27-108F-41DA-83B5-746AF30DF192}" destId="{DBD7D5E3-AC11-4270-AC94-CA96B823D9CE}" srcOrd="0" destOrd="0" presId="urn:microsoft.com/office/officeart/2005/8/layout/orgChart1"/>
    <dgm:cxn modelId="{AFF2DF8C-EF87-419D-93CB-DBB7A6222B19}" srcId="{D2BA47F4-855B-49BF-AF46-F8A1458D0C40}" destId="{66EC0887-F179-4B77-8BC2-B7B575ED7A59}" srcOrd="0" destOrd="0" parTransId="{7AF1495A-6071-4723-B4EA-9579452B31C4}" sibTransId="{C90BF662-329E-430D-A0F9-85A1A0FC62E0}"/>
    <dgm:cxn modelId="{93252995-A0D2-435E-B558-34BBA8CCF5A8}" srcId="{66EC0887-F179-4B77-8BC2-B7B575ED7A59}" destId="{89B1C9D6-2DF8-4808-917E-CF319440C382}" srcOrd="0" destOrd="0" parTransId="{D3CD6DF2-A3F4-4E41-A44B-A997E549E337}" sibTransId="{A42FF590-11CE-4CDE-B795-6445DAC0959F}"/>
    <dgm:cxn modelId="{333AC696-FFD3-46ED-B663-13F8CCE77F2F}" srcId="{66EC0887-F179-4B77-8BC2-B7B575ED7A59}" destId="{A42B5B27-108F-41DA-83B5-746AF30DF192}" srcOrd="3" destOrd="0" parTransId="{2B81DB06-9553-41BA-8C62-FB2D153C7155}" sibTransId="{CBE21ADD-006F-40B1-956E-0EE6D997E673}"/>
    <dgm:cxn modelId="{6398E09E-E4BD-4FEF-908D-31CDAFA0991B}" type="presOf" srcId="{751C79EB-1BF6-49C8-A5D2-9369219B858A}" destId="{04C8D953-FE21-48FE-9C15-56FB579658FA}" srcOrd="0" destOrd="0" presId="urn:microsoft.com/office/officeart/2005/8/layout/orgChart1"/>
    <dgm:cxn modelId="{90B44BA6-395A-4576-8C6F-7FE5EA8FADD3}" type="presOf" srcId="{F0883A67-A40E-4997-A71B-72A9464B4FDA}" destId="{2154DE83-F501-49C5-B9ED-13BFE2CB0ACB}" srcOrd="1" destOrd="0" presId="urn:microsoft.com/office/officeart/2005/8/layout/orgChart1"/>
    <dgm:cxn modelId="{A64F7DA8-5DC5-499E-8405-0B3393497E2A}" type="presOf" srcId="{1015DB9F-A1D6-4EB3-A576-84B19F17539B}" destId="{54E17530-9FA6-424B-A86E-EEB6BA23EF4B}" srcOrd="0" destOrd="0" presId="urn:microsoft.com/office/officeart/2005/8/layout/orgChart1"/>
    <dgm:cxn modelId="{808122B3-B3E8-42B2-8C75-57CF49440245}" type="presOf" srcId="{66EC0887-F179-4B77-8BC2-B7B575ED7A59}" destId="{F0708671-55F5-46E2-87A7-B1DB33145606}" srcOrd="0" destOrd="0" presId="urn:microsoft.com/office/officeart/2005/8/layout/orgChart1"/>
    <dgm:cxn modelId="{DF2C8BBD-0A67-48FF-821A-498A366A7E19}" type="presOf" srcId="{89B1C9D6-2DF8-4808-917E-CF319440C382}" destId="{B41F48F2-A15D-4BB5-A468-71430F9934E1}" srcOrd="1" destOrd="0" presId="urn:microsoft.com/office/officeart/2005/8/layout/orgChart1"/>
    <dgm:cxn modelId="{FDA3CEC9-B9FA-4BD9-9087-056E7483E895}" srcId="{66EC0887-F179-4B77-8BC2-B7B575ED7A59}" destId="{D53D5682-17D9-43A5-9D99-143E47816233}" srcOrd="1" destOrd="0" parTransId="{751C79EB-1BF6-49C8-A5D2-9369219B858A}" sibTransId="{1C189310-AA26-4751-AB23-D2CB9D7AABD4}"/>
    <dgm:cxn modelId="{C3B08DD9-7271-4698-9508-B37B2047BD07}" type="presOf" srcId="{D3CD6DF2-A3F4-4E41-A44B-A997E549E337}" destId="{D8788FF1-AF27-4BE7-AA36-8744205DA77A}" srcOrd="0" destOrd="0" presId="urn:microsoft.com/office/officeart/2005/8/layout/orgChart1"/>
    <dgm:cxn modelId="{374741E4-26F9-4DB1-A222-05CF43018C1A}" type="presOf" srcId="{D53D5682-17D9-43A5-9D99-143E47816233}" destId="{C7E9ACA3-23A3-41C5-8B90-A5CF1BDD96EB}" srcOrd="0" destOrd="0" presId="urn:microsoft.com/office/officeart/2005/8/layout/orgChart1"/>
    <dgm:cxn modelId="{21D9A4EA-F6DF-43ED-A084-B4C68B4FBC06}" type="presOf" srcId="{CB89430E-FF34-4E63-8679-196C317DE57F}" destId="{2B237A1B-7F71-471B-AEAA-06242E5F7CEE}" srcOrd="1" destOrd="0" presId="urn:microsoft.com/office/officeart/2005/8/layout/orgChart1"/>
    <dgm:cxn modelId="{7C2E053F-5762-44A0-817C-D2A7E35AF916}" type="presParOf" srcId="{37F45D5A-51E0-4185-9488-6584ACCB9F67}" destId="{EE7992F3-3D9B-4866-8128-B714694121D9}" srcOrd="0" destOrd="0" presId="urn:microsoft.com/office/officeart/2005/8/layout/orgChart1"/>
    <dgm:cxn modelId="{302FC9BF-039E-4457-9999-3F4B986B2151}" type="presParOf" srcId="{EE7992F3-3D9B-4866-8128-B714694121D9}" destId="{92A617BA-A75E-4C2A-863C-272609179116}" srcOrd="0" destOrd="0" presId="urn:microsoft.com/office/officeart/2005/8/layout/orgChart1"/>
    <dgm:cxn modelId="{A26D8124-44F3-4082-B50E-4433E5E82501}" type="presParOf" srcId="{92A617BA-A75E-4C2A-863C-272609179116}" destId="{F0708671-55F5-46E2-87A7-B1DB33145606}" srcOrd="0" destOrd="0" presId="urn:microsoft.com/office/officeart/2005/8/layout/orgChart1"/>
    <dgm:cxn modelId="{48E70A41-C8CE-43B8-8DB7-61AC3CB825DA}" type="presParOf" srcId="{92A617BA-A75E-4C2A-863C-272609179116}" destId="{80BF9509-F3F7-4368-920B-0D8A0EBA8BF8}" srcOrd="1" destOrd="0" presId="urn:microsoft.com/office/officeart/2005/8/layout/orgChart1"/>
    <dgm:cxn modelId="{203AC47B-93E3-4ACF-BA43-0B4242F6CA90}" type="presParOf" srcId="{EE7992F3-3D9B-4866-8128-B714694121D9}" destId="{50A53D1F-6C5D-4805-B6E1-B07BAA566690}" srcOrd="1" destOrd="0" presId="urn:microsoft.com/office/officeart/2005/8/layout/orgChart1"/>
    <dgm:cxn modelId="{F566B181-574A-4093-9C71-3FD307B7B916}" type="presParOf" srcId="{50A53D1F-6C5D-4805-B6E1-B07BAA566690}" destId="{54E17530-9FA6-424B-A86E-EEB6BA23EF4B}" srcOrd="0" destOrd="0" presId="urn:microsoft.com/office/officeart/2005/8/layout/orgChart1"/>
    <dgm:cxn modelId="{4C63F2A3-7A4A-4208-9DA9-36F1F3A79A77}" type="presParOf" srcId="{50A53D1F-6C5D-4805-B6E1-B07BAA566690}" destId="{FB5DCA48-AA4B-41EB-8A46-5FC5B19386C2}" srcOrd="1" destOrd="0" presId="urn:microsoft.com/office/officeart/2005/8/layout/orgChart1"/>
    <dgm:cxn modelId="{8B771674-DC68-41D0-99A4-5692DE25DC71}" type="presParOf" srcId="{FB5DCA48-AA4B-41EB-8A46-5FC5B19386C2}" destId="{922F65FB-4F31-4BA0-89AE-D3D4E7DB256D}" srcOrd="0" destOrd="0" presId="urn:microsoft.com/office/officeart/2005/8/layout/orgChart1"/>
    <dgm:cxn modelId="{C60790D3-B6A9-4D69-940D-8E0F42EE6345}" type="presParOf" srcId="{922F65FB-4F31-4BA0-89AE-D3D4E7DB256D}" destId="{DCA7AFD2-8026-4AB4-AB90-7F18799B54C9}" srcOrd="0" destOrd="0" presId="urn:microsoft.com/office/officeart/2005/8/layout/orgChart1"/>
    <dgm:cxn modelId="{37E7DF57-454D-419D-8D82-3CA031F817E2}" type="presParOf" srcId="{922F65FB-4F31-4BA0-89AE-D3D4E7DB256D}" destId="{2B237A1B-7F71-471B-AEAA-06242E5F7CEE}" srcOrd="1" destOrd="0" presId="urn:microsoft.com/office/officeart/2005/8/layout/orgChart1"/>
    <dgm:cxn modelId="{EAAAAEE3-E5A9-47C0-886E-1CC9050D95A5}" type="presParOf" srcId="{FB5DCA48-AA4B-41EB-8A46-5FC5B19386C2}" destId="{FAF4C4AF-0BE5-40AD-87C9-C8D278A6C760}" srcOrd="1" destOrd="0" presId="urn:microsoft.com/office/officeart/2005/8/layout/orgChart1"/>
    <dgm:cxn modelId="{9E3C3408-2F58-4B72-A58E-B8242D50A9CF}" type="presParOf" srcId="{FB5DCA48-AA4B-41EB-8A46-5FC5B19386C2}" destId="{328B3CB5-211B-4F01-AD34-84C568C50BD3}" srcOrd="2" destOrd="0" presId="urn:microsoft.com/office/officeart/2005/8/layout/orgChart1"/>
    <dgm:cxn modelId="{1CDA0520-AC25-479D-9EF8-B2977020F1BB}" type="presParOf" srcId="{50A53D1F-6C5D-4805-B6E1-B07BAA566690}" destId="{08D7794E-FC7F-4D1D-A45B-7F1EAAA04DE3}" srcOrd="2" destOrd="0" presId="urn:microsoft.com/office/officeart/2005/8/layout/orgChart1"/>
    <dgm:cxn modelId="{CA3E9D56-E957-43DA-9481-936044800E0F}" type="presParOf" srcId="{50A53D1F-6C5D-4805-B6E1-B07BAA566690}" destId="{DB7D43E7-B574-4A4A-9A79-30F0566E1E00}" srcOrd="3" destOrd="0" presId="urn:microsoft.com/office/officeart/2005/8/layout/orgChart1"/>
    <dgm:cxn modelId="{043318D0-1013-46E0-B4F9-5B6A3437AD5D}" type="presParOf" srcId="{DB7D43E7-B574-4A4A-9A79-30F0566E1E00}" destId="{B45F7DBE-3CBA-4AB0-928F-3B1F47376D24}" srcOrd="0" destOrd="0" presId="urn:microsoft.com/office/officeart/2005/8/layout/orgChart1"/>
    <dgm:cxn modelId="{61931D4E-4E27-4D3D-9A77-98A9FDAD1A6A}" type="presParOf" srcId="{B45F7DBE-3CBA-4AB0-928F-3B1F47376D24}" destId="{DBD7D5E3-AC11-4270-AC94-CA96B823D9CE}" srcOrd="0" destOrd="0" presId="urn:microsoft.com/office/officeart/2005/8/layout/orgChart1"/>
    <dgm:cxn modelId="{2D0ABB96-CE52-46CC-925C-5EB37837A13A}" type="presParOf" srcId="{B45F7DBE-3CBA-4AB0-928F-3B1F47376D24}" destId="{3088E686-A95C-45BF-A87E-823515C6DF41}" srcOrd="1" destOrd="0" presId="urn:microsoft.com/office/officeart/2005/8/layout/orgChart1"/>
    <dgm:cxn modelId="{BF6B2E4F-BBB1-4F28-BC46-B82D2E3806F9}" type="presParOf" srcId="{DB7D43E7-B574-4A4A-9A79-30F0566E1E00}" destId="{56EC7C07-7C33-4EC2-961A-97C7E7BA0D3B}" srcOrd="1" destOrd="0" presId="urn:microsoft.com/office/officeart/2005/8/layout/orgChart1"/>
    <dgm:cxn modelId="{808E1E33-47E2-4717-9628-5AED89EF5600}" type="presParOf" srcId="{DB7D43E7-B574-4A4A-9A79-30F0566E1E00}" destId="{AFA8D2F5-2EFD-4CF4-B934-1A90DD9FB3D8}" srcOrd="2" destOrd="0" presId="urn:microsoft.com/office/officeart/2005/8/layout/orgChart1"/>
    <dgm:cxn modelId="{7B4EA59D-8A5E-46C7-BF0B-54A139E851DB}" type="presParOf" srcId="{50A53D1F-6C5D-4805-B6E1-B07BAA566690}" destId="{E3EF1A51-970E-497A-8EE9-F28AA61FFBC4}" srcOrd="4" destOrd="0" presId="urn:microsoft.com/office/officeart/2005/8/layout/orgChart1"/>
    <dgm:cxn modelId="{6BB90F4A-A08E-4E4B-AE76-F41F6D4EFA46}" type="presParOf" srcId="{50A53D1F-6C5D-4805-B6E1-B07BAA566690}" destId="{334CC1B3-FBDB-4C66-808F-5EE99FDC9877}" srcOrd="5" destOrd="0" presId="urn:microsoft.com/office/officeart/2005/8/layout/orgChart1"/>
    <dgm:cxn modelId="{25E01209-25E1-4572-B9F2-0019511E9CDB}" type="presParOf" srcId="{334CC1B3-FBDB-4C66-808F-5EE99FDC9877}" destId="{04510101-8863-4212-BA7B-466FED9E6158}" srcOrd="0" destOrd="0" presId="urn:microsoft.com/office/officeart/2005/8/layout/orgChart1"/>
    <dgm:cxn modelId="{47B403F2-89BA-4723-9DD7-0A0A713F7FB7}" type="presParOf" srcId="{04510101-8863-4212-BA7B-466FED9E6158}" destId="{61142312-2A96-4971-A2D1-8FFD6C0A0222}" srcOrd="0" destOrd="0" presId="urn:microsoft.com/office/officeart/2005/8/layout/orgChart1"/>
    <dgm:cxn modelId="{1B4D45F4-96B1-40BC-8503-D0F789605678}" type="presParOf" srcId="{04510101-8863-4212-BA7B-466FED9E6158}" destId="{2154DE83-F501-49C5-B9ED-13BFE2CB0ACB}" srcOrd="1" destOrd="0" presId="urn:microsoft.com/office/officeart/2005/8/layout/orgChart1"/>
    <dgm:cxn modelId="{D4A83A1A-933C-42DA-9333-EF7D675C3653}" type="presParOf" srcId="{334CC1B3-FBDB-4C66-808F-5EE99FDC9877}" destId="{1357123C-7EC0-4D1F-A1F6-95B86DE81CAB}" srcOrd="1" destOrd="0" presId="urn:microsoft.com/office/officeart/2005/8/layout/orgChart1"/>
    <dgm:cxn modelId="{7D5C55A6-FCC1-408D-90D3-31592B494642}" type="presParOf" srcId="{334CC1B3-FBDB-4C66-808F-5EE99FDC9877}" destId="{45B82E89-3AAE-420F-B512-F5278F181B12}" srcOrd="2" destOrd="0" presId="urn:microsoft.com/office/officeart/2005/8/layout/orgChart1"/>
    <dgm:cxn modelId="{8A5AF68E-7593-4C32-8964-6F0AAB0C6E93}" type="presParOf" srcId="{EE7992F3-3D9B-4866-8128-B714694121D9}" destId="{C58F30AA-C795-49F2-97E4-2C1A8C4B677D}" srcOrd="2" destOrd="0" presId="urn:microsoft.com/office/officeart/2005/8/layout/orgChart1"/>
    <dgm:cxn modelId="{7B76DAD2-FB22-42A4-9CC7-D2D45753F1D9}" type="presParOf" srcId="{C58F30AA-C795-49F2-97E4-2C1A8C4B677D}" destId="{D8788FF1-AF27-4BE7-AA36-8744205DA77A}" srcOrd="0" destOrd="0" presId="urn:microsoft.com/office/officeart/2005/8/layout/orgChart1"/>
    <dgm:cxn modelId="{DC0D5971-DD12-446C-B7EF-7C3D0C005AE1}" type="presParOf" srcId="{C58F30AA-C795-49F2-97E4-2C1A8C4B677D}" destId="{CF79D7CA-84ED-4BC4-B1C5-52971CF58DA4}" srcOrd="1" destOrd="0" presId="urn:microsoft.com/office/officeart/2005/8/layout/orgChart1"/>
    <dgm:cxn modelId="{950E26AF-757E-4118-907A-D4544E734BB1}" type="presParOf" srcId="{CF79D7CA-84ED-4BC4-B1C5-52971CF58DA4}" destId="{92D22FCF-88F0-4A9E-B608-BFC18FD41B43}" srcOrd="0" destOrd="0" presId="urn:microsoft.com/office/officeart/2005/8/layout/orgChart1"/>
    <dgm:cxn modelId="{D250100F-4BA0-4DE0-9895-39B541A61802}" type="presParOf" srcId="{92D22FCF-88F0-4A9E-B608-BFC18FD41B43}" destId="{504B611C-B4D0-4A58-8372-F8256C856715}" srcOrd="0" destOrd="0" presId="urn:microsoft.com/office/officeart/2005/8/layout/orgChart1"/>
    <dgm:cxn modelId="{37740C42-D327-4F3F-9998-C671B0309B0D}" type="presParOf" srcId="{92D22FCF-88F0-4A9E-B608-BFC18FD41B43}" destId="{B41F48F2-A15D-4BB5-A468-71430F9934E1}" srcOrd="1" destOrd="0" presId="urn:microsoft.com/office/officeart/2005/8/layout/orgChart1"/>
    <dgm:cxn modelId="{BE192B7D-5485-455D-8F15-0CBCD5761FFF}" type="presParOf" srcId="{CF79D7CA-84ED-4BC4-B1C5-52971CF58DA4}" destId="{192451F2-B4D4-43F4-9018-22EDFE91436E}" srcOrd="1" destOrd="0" presId="urn:microsoft.com/office/officeart/2005/8/layout/orgChart1"/>
    <dgm:cxn modelId="{B7045224-140B-4A79-8AC8-CDE96B96A56D}" type="presParOf" srcId="{CF79D7CA-84ED-4BC4-B1C5-52971CF58DA4}" destId="{A5A587E1-FE17-4926-9C85-1279FB8E96CF}" srcOrd="2" destOrd="0" presId="urn:microsoft.com/office/officeart/2005/8/layout/orgChart1"/>
    <dgm:cxn modelId="{C678E3F8-1845-4D48-9C7B-E00716D4EABA}" type="presParOf" srcId="{C58F30AA-C795-49F2-97E4-2C1A8C4B677D}" destId="{04C8D953-FE21-48FE-9C15-56FB579658FA}" srcOrd="2" destOrd="0" presId="urn:microsoft.com/office/officeart/2005/8/layout/orgChart1"/>
    <dgm:cxn modelId="{9DBE490E-B344-474D-887C-5C2451675B60}" type="presParOf" srcId="{C58F30AA-C795-49F2-97E4-2C1A8C4B677D}" destId="{F94D3D55-41D3-4851-B535-0E48102E4C2D}" srcOrd="3" destOrd="0" presId="urn:microsoft.com/office/officeart/2005/8/layout/orgChart1"/>
    <dgm:cxn modelId="{3373CFBC-CD7B-446E-A1BC-3893654496EE}" type="presParOf" srcId="{F94D3D55-41D3-4851-B535-0E48102E4C2D}" destId="{CE55DFF3-1408-42C4-B8E6-B8135BAB0B58}" srcOrd="0" destOrd="0" presId="urn:microsoft.com/office/officeart/2005/8/layout/orgChart1"/>
    <dgm:cxn modelId="{1B09EDB2-7A52-48A5-AC15-5596AF4EDF02}" type="presParOf" srcId="{CE55DFF3-1408-42C4-B8E6-B8135BAB0B58}" destId="{C7E9ACA3-23A3-41C5-8B90-A5CF1BDD96EB}" srcOrd="0" destOrd="0" presId="urn:microsoft.com/office/officeart/2005/8/layout/orgChart1"/>
    <dgm:cxn modelId="{BB3152C6-861A-4AA8-8F20-264F5343A626}" type="presParOf" srcId="{CE55DFF3-1408-42C4-B8E6-B8135BAB0B58}" destId="{76BA4D19-F503-41B2-ACC8-9FEC2D79D5ED}" srcOrd="1" destOrd="0" presId="urn:microsoft.com/office/officeart/2005/8/layout/orgChart1"/>
    <dgm:cxn modelId="{9FC91CAD-E9C4-4B56-AC8B-F5BDAF9274EA}" type="presParOf" srcId="{F94D3D55-41D3-4851-B535-0E48102E4C2D}" destId="{4D67AD15-6BED-4DF6-A8DD-D1D347F8990F}" srcOrd="1" destOrd="0" presId="urn:microsoft.com/office/officeart/2005/8/layout/orgChart1"/>
    <dgm:cxn modelId="{2D2828E9-7F6F-4038-B5D4-4C501AC7CE24}" type="presParOf" srcId="{F94D3D55-41D3-4851-B535-0E48102E4C2D}" destId="{4F6DFC1C-5127-4D90-BE45-31EF53671D7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C8D953-FE21-48FE-9C15-56FB579658FA}">
      <dsp:nvSpPr>
        <dsp:cNvPr id="0" name=""/>
        <dsp:cNvSpPr/>
      </dsp:nvSpPr>
      <dsp:spPr>
        <a:xfrm>
          <a:off x="3074669" y="684147"/>
          <a:ext cx="188770" cy="8269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6993"/>
              </a:lnTo>
              <a:lnTo>
                <a:pt x="188770" y="82699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788FF1-AF27-4BE7-AA36-8744205DA77A}">
      <dsp:nvSpPr>
        <dsp:cNvPr id="0" name=""/>
        <dsp:cNvSpPr/>
      </dsp:nvSpPr>
      <dsp:spPr>
        <a:xfrm>
          <a:off x="2885899" y="684147"/>
          <a:ext cx="188770" cy="826993"/>
        </a:xfrm>
        <a:custGeom>
          <a:avLst/>
          <a:gdLst/>
          <a:ahLst/>
          <a:cxnLst/>
          <a:rect l="0" t="0" r="0" b="0"/>
          <a:pathLst>
            <a:path>
              <a:moveTo>
                <a:pt x="188770" y="0"/>
              </a:moveTo>
              <a:lnTo>
                <a:pt x="188770" y="826993"/>
              </a:lnTo>
              <a:lnTo>
                <a:pt x="0" y="82699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EF1A51-970E-497A-8EE9-F28AA61FFBC4}">
      <dsp:nvSpPr>
        <dsp:cNvPr id="0" name=""/>
        <dsp:cNvSpPr/>
      </dsp:nvSpPr>
      <dsp:spPr>
        <a:xfrm>
          <a:off x="3074669" y="684147"/>
          <a:ext cx="2175351" cy="1653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5216"/>
              </a:lnTo>
              <a:lnTo>
                <a:pt x="2175351" y="1465216"/>
              </a:lnTo>
              <a:lnTo>
                <a:pt x="2175351" y="165398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7794E-FC7F-4D1D-A45B-7F1EAAA04DE3}">
      <dsp:nvSpPr>
        <dsp:cNvPr id="0" name=""/>
        <dsp:cNvSpPr/>
      </dsp:nvSpPr>
      <dsp:spPr>
        <a:xfrm>
          <a:off x="3028949" y="684147"/>
          <a:ext cx="91440" cy="16539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398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E17530-9FA6-424B-A86E-EEB6BA23EF4B}">
      <dsp:nvSpPr>
        <dsp:cNvPr id="0" name=""/>
        <dsp:cNvSpPr/>
      </dsp:nvSpPr>
      <dsp:spPr>
        <a:xfrm>
          <a:off x="899318" y="684147"/>
          <a:ext cx="2175351" cy="1653986"/>
        </a:xfrm>
        <a:custGeom>
          <a:avLst/>
          <a:gdLst/>
          <a:ahLst/>
          <a:cxnLst/>
          <a:rect l="0" t="0" r="0" b="0"/>
          <a:pathLst>
            <a:path>
              <a:moveTo>
                <a:pt x="2175351" y="0"/>
              </a:moveTo>
              <a:lnTo>
                <a:pt x="2175351" y="1465216"/>
              </a:lnTo>
              <a:lnTo>
                <a:pt x="0" y="1465216"/>
              </a:lnTo>
              <a:lnTo>
                <a:pt x="0" y="165398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08671-55F5-46E2-87A7-B1DB33145606}">
      <dsp:nvSpPr>
        <dsp:cNvPr id="0" name=""/>
        <dsp:cNvSpPr/>
      </dsp:nvSpPr>
      <dsp:spPr>
        <a:xfrm>
          <a:off x="281842" y="198118"/>
          <a:ext cx="5585655" cy="486029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0" kern="1200"/>
            <a:t>Top governance level</a:t>
          </a:r>
          <a:br>
            <a:rPr lang="en-IN" sz="1100" b="0" i="0" kern="1200"/>
          </a:br>
          <a:r>
            <a:rPr lang="en-IN" sz="1100" b="0" i="0" kern="1200"/>
            <a:t>Supervisory Board / Board of Directors </a:t>
          </a:r>
          <a:br>
            <a:rPr lang="en-IN" sz="1100" b="0" i="0" kern="1200"/>
          </a:br>
          <a:r>
            <a:rPr lang="en-IN" sz="1100" b="0" i="0" kern="1200"/>
            <a:t>CEO – Pierre‑Alain Graf (earlier), later Yves Zumwald</a:t>
          </a:r>
          <a:endParaRPr lang="en-IN" sz="1100" kern="1200"/>
        </a:p>
      </dsp:txBody>
      <dsp:txXfrm>
        <a:off x="281842" y="198118"/>
        <a:ext cx="5585655" cy="486029"/>
      </dsp:txXfrm>
    </dsp:sp>
    <dsp:sp modelId="{DCA7AFD2-8026-4AB4-AB90-7F18799B54C9}">
      <dsp:nvSpPr>
        <dsp:cNvPr id="0" name=""/>
        <dsp:cNvSpPr/>
      </dsp:nvSpPr>
      <dsp:spPr>
        <a:xfrm>
          <a:off x="412" y="2338134"/>
          <a:ext cx="1797811" cy="66414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</a:t>
          </a:r>
          <a:r>
            <a:rPr lang="en-IN" sz="1100" b="0" i="0" kern="1200"/>
            <a:t>homas Rosentreter (CEO unit)</a:t>
          </a:r>
          <a:br>
            <a:rPr lang="en-IN" sz="1100" b="0" i="0" kern="1200"/>
          </a:br>
          <a:r>
            <a:rPr lang="en-IN" sz="1100" b="0" i="0" kern="1200"/>
            <a:t>Lars Hofseth (Grid)</a:t>
          </a:r>
          <a:br>
            <a:rPr lang="en-IN" sz="1100" b="0" i="0" kern="1200"/>
          </a:br>
          <a:r>
            <a:rPr lang="en-IN" sz="1100" b="0" i="0" kern="1200"/>
            <a:t>Urs Ziegler (Markets)</a:t>
          </a:r>
          <a:br>
            <a:rPr lang="en-IN" sz="1100" b="0" i="0" kern="1200"/>
          </a:br>
          <a:r>
            <a:rPr lang="en-IN" sz="1100" b="0" i="0" kern="1200"/>
            <a:t>Manfred Schild (Technology)</a:t>
          </a:r>
          <a:endParaRPr lang="en-IN" sz="1100" kern="1200"/>
        </a:p>
      </dsp:txBody>
      <dsp:txXfrm>
        <a:off x="412" y="2338134"/>
        <a:ext cx="1797811" cy="664147"/>
      </dsp:txXfrm>
    </dsp:sp>
    <dsp:sp modelId="{DBD7D5E3-AC11-4270-AC94-CA96B823D9CE}">
      <dsp:nvSpPr>
        <dsp:cNvPr id="0" name=""/>
        <dsp:cNvSpPr/>
      </dsp:nvSpPr>
      <dsp:spPr>
        <a:xfrm>
          <a:off x="2175764" y="2338134"/>
          <a:ext cx="1797811" cy="3026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0" kern="1200"/>
            <a:t>Nathalie Studer (Safety)</a:t>
          </a:r>
          <a:endParaRPr lang="en-IN" sz="1100" kern="1200"/>
        </a:p>
      </dsp:txBody>
      <dsp:txXfrm>
        <a:off x="2175764" y="2338134"/>
        <a:ext cx="1797811" cy="302643"/>
      </dsp:txXfrm>
    </dsp:sp>
    <dsp:sp modelId="{61142312-2A96-4971-A2D1-8FFD6C0A0222}">
      <dsp:nvSpPr>
        <dsp:cNvPr id="0" name=""/>
        <dsp:cNvSpPr/>
      </dsp:nvSpPr>
      <dsp:spPr>
        <a:xfrm>
          <a:off x="4351115" y="2338134"/>
          <a:ext cx="1797811" cy="420310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0" kern="1200"/>
            <a:t>Paul Niggli (Crisis Management)</a:t>
          </a:r>
          <a:endParaRPr lang="en-IN" sz="1100" kern="1200"/>
        </a:p>
      </dsp:txBody>
      <dsp:txXfrm>
        <a:off x="4351115" y="2338134"/>
        <a:ext cx="1797811" cy="420310"/>
      </dsp:txXfrm>
    </dsp:sp>
    <dsp:sp modelId="{504B611C-B4D0-4A58-8372-F8256C856715}">
      <dsp:nvSpPr>
        <dsp:cNvPr id="0" name=""/>
        <dsp:cNvSpPr/>
      </dsp:nvSpPr>
      <dsp:spPr>
        <a:xfrm>
          <a:off x="1088088" y="1374489"/>
          <a:ext cx="1797811" cy="27330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0" kern="1200"/>
            <a:t>Kurt Meyer – Chief Risk Officer </a:t>
          </a:r>
          <a:endParaRPr lang="en-IN" sz="1100" kern="1200"/>
        </a:p>
      </dsp:txBody>
      <dsp:txXfrm>
        <a:off x="1088088" y="1374489"/>
        <a:ext cx="1797811" cy="273303"/>
      </dsp:txXfrm>
    </dsp:sp>
    <dsp:sp modelId="{C7E9ACA3-23A3-41C5-8B90-A5CF1BDD96EB}">
      <dsp:nvSpPr>
        <dsp:cNvPr id="0" name=""/>
        <dsp:cNvSpPr/>
      </dsp:nvSpPr>
      <dsp:spPr>
        <a:xfrm>
          <a:off x="3263440" y="1391568"/>
          <a:ext cx="2487901" cy="239144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0" kern="1200"/>
            <a:t>Rose Ferreira Moura – Risk Management</a:t>
          </a:r>
          <a:endParaRPr lang="en-IN" sz="1100" kern="1200"/>
        </a:p>
      </dsp:txBody>
      <dsp:txXfrm>
        <a:off x="3263440" y="1391568"/>
        <a:ext cx="2487901" cy="2391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Prabhav Kumar Pandey</dc:creator>
  <cp:keywords/>
  <dc:description/>
  <cp:lastModifiedBy>Prabhav Kumar Pandey</cp:lastModifiedBy>
  <cp:revision>4</cp:revision>
  <dcterms:created xsi:type="dcterms:W3CDTF">2026-02-09T14:26:00Z</dcterms:created>
  <dcterms:modified xsi:type="dcterms:W3CDTF">2026-02-09T17:14:00Z</dcterms:modified>
</cp:coreProperties>
</file>