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1F5C2E"/>
          <w:sz w:val="64"/>
          <w:szCs w:val="64"/>
        </w:rPr>
        <w:t xml:space="preserve">Farm Energy Manager</w:t>
      </w:r>
    </w:p>
    <w:p>
      <w:pPr>
        <w:spacing w:after="120" w:before="0"/>
        <w:jc w:val="center"/>
      </w:pPr>
      <w:r>
        <w:rPr>
          <w:rFonts w:ascii="Calibri" w:cs="Calibri" w:eastAsia="Calibri" w:hAnsi="Calibri"/>
          <w:color w:val="555555"/>
          <w:sz w:val="40"/>
          <w:szCs w:val="40"/>
        </w:rPr>
        <w:t xml:space="preserve">Calculations &amp; Assumptions Reference</w:t>
      </w:r>
    </w:p>
    <w:p>
      <w:pPr>
        <w:spacing w:after="0" w:before="80"/>
        <w:jc w:val="center"/>
      </w:pPr>
      <w:r>
        <w:rPr>
          <w:rFonts w:ascii="Calibri" w:cs="Calibri" w:eastAsia="Calibri" w:hAnsi="Calibri"/>
          <w:color w:val="888888"/>
          <w:sz w:val="22"/>
          <w:szCs w:val="22"/>
        </w:rPr>
        <w:t xml:space="preserve">Version 1.0  |  May 2026</w:t>
      </w:r>
    </w:p>
    <w:p>
      <w:pPr>
        <w:pBdr>
          <w:bottom w:val="single" w:color="1F5C2E" w:sz="6" w:space="2"/>
        </w:pBdr>
        <w:spacing w:after="0" w:before="400"/>
        <w:jc w:val="center"/>
      </w:pPr>
      <w:r>
        <w:t xml:space="preserve"/>
      </w:r>
    </w:p>
    <w:p>
      <w:r>
        <w:t xml:space="preserve"/>
      </w:r>
    </w:p>
    <w:p>
      <w:r>
        <w:t xml:space="preserve"/>
      </w:r>
    </w:p>
    <w:p>
      <w:pPr>
        <w:spacing w:after="60" w:before="60"/>
      </w:pPr>
      <w:r>
        <w:rPr>
          <w:rFonts w:ascii="Calibri" w:cs="Calibri" w:eastAsia="Calibri" w:hAnsi="Calibri"/>
          <w:b w:val="false"/>
          <w:bCs w:val="false"/>
          <w:color w:val="1A1A1A"/>
          <w:sz w:val="22"/>
          <w:szCs w:val="22"/>
        </w:rPr>
        <w:t xml:space="preserve">This document explains every calculation used in the Farm Energy Manager website. It is written in plain English so that any farmer, agronomist or consultant can understand what the tool is doing and why. Tables are used wherever a list of values or steps would otherwise be difficult to follow.</w:t>
      </w:r>
    </w:p>
    <w:p>
      <w:r>
        <w:t xml:space="preserve"/>
      </w:r>
    </w:p>
    <w:p>
      <w:pPr>
        <w:pStyle w:val="Heading1"/>
        <w:spacing w:after="120" w:before="360"/>
      </w:pPr>
      <w:r>
        <w:rPr>
          <w:rFonts w:ascii="Calibri" w:cs="Calibri" w:eastAsia="Calibri" w:hAnsi="Calibri"/>
          <w:b/>
          <w:bCs/>
          <w:color w:val="1F5C2E"/>
          <w:sz w:val="36"/>
          <w:szCs w:val="36"/>
        </w:rPr>
        <w:t xml:space="preserve">1.  Biogas &amp; Digester Calculations</w:t>
      </w:r>
    </w:p>
    <w:p>
      <w:pPr>
        <w:pBdr>
          <w:bottom w:val="single" w:color="1F5C2E" w:sz="6" w:space="1"/>
        </w:pBdr>
        <w:spacing w:after="200" w:before="200"/>
      </w:pPr>
      <w:r>
        <w:t xml:space="preserve"/>
      </w:r>
    </w:p>
    <w:p>
      <w:pPr>
        <w:pStyle w:val="Heading2"/>
        <w:spacing w:after="100" w:before="280"/>
      </w:pPr>
      <w:r>
        <w:rPr>
          <w:rFonts w:ascii="Calibri" w:cs="Calibri" w:eastAsia="Calibri" w:hAnsi="Calibri"/>
          <w:b/>
          <w:bCs/>
          <w:color w:val="2E7D32"/>
          <w:sz w:val="28"/>
          <w:szCs w:val="28"/>
        </w:rPr>
        <w:t xml:space="preserve">1.1  How Much Manure Each Animal Produces</w:t>
      </w:r>
    </w:p>
    <w:p>
      <w:pPr>
        <w:spacing w:after="60" w:before="60"/>
      </w:pPr>
      <w:r>
        <w:rPr>
          <w:rFonts w:ascii="Calibri" w:cs="Calibri" w:eastAsia="Calibri" w:hAnsi="Calibri"/>
          <w:b w:val="false"/>
          <w:bCs w:val="false"/>
          <w:color w:val="1A1A1A"/>
          <w:sz w:val="22"/>
          <w:szCs w:val="22"/>
        </w:rPr>
        <w:t xml:space="preserve">The tool starts by estimating how much manure each type of animal produces every day. These are standard industry averages used worldwide.</w:t>
      </w:r>
    </w:p>
    <w:p>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200"/>
        <w:gridCol w:w="2160"/>
      </w:tblGrid>
      <w:tr>
        <w:tc>
          <w:tcPr>
            <w:tcW w:type="dxa" w:w="2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Animal</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Daily Manure (kg/day)</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Biogas Yield (m³/kg manure)</w:t>
            </w:r>
          </w:p>
        </w:tc>
        <w:tc>
          <w:tcPr>
            <w:tcW w:type="dxa" w:w="2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Methane Content (%)</w:t>
            </w:r>
          </w:p>
        </w:tc>
        <w:tc>
          <w:tcPr>
            <w:tcW w:type="dxa" w:w="21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Note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Dairy cow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60 %</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Lactating cows; non-dairy cows are slightly lower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Pig</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5</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0.06</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65 %</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Fattening pigs; sows may be slightly higher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Chicken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70 %</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Broilers; laying hens are similar</w:t>
            </w:r>
          </w:p>
        </w:tc>
      </w:tr>
    </w:tbl>
    <w:p>
      <w:r>
        <w:t xml:space="preserve"/>
      </w:r>
    </w:p>
    <w:p>
      <w:pPr>
        <w:pStyle w:val="Heading2"/>
        <w:spacing w:after="100" w:before="280"/>
      </w:pPr>
      <w:r>
        <w:rPr>
          <w:rFonts w:ascii="Calibri" w:cs="Calibri" w:eastAsia="Calibri" w:hAnsi="Calibri"/>
          <w:b/>
          <w:bCs/>
          <w:color w:val="2E7D32"/>
          <w:sz w:val="28"/>
          <w:szCs w:val="28"/>
        </w:rPr>
        <w:t xml:space="preserve">1.2  Annual Biogas Volume</w:t>
      </w:r>
    </w:p>
    <w:p>
      <w:pPr>
        <w:spacing w:after="60" w:before="60"/>
      </w:pPr>
      <w:r>
        <w:rPr>
          <w:rFonts w:ascii="Calibri" w:cs="Calibri" w:eastAsia="Calibri" w:hAnsi="Calibri"/>
          <w:b w:val="false"/>
          <w:bCs w:val="false"/>
          <w:color w:val="1A1A1A"/>
          <w:sz w:val="22"/>
          <w:szCs w:val="22"/>
        </w:rPr>
        <w:t xml:space="preserve">Once we know the daily manure from all animals, we multiply by 365 to get a full year of biogas.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Daily biogas from cows (m³/day)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Number of cows × 60 kg × 0.04 m³/kg</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Daily biogas from pigs (m³/day)</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Number of pigs × 5 kg × 0.06 m³/kg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Daily biogas from chickens (m³/day)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Number of chickens × 0.15 kg × 0.10 m³/kg</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daily biogas (m³/day)</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Sum of the three lines above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biogas (m³/year)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daily biogas × 365 days</w:t>
            </w:r>
          </w:p>
        </w:tc>
      </w:tr>
    </w:tbl>
    <w:p>
      <w:r>
        <w:t xml:space="preserve"/>
      </w:r>
    </w:p>
    <w:p>
      <w:pPr>
        <w:pStyle w:val="Heading2"/>
        <w:spacing w:after="100" w:before="280"/>
      </w:pPr>
      <w:r>
        <w:rPr>
          <w:rFonts w:ascii="Calibri" w:cs="Calibri" w:eastAsia="Calibri" w:hAnsi="Calibri"/>
          <w:b/>
          <w:bCs/>
          <w:color w:val="2E7D32"/>
          <w:sz w:val="28"/>
          <w:szCs w:val="28"/>
        </w:rPr>
        <w:t xml:space="preserve">1.3  Digester Size</w:t>
      </w:r>
    </w:p>
    <w:p>
      <w:pPr>
        <w:spacing w:after="60" w:before="60"/>
      </w:pPr>
      <w:r>
        <w:rPr>
          <w:rFonts w:ascii="Calibri" w:cs="Calibri" w:eastAsia="Calibri" w:hAnsi="Calibri"/>
          <w:b w:val="false"/>
          <w:bCs w:val="false"/>
          <w:color w:val="1A1A1A"/>
          <w:sz w:val="22"/>
          <w:szCs w:val="22"/>
        </w:rPr>
        <w:t xml:space="preserve">A digester is the tank where manure breaks down to make biogas. The size it needs to be depends on how long the manure stays inside — the Hydraulic Retention Time (HRT). We use 30 days as standard.</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Daily biogas volume (m³/day)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biogas ÷ 365</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Raw digester volume (m³)</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Daily biogas × HRT (30 days)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Maximum allowed digester (m³)</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120 m³  (physical limit of the reference system)</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Actual digester volume (m³)</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The smaller of: raw volume or 120 m³</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Effective working volume (m³)</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Actual volume × 90 %  (10 % headspace kept for gas)</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If your livestock would need a digester bigger than 120 m³, the tool caps the digestate output at what a 120 m³ unit can process — but energy calculations use the full biogas figure.</w:t>
      </w:r>
    </w:p>
    <w:p>
      <w:r>
        <w:t xml:space="preserve"/>
      </w:r>
    </w:p>
    <w:p>
      <w:pPr>
        <w:pStyle w:val="Heading1"/>
        <w:spacing w:after="120" w:before="360"/>
      </w:pPr>
      <w:r>
        <w:rPr>
          <w:rFonts w:ascii="Calibri" w:cs="Calibri" w:eastAsia="Calibri" w:hAnsi="Calibri"/>
          <w:b/>
          <w:bCs/>
          <w:color w:val="1F5C2E"/>
          <w:sz w:val="36"/>
          <w:szCs w:val="36"/>
        </w:rPr>
        <w:t xml:space="preserve">2.  Biogas Energy</w:t>
      </w:r>
    </w:p>
    <w:p>
      <w:pPr>
        <w:pBdr>
          <w:bottom w:val="single" w:color="1F5C2E" w:sz="6" w:space="1"/>
        </w:pBdr>
        <w:spacing w:after="200" w:before="200"/>
      </w:pPr>
      <w:r>
        <w:t xml:space="preserve"/>
      </w:r>
    </w:p>
    <w:p>
      <w:pPr>
        <w:pStyle w:val="Heading2"/>
        <w:spacing w:after="100" w:before="280"/>
      </w:pPr>
      <w:r>
        <w:rPr>
          <w:rFonts w:ascii="Calibri" w:cs="Calibri" w:eastAsia="Calibri" w:hAnsi="Calibri"/>
          <w:b/>
          <w:bCs/>
          <w:color w:val="2E7D32"/>
          <w:sz w:val="28"/>
          <w:szCs w:val="28"/>
        </w:rPr>
        <w:t xml:space="preserve">2.1  Raw Electricity from Biogas</w:t>
      </w:r>
    </w:p>
    <w:p>
      <w:pPr>
        <w:spacing w:after="60" w:before="60"/>
      </w:pPr>
      <w:r>
        <w:rPr>
          <w:rFonts w:ascii="Calibri" w:cs="Calibri" w:eastAsia="Calibri" w:hAnsi="Calibri"/>
          <w:b w:val="false"/>
          <w:bCs w:val="false"/>
          <w:color w:val="1A1A1A"/>
          <w:sz w:val="22"/>
          <w:szCs w:val="22"/>
        </w:rPr>
        <w:t xml:space="preserve">Biogas contains chemical energy. A generator (CHP unit) turns that into electricity. Not all energy is recovered — some is lost as heat in the conversion process.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in biogas (kWh/m³)</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6.0 kWh per m³ of biogas  (standard calorific value)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Generator efficiency</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35 %  (typical small-farm CHP unit)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Raw electricity output (kWh/year)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biogas m³ × 6.0 × 0.35</w:t>
            </w:r>
          </w:p>
        </w:tc>
      </w:tr>
    </w:tbl>
    <w:p>
      <w:r>
        <w:t xml:space="preserve"/>
      </w:r>
    </w:p>
    <w:p>
      <w:pPr>
        <w:pStyle w:val="Heading2"/>
        <w:spacing w:after="100" w:before="280"/>
      </w:pPr>
      <w:r>
        <w:rPr>
          <w:rFonts w:ascii="Calibri" w:cs="Calibri" w:eastAsia="Calibri" w:hAnsi="Calibri"/>
          <w:b/>
          <w:bCs/>
          <w:color w:val="2E7D32"/>
          <w:sz w:val="28"/>
          <w:szCs w:val="28"/>
        </w:rPr>
        <w:t xml:space="preserve">2.2  Winter Heating Penalty (Parasitic Load)</w:t>
      </w:r>
    </w:p>
    <w:p>
      <w:pPr>
        <w:spacing w:after="60" w:before="60"/>
      </w:pPr>
      <w:r>
        <w:rPr>
          <w:rFonts w:ascii="Calibri" w:cs="Calibri" w:eastAsia="Calibri" w:hAnsi="Calibri"/>
          <w:b w:val="false"/>
          <w:bCs w:val="false"/>
          <w:color w:val="1A1A1A"/>
          <w:sz w:val="22"/>
          <w:szCs w:val="22"/>
        </w:rPr>
        <w:t xml:space="preserve">In cold climates the digester must be heated to keep microbes alive. This uses some of the electricity the generator makes. The colder the winter, the more energy is consumed for heating.</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60"/>
      </w:tblGrid>
      <w:tr>
        <w:tc>
          <w:tcPr>
            <w:tcW w:type="dxa" w:w="2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Winter Temperature</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Energy Deducted</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w:t>
            </w:r>
          </w:p>
        </w:tc>
        <w:tc>
          <w:tcPr>
            <w:tcW w:type="dxa" w:w="31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5 °C or warmer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0 %</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No heating needed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Mediterranean climate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 °C</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~23 %</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20 % + (10 % × (5−0) / 15)</w:t>
            </w:r>
          </w:p>
        </w:tc>
        <w:tc>
          <w:tcPr>
            <w:tcW w:type="dxa" w:w="3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Central Europe, mild winter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−10 °C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20 % + (10 % × (5−(−10)) / 15)  capped at 30 %</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Northern Europe, harsh winter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Any temp &lt; 5 °C</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20–30 %</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Scales between 20 % and 30 % as temperature drops to −10 °C</w:t>
            </w:r>
          </w:p>
        </w:tc>
        <w:tc>
          <w:tcPr>
            <w:tcW w:type="dxa" w:w="3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
            </w:r>
          </w:p>
        </w:tc>
      </w:tr>
    </w:tbl>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Parasitic fraction</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0.20 + 0.10 × min(5 − winter_temp, 15) / 15  (max 0.30)</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Net electricity (kWh/year)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Raw electricity × (1 − parasitic fraction)</w:t>
            </w:r>
          </w:p>
        </w:tc>
      </w:tr>
    </w:tbl>
    <w:p>
      <w:r>
        <w:t xml:space="preserve"/>
      </w:r>
    </w:p>
    <w:p>
      <w:pPr>
        <w:pStyle w:val="Heading2"/>
        <w:spacing w:after="100" w:before="280"/>
      </w:pPr>
      <w:r>
        <w:rPr>
          <w:rFonts w:ascii="Calibri" w:cs="Calibri" w:eastAsia="Calibri" w:hAnsi="Calibri"/>
          <w:b/>
          <w:bCs/>
          <w:color w:val="2E7D32"/>
          <w:sz w:val="28"/>
          <w:szCs w:val="28"/>
        </w:rPr>
        <w:t xml:space="preserve">2.3  CHP Heat Split</w:t>
      </w:r>
    </w:p>
    <w:p>
      <w:pPr>
        <w:spacing w:after="60" w:before="60"/>
      </w:pPr>
      <w:r>
        <w:rPr>
          <w:rFonts w:ascii="Calibri" w:cs="Calibri" w:eastAsia="Calibri" w:hAnsi="Calibri"/>
          <w:b w:val="false"/>
          <w:bCs w:val="false"/>
          <w:color w:val="1A1A1A"/>
          <w:sz w:val="22"/>
          <w:szCs w:val="22"/>
        </w:rPr>
        <w:t xml:space="preserve">A micro-CHP unit also produces heat that can be used on the farm (e.g., for drying grain or hot water). The tool splits net output as follows: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60"/>
      </w:tblGrid>
      <w:tr>
        <w:tc>
          <w:tcPr>
            <w:tcW w:type="dxa" w:w="3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Use</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Share</w:t>
            </w:r>
          </w:p>
        </w:tc>
        <w:tc>
          <w:tcPr>
            <w:tcW w:type="dxa" w:w="45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Typical Application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Direct electricity use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Lighting, pumps, milking machines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Micro-CHP (heat recovery)</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70 %</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Heating water, drying, space heating</w:t>
            </w:r>
          </w:p>
        </w:tc>
      </w:tr>
    </w:tbl>
    <w:p>
      <w:r>
        <w:t xml:space="preserve"/>
      </w:r>
    </w:p>
    <w:p>
      <w:pPr>
        <w:pStyle w:val="Heading1"/>
        <w:spacing w:after="120" w:before="360"/>
      </w:pPr>
      <w:r>
        <w:rPr>
          <w:rFonts w:ascii="Calibri" w:cs="Calibri" w:eastAsia="Calibri" w:hAnsi="Calibri"/>
          <w:b/>
          <w:bCs/>
          <w:color w:val="1F5C2E"/>
          <w:sz w:val="36"/>
          <w:szCs w:val="36"/>
        </w:rPr>
        <w:t xml:space="preserve">3.  Solar Energy</w:t>
      </w:r>
    </w:p>
    <w:p>
      <w:pPr>
        <w:pBdr>
          <w:bottom w:val="single" w:color="1F5C2E" w:sz="6" w:space="1"/>
        </w:pBdr>
        <w:spacing w:after="200" w:before="200"/>
      </w:pPr>
      <w:r>
        <w:t xml:space="preserve"/>
      </w:r>
    </w:p>
    <w:p>
      <w:pPr>
        <w:pStyle w:val="Heading2"/>
        <w:spacing w:after="100" w:before="280"/>
      </w:pPr>
      <w:r>
        <w:rPr>
          <w:rFonts w:ascii="Calibri" w:cs="Calibri" w:eastAsia="Calibri" w:hAnsi="Calibri"/>
          <w:b/>
          <w:bCs/>
          <w:color w:val="2E7D32"/>
          <w:sz w:val="28"/>
          <w:szCs w:val="28"/>
        </w:rPr>
        <w:t xml:space="preserve">3.1  Basic Solar Output</w:t>
      </w:r>
    </w:p>
    <w:p>
      <w:pPr>
        <w:spacing w:after="60" w:before="60"/>
      </w:pPr>
      <w:r>
        <w:rPr>
          <w:rFonts w:ascii="Calibri" w:cs="Calibri" w:eastAsia="Calibri" w:hAnsi="Calibri"/>
          <w:b w:val="false"/>
          <w:bCs w:val="false"/>
          <w:color w:val="1A1A1A"/>
          <w:sz w:val="22"/>
          <w:szCs w:val="22"/>
        </w:rPr>
        <w:t xml:space="preserve">Solar panels convert sunlight into electricity. The amount of sunshine available depends on your location and is measured as 'solar irradiance' in kWh/m²/day. Modern panels convert about 20 % of incoming sunlight into electricity.</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Panel efficiency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20 %  (polycrystalline / monocrystalline average)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Default solar irradiance</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4.5 kWh/m²/day  (used when location data unavailable)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solar output (kWh/year)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Panel area (m²) × solar irradiance × 0.20 × 365</w:t>
            </w:r>
          </w:p>
        </w:tc>
      </w:tr>
    </w:tbl>
    <w:p>
      <w:r>
        <w:t xml:space="preserve"/>
      </w:r>
    </w:p>
    <w:p>
      <w:pPr>
        <w:pStyle w:val="Heading2"/>
        <w:spacing w:after="100" w:before="280"/>
      </w:pPr>
      <w:r>
        <w:rPr>
          <w:rFonts w:ascii="Calibri" w:cs="Calibri" w:eastAsia="Calibri" w:hAnsi="Calibri"/>
          <w:b/>
          <w:bCs/>
          <w:color w:val="2E7D32"/>
          <w:sz w:val="28"/>
          <w:szCs w:val="28"/>
        </w:rPr>
        <w:t xml:space="preserve">3.2  Inverter Clipping</w:t>
      </w:r>
    </w:p>
    <w:p>
      <w:pPr>
        <w:spacing w:after="60" w:before="60"/>
      </w:pPr>
      <w:r>
        <w:rPr>
          <w:rFonts w:ascii="Calibri" w:cs="Calibri" w:eastAsia="Calibri" w:hAnsi="Calibri"/>
          <w:b w:val="false"/>
          <w:bCs w:val="false"/>
          <w:color w:val="1A1A1A"/>
          <w:sz w:val="22"/>
          <w:szCs w:val="22"/>
        </w:rPr>
        <w:t xml:space="preserve">An inverter converts the DC electricity from panels into usable AC power. If the panels produce more power than the inverter can handle at peak times, the extra is 'clipped' (lost). The tool accounts for this.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Peak power of panels (kWp)</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Panel area × 0.20</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Maximum annual output through inverter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Inverter capacity (kW) × 8,760 hours × 0.17 capacity factor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Final solar output (kWh/year)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Minimum of: raw annual output or maximum inverter output</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The 0.17 capacity factor reflects that winter-optimised systems typically run at 17 % of their rated power averaged across the year.</w:t>
      </w:r>
    </w:p>
    <w:p>
      <w:r>
        <w:t xml:space="preserve"/>
      </w:r>
    </w:p>
    <w:p>
      <w:pPr>
        <w:pStyle w:val="Heading2"/>
        <w:spacing w:after="100" w:before="280"/>
      </w:pPr>
      <w:r>
        <w:rPr>
          <w:rFonts w:ascii="Calibri" w:cs="Calibri" w:eastAsia="Calibri" w:hAnsi="Calibri"/>
          <w:b/>
          <w:bCs/>
          <w:color w:val="2E7D32"/>
          <w:sz w:val="28"/>
          <w:szCs w:val="28"/>
        </w:rPr>
        <w:t xml:space="preserve">3.3  Battery Energy Storage (BESS)</w:t>
      </w:r>
    </w:p>
    <w:p>
      <w:pPr>
        <w:spacing w:after="60" w:before="60"/>
      </w:pPr>
      <w:r>
        <w:rPr>
          <w:rFonts w:ascii="Calibri" w:cs="Calibri" w:eastAsia="Calibri" w:hAnsi="Calibri"/>
          <w:b w:val="false"/>
          <w:bCs w:val="false"/>
          <w:color w:val="1A1A1A"/>
          <w:sz w:val="22"/>
          <w:szCs w:val="22"/>
        </w:rPr>
        <w:t xml:space="preserve">A battery stores surplus solar energy during the day for use at night or on cloudy days. The recommended battery size is linked to the solar panel capacity.</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peak power (kWp)</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Panel area (m²) × 0.20</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Recommended battery (kWh)</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peak power × 3   (1 kWp needs 3 kWh of storage)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Example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200 m² of panels → 40 kWp → 120 kWh battery recommended</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The 1:3 ratio (kWp to kWh) is a common industry guideline for farms wanting to maximise overnight self-consumption.</w:t>
      </w:r>
    </w:p>
    <w:p>
      <w:r>
        <w:t xml:space="preserve"/>
      </w:r>
    </w:p>
    <w:p>
      <w:pPr>
        <w:pStyle w:val="Heading1"/>
        <w:spacing w:after="120" w:before="360"/>
      </w:pPr>
      <w:r>
        <w:rPr>
          <w:rFonts w:ascii="Calibri" w:cs="Calibri" w:eastAsia="Calibri" w:hAnsi="Calibri"/>
          <w:b/>
          <w:bCs/>
          <w:color w:val="1F5C2E"/>
          <w:sz w:val="36"/>
          <w:szCs w:val="36"/>
        </w:rPr>
        <w:t xml:space="preserve">4.  Digestate (Liquid Fertiliser)</w:t>
      </w:r>
    </w:p>
    <w:p>
      <w:pPr>
        <w:pBdr>
          <w:bottom w:val="single" w:color="1F5C2E" w:sz="6" w:space="1"/>
        </w:pBdr>
        <w:spacing w:after="200" w:before="200"/>
      </w:pPr>
      <w:r>
        <w:t xml:space="preserve"/>
      </w:r>
    </w:p>
    <w:p>
      <w:pPr>
        <w:spacing w:after="60" w:before="60"/>
      </w:pPr>
      <w:r>
        <w:rPr>
          <w:rFonts w:ascii="Calibri" w:cs="Calibri" w:eastAsia="Calibri" w:hAnsi="Calibri"/>
          <w:b w:val="false"/>
          <w:bCs w:val="false"/>
          <w:color w:val="1A1A1A"/>
          <w:sz w:val="22"/>
          <w:szCs w:val="22"/>
        </w:rPr>
        <w:t xml:space="preserve">When manure is digested in the biogas tank, the liquid left over — called digestate — is a nutrient-rich fertiliser. It can replace expensive synthetic fertilisers.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produced (litres/year)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biogas (m³) × 10 litres per m³</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Fertiliser saving (€/year)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litres × €0.40 per litre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NPK equivalent</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0.5 kg of N-P-K per litre of digestate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Cap on digestate</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Output is capped if digester exceeds 120 m³ capacity</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The €0.40/litre value is based on the equivalent cost of replacing digestate nutrients with purchased NPK fertiliser at current European market prices.</w:t>
      </w:r>
    </w:p>
    <w:p>
      <w:r>
        <w:t xml:space="preserve"/>
      </w:r>
    </w:p>
    <w:p>
      <w:pPr>
        <w:pStyle w:val="Heading2"/>
        <w:spacing w:after="100" w:before="280"/>
      </w:pPr>
      <w:r>
        <w:rPr>
          <w:rFonts w:ascii="Calibri" w:cs="Calibri" w:eastAsia="Calibri" w:hAnsi="Calibri"/>
          <w:b/>
          <w:bCs/>
          <w:color w:val="2E7D32"/>
          <w:sz w:val="28"/>
          <w:szCs w:val="28"/>
        </w:rPr>
        <w:t xml:space="preserve">4.1  Feedstock Mix Check (C:N Balance)</w:t>
      </w:r>
    </w:p>
    <w:p>
      <w:pPr>
        <w:spacing w:after="60" w:before="60"/>
      </w:pPr>
      <w:r>
        <w:rPr>
          <w:rFonts w:ascii="Calibri" w:cs="Calibri" w:eastAsia="Calibri" w:hAnsi="Calibri"/>
          <w:b w:val="false"/>
          <w:bCs w:val="false"/>
          <w:color w:val="1A1A1A"/>
          <w:sz w:val="22"/>
          <w:szCs w:val="22"/>
        </w:rPr>
        <w:t xml:space="preserve">For the digester to work well, the carbon-to-nitrogen ratio (C:N) of everything fed into it should sit between 20 and 30. Too much carbon (e.g., straw only) and the process slows. Too much nitrogen (e.g., only manure) produces smells and reduces gas yield.</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400"/>
        <w:gridCol w:w="2760"/>
      </w:tblGrid>
      <w:tr>
        <w:tc>
          <w:tcPr>
            <w:tcW w:type="dxa" w:w="2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Feedstock Type</w:t>
            </w:r>
          </w:p>
        </w:tc>
        <w:tc>
          <w:tcPr>
            <w:tcW w:type="dxa" w:w="1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C:N Ratio</w:t>
            </w:r>
          </w:p>
        </w:tc>
        <w:tc>
          <w:tcPr>
            <w:tcW w:type="dxa" w:w="1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Biogas Yield (m³/tonne)</w:t>
            </w:r>
          </w:p>
        </w:tc>
        <w:tc>
          <w:tcPr>
            <w:tcW w:type="dxa" w:w="1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Dry Matter %</w:t>
            </w:r>
          </w:p>
        </w:tc>
        <w:tc>
          <w:tcPr>
            <w:tcW w:type="dxa" w:w="27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Acidification Risk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Dry / Straw materials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85 %</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Low</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Green / Leafy materials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18</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180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w:t>
            </w:r>
          </w:p>
        </w:tc>
        <w:tc>
          <w:tcPr>
            <w:tcW w:type="dxa" w:w="2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Root / Starch crops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120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20 %</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Sugary / Fruit waste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150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15 %</w:t>
            </w:r>
          </w:p>
        </w:tc>
        <w:tc>
          <w:tcPr>
            <w:tcW w:type="dxa" w:w="2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High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Animal manure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12 %</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Low</w:t>
            </w:r>
          </w:p>
        </w:tc>
      </w:tr>
    </w:tbl>
    <w:p>
      <w:r>
        <w:t xml:space="preserve"/>
      </w:r>
    </w:p>
    <w:p>
      <w:pPr>
        <w:spacing w:after="60" w:before="60"/>
      </w:pPr>
      <w:r>
        <w:rPr>
          <w:rFonts w:ascii="Calibri" w:cs="Calibri" w:eastAsia="Calibri" w:hAnsi="Calibri"/>
          <w:b w:val="false"/>
          <w:bCs w:val="false"/>
          <w:color w:val="1A1A1A"/>
          <w:sz w:val="22"/>
          <w:szCs w:val="22"/>
        </w:rPr>
        <w:t xml:space="preserve">The tool calculates a weighted average C:N ratio from the feedstock mix you enter. If sugary materials make up more than 50 % of the mix, an acidification warning is shown because excess sugars can cause the digester pH to drop.</w:t>
      </w:r>
    </w:p>
    <w:p>
      <w:r>
        <w:t xml:space="preserve"/>
      </w:r>
    </w:p>
    <w:p>
      <w:pPr>
        <w:pStyle w:val="Heading1"/>
        <w:spacing w:after="120" w:before="360"/>
      </w:pPr>
      <w:r>
        <w:rPr>
          <w:rFonts w:ascii="Calibri" w:cs="Calibri" w:eastAsia="Calibri" w:hAnsi="Calibri"/>
          <w:b/>
          <w:bCs/>
          <w:color w:val="1F5C2E"/>
          <w:sz w:val="36"/>
          <w:szCs w:val="36"/>
        </w:rPr>
        <w:t xml:space="preserve">5.  Water Calculations</w:t>
      </w:r>
    </w:p>
    <w:p>
      <w:pPr>
        <w:pBdr>
          <w:bottom w:val="single" w:color="1F5C2E" w:sz="6" w:space="1"/>
        </w:pBdr>
        <w:spacing w:after="200" w:before="200"/>
      </w:pPr>
      <w:r>
        <w:t xml:space="preserve"/>
      </w:r>
    </w:p>
    <w:p>
      <w:pPr>
        <w:pStyle w:val="Heading2"/>
        <w:spacing w:after="100" w:before="280"/>
      </w:pPr>
      <w:r>
        <w:rPr>
          <w:rFonts w:ascii="Calibri" w:cs="Calibri" w:eastAsia="Calibri" w:hAnsi="Calibri"/>
          <w:b/>
          <w:bCs/>
          <w:color w:val="2E7D32"/>
          <w:sz w:val="28"/>
          <w:szCs w:val="28"/>
        </w:rPr>
        <w:t xml:space="preserve">5.1  Rainwater Harvesting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Roof runoff coefficient</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85 %  (15 % lost to evaporation and splash)</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Water collected per year (litres)</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Roof area (m²) × annual rainfall (mm) × 0.85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Note on units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 mm of rain on 1 m² = 1 litre</w:t>
            </w:r>
          </w:p>
        </w:tc>
      </w:tr>
    </w:tbl>
    <w:p>
      <w:r>
        <w:t xml:space="preserve"/>
      </w:r>
    </w:p>
    <w:p>
      <w:pPr>
        <w:pStyle w:val="Heading2"/>
        <w:spacing w:after="100" w:before="280"/>
      </w:pPr>
      <w:r>
        <w:rPr>
          <w:rFonts w:ascii="Calibri" w:cs="Calibri" w:eastAsia="Calibri" w:hAnsi="Calibri"/>
          <w:b/>
          <w:bCs/>
          <w:color w:val="2E7D32"/>
          <w:sz w:val="28"/>
          <w:szCs w:val="28"/>
        </w:rPr>
        <w:t xml:space="preserve">5.2  Farm Water Demand</w:t>
      </w:r>
    </w:p>
    <w:p>
      <w:pPr>
        <w:spacing w:after="60" w:before="60"/>
      </w:pPr>
      <w:r>
        <w:rPr>
          <w:rFonts w:ascii="Calibri" w:cs="Calibri" w:eastAsia="Calibri" w:hAnsi="Calibri"/>
          <w:b w:val="false"/>
          <w:bCs w:val="false"/>
          <w:color w:val="1A1A1A"/>
          <w:sz w:val="22"/>
          <w:szCs w:val="22"/>
        </w:rPr>
        <w:t xml:space="preserve">The tool estimates how much water the farm needs each year from two sources: animals and crops.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160"/>
      </w:tblGrid>
      <w:tr>
        <w:tc>
          <w:tcPr>
            <w:tcW w:type="dxa" w:w="2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Water User</w:t>
            </w:r>
          </w:p>
        </w:tc>
        <w:tc>
          <w:tcPr>
            <w:tcW w:type="dxa" w:w="1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Daily Consumption</w:t>
            </w:r>
          </w:p>
        </w:tc>
        <w:tc>
          <w:tcPr>
            <w:tcW w:type="dxa" w:w="51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Annual Formula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Dairy cow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100 litres/day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Number of cows × 100 × 365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Pig</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15 litres/day</w:t>
            </w:r>
          </w:p>
        </w:tc>
        <w:tc>
          <w:tcPr>
            <w:tcW w:type="dxa" w:w="5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Number of pigs × 15 × 365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Chicken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0.3 litres/day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Number of chickens × 0.3 × 365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Crops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See note below</w:t>
            </w:r>
          </w:p>
        </w:tc>
        <w:tc>
          <w:tcPr>
            <w:tcW w:type="dxa" w:w="5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crop area (ha) × 5,000,000 litres/ha/year × (9/12)</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Crops are assumed to need water for 9 months of the year (not December, January, February). 5,000,000 litres per hectare per year equals 500 mm of irrigation water, which is typical for mixed arable farming in Europe.</w:t>
      </w:r>
    </w:p>
    <w:p>
      <w:r>
        <w:t xml:space="preserve"/>
      </w:r>
    </w:p>
    <w:p>
      <w:pPr>
        <w:pStyle w:val="Heading1"/>
        <w:spacing w:after="120" w:before="360"/>
      </w:pPr>
      <w:r>
        <w:rPr>
          <w:rFonts w:ascii="Calibri" w:cs="Calibri" w:eastAsia="Calibri" w:hAnsi="Calibri"/>
          <w:b/>
          <w:bCs/>
          <w:color w:val="1F5C2E"/>
          <w:sz w:val="36"/>
          <w:szCs w:val="36"/>
        </w:rPr>
        <w:t xml:space="preserve">6.  Farm Energy Demand</w:t>
      </w:r>
    </w:p>
    <w:p>
      <w:pPr>
        <w:pBdr>
          <w:bottom w:val="single" w:color="1F5C2E" w:sz="6" w:space="1"/>
        </w:pBdr>
        <w:spacing w:after="200" w:before="200"/>
      </w:pPr>
      <w:r>
        <w:t xml:space="preserve"/>
      </w:r>
    </w:p>
    <w:p>
      <w:pPr>
        <w:spacing w:after="60" w:before="60"/>
      </w:pPr>
      <w:r>
        <w:rPr>
          <w:rFonts w:ascii="Calibri" w:cs="Calibri" w:eastAsia="Calibri" w:hAnsi="Calibri"/>
          <w:b w:val="false"/>
          <w:bCs w:val="false"/>
          <w:color w:val="1A1A1A"/>
          <w:sz w:val="22"/>
          <w:szCs w:val="22"/>
        </w:rPr>
        <w:t xml:space="preserve">The tool estimates how much electricity the farm uses each year from three sources: running the livestock buildings, processing crops, and irrigation pumps.</w:t>
      </w:r>
    </w:p>
    <w:p>
      <w:r>
        <w:t xml:space="preserve"/>
      </w:r>
    </w:p>
    <w:p>
      <w:pPr>
        <w:pStyle w:val="Heading2"/>
        <w:spacing w:after="100" w:before="280"/>
      </w:pPr>
      <w:r>
        <w:rPr>
          <w:rFonts w:ascii="Calibri" w:cs="Calibri" w:eastAsia="Calibri" w:hAnsi="Calibri"/>
          <w:b/>
          <w:bCs/>
          <w:color w:val="2E7D32"/>
          <w:sz w:val="28"/>
          <w:szCs w:val="28"/>
        </w:rPr>
        <w:t xml:space="preserve">6.1  Livestock Energy Use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c>
          <w:tcPr>
            <w:tcW w:type="dxa" w:w="2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Animal</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Energy per Year</w:t>
            </w:r>
          </w:p>
        </w:tc>
        <w:tc>
          <w:tcPr>
            <w:tcW w:type="dxa" w:w="51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Includes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Dairy cow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500 kWh/year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Milking, ventilation, lighting, cooling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Pig</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50 kWh/year</w:t>
            </w:r>
          </w:p>
        </w:tc>
        <w:tc>
          <w:tcPr>
            <w:tcW w:type="dxa" w:w="5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Ventilation, lighting, feeding systems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Chicken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 kWh/year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Lighting, ventilation</w:t>
            </w:r>
          </w:p>
        </w:tc>
      </w:tr>
    </w:tbl>
    <w:p>
      <w:r>
        <w:t xml:space="preserve"/>
      </w:r>
    </w:p>
    <w:p>
      <w:pPr>
        <w:pStyle w:val="Heading2"/>
        <w:spacing w:after="100" w:before="280"/>
      </w:pPr>
      <w:r>
        <w:rPr>
          <w:rFonts w:ascii="Calibri" w:cs="Calibri" w:eastAsia="Calibri" w:hAnsi="Calibri"/>
          <w:b/>
          <w:bCs/>
          <w:color w:val="2E7D32"/>
          <w:sz w:val="28"/>
          <w:szCs w:val="28"/>
        </w:rPr>
        <w:t xml:space="preserve">6.2  Crop Processing Energy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Base rate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600 kWh per hectare per year</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Seasonal adjustment</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Active for 9 out of 12 months → multiply by 9/12 = 0.75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Crop processing energy (kWh)</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crop area (ha) × 600 × 0.75</w:t>
            </w:r>
          </w:p>
        </w:tc>
      </w:tr>
    </w:tbl>
    <w:p>
      <w:r>
        <w:t xml:space="preserve"/>
      </w:r>
    </w:p>
    <w:p>
      <w:pPr>
        <w:pStyle w:val="Heading2"/>
        <w:spacing w:after="100" w:before="280"/>
      </w:pPr>
      <w:r>
        <w:rPr>
          <w:rFonts w:ascii="Calibri" w:cs="Calibri" w:eastAsia="Calibri" w:hAnsi="Calibri"/>
          <w:b/>
          <w:bCs/>
          <w:color w:val="2E7D32"/>
          <w:sz w:val="28"/>
          <w:szCs w:val="28"/>
        </w:rPr>
        <w:t xml:space="preserve">6.3  Irrigation Energy by Crop</w:t>
      </w:r>
    </w:p>
    <w:p>
      <w:pPr>
        <w:spacing w:after="60" w:before="60"/>
      </w:pPr>
      <w:r>
        <w:rPr>
          <w:rFonts w:ascii="Calibri" w:cs="Calibri" w:eastAsia="Calibri" w:hAnsi="Calibri"/>
          <w:b w:val="false"/>
          <w:bCs w:val="false"/>
          <w:color w:val="1A1A1A"/>
          <w:sz w:val="22"/>
          <w:szCs w:val="22"/>
        </w:rPr>
        <w:t xml:space="preserve">Different crops need different amounts of irrigation pumping. Rice and potatoes use much more water than drought-tolerant crops like olives.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360"/>
      </w:tblGrid>
      <w:tr>
        <w:tc>
          <w:tcPr>
            <w:tcW w:type="dxa" w:w="3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Crop</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Energy for Irrigation (kWh/ha/year)</w:t>
            </w:r>
          </w:p>
        </w:tc>
        <w:tc>
          <w:tcPr>
            <w:tcW w:type="dxa" w:w="43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Reason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Flooded paddies need continuous pumping</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Corn</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500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High water demand in summer heat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Potatoes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420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Needs consistent moisture to avoid scab</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Wheat</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Moderate; rain-fed in many regions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Barley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More drought-tolerant than wheat</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Rapeseed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Moderate water demand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Sunflower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180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Deep roots, drought tolerant</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Olives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200</w:t>
            </w:r>
          </w:p>
        </w:tc>
        <w:tc>
          <w:tcPr>
            <w:tcW w:type="dxa" w:w="4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Drought-adapted; minimal irrigation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Other crops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General average used when crop not listed</w:t>
            </w:r>
          </w:p>
        </w:tc>
      </w:tr>
    </w:tbl>
    <w:p>
      <w:r>
        <w:t xml:space="preserve"/>
      </w:r>
    </w:p>
    <w:p>
      <w:pPr>
        <w:pStyle w:val="Heading2"/>
        <w:spacing w:after="100" w:before="280"/>
      </w:pPr>
      <w:r>
        <w:rPr>
          <w:rFonts w:ascii="Calibri" w:cs="Calibri" w:eastAsia="Calibri" w:hAnsi="Calibri"/>
          <w:b/>
          <w:bCs/>
          <w:color w:val="2E7D32"/>
          <w:sz w:val="28"/>
          <w:szCs w:val="28"/>
        </w:rPr>
        <w:t xml:space="preserve">6.4  Base Infrastructure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Item</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Fixed annual load</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2,000 kWh/year</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What it covers</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Office equipment, security lighting, gate motors, workshop tools</w:t>
            </w:r>
          </w:p>
        </w:tc>
      </w:tr>
    </w:tbl>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Total Energy Demand</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kWh/year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Livestock energy + Crop processing energy + Irrigation energy + 2,000 kWh</w:t>
            </w:r>
          </w:p>
        </w:tc>
      </w:tr>
    </w:tbl>
    <w:p>
      <w:r>
        <w:t xml:space="preserve"/>
      </w:r>
    </w:p>
    <w:p>
      <w:pPr>
        <w:pStyle w:val="Heading1"/>
        <w:spacing w:after="120" w:before="360"/>
      </w:pPr>
      <w:r>
        <w:rPr>
          <w:rFonts w:ascii="Calibri" w:cs="Calibri" w:eastAsia="Calibri" w:hAnsi="Calibri"/>
          <w:b/>
          <w:bCs/>
          <w:color w:val="1F5C2E"/>
          <w:sz w:val="36"/>
          <w:szCs w:val="36"/>
        </w:rPr>
        <w:t xml:space="preserve">7.  Carbon &amp; Emissions Impact</w:t>
      </w:r>
    </w:p>
    <w:p>
      <w:pPr>
        <w:pBdr>
          <w:bottom w:val="single" w:color="1F5C2E" w:sz="6" w:space="1"/>
        </w:pBdr>
        <w:spacing w:after="200" w:before="200"/>
      </w:pPr>
      <w:r>
        <w:t xml:space="preserve"/>
      </w:r>
    </w:p>
    <w:p>
      <w:pPr>
        <w:pStyle w:val="Heading2"/>
        <w:spacing w:after="100" w:before="280"/>
      </w:pPr>
      <w:r>
        <w:rPr>
          <w:rFonts w:ascii="Calibri" w:cs="Calibri" w:eastAsia="Calibri" w:hAnsi="Calibri"/>
          <w:b/>
          <w:bCs/>
          <w:color w:val="2E7D32"/>
          <w:sz w:val="28"/>
          <w:szCs w:val="28"/>
        </w:rPr>
        <w:t xml:space="preserve">7.1  CO₂ Avoided by Generating Own Electricity</w:t>
      </w:r>
    </w:p>
    <w:p>
      <w:pPr>
        <w:spacing w:after="60" w:before="60"/>
      </w:pPr>
      <w:r>
        <w:rPr>
          <w:rFonts w:ascii="Calibri" w:cs="Calibri" w:eastAsia="Calibri" w:hAnsi="Calibri"/>
          <w:b w:val="false"/>
          <w:bCs w:val="false"/>
          <w:color w:val="1A1A1A"/>
          <w:sz w:val="22"/>
          <w:szCs w:val="22"/>
        </w:rPr>
        <w:t xml:space="preserve">Every unit of electricity the farm generates itself means one less unit drawn from the grid. Grid electricity comes partly from fossil fuels, so using less of it reduces CO₂ emissions.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European average grid intensity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0.40 kg CO₂ per kWh  (default; updated with real country data when available)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CO₂ avoided (tonnes/year)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generated (kWh) × grid CO₂ intensity / 1,000</w:t>
            </w:r>
          </w:p>
        </w:tc>
      </w:tr>
    </w:tbl>
    <w:p>
      <w:r>
        <w:t xml:space="preserve"/>
      </w:r>
    </w:p>
    <w:p>
      <w:pPr>
        <w:pStyle w:val="Heading2"/>
        <w:spacing w:after="100" w:before="280"/>
      </w:pPr>
      <w:r>
        <w:rPr>
          <w:rFonts w:ascii="Calibri" w:cs="Calibri" w:eastAsia="Calibri" w:hAnsi="Calibri"/>
          <w:b/>
          <w:bCs/>
          <w:color w:val="2E7D32"/>
          <w:sz w:val="28"/>
          <w:szCs w:val="28"/>
        </w:rPr>
        <w:t xml:space="preserve">7.2  Methane Avoidance from Manure Management</w:t>
      </w:r>
    </w:p>
    <w:p>
      <w:pPr>
        <w:spacing w:after="60" w:before="60"/>
      </w:pPr>
      <w:r>
        <w:rPr>
          <w:rFonts w:ascii="Calibri" w:cs="Calibri" w:eastAsia="Calibri" w:hAnsi="Calibri"/>
          <w:b w:val="false"/>
          <w:bCs w:val="false"/>
          <w:color w:val="1A1A1A"/>
          <w:sz w:val="22"/>
          <w:szCs w:val="22"/>
        </w:rPr>
        <w:t xml:space="preserve">If manure is left in open lagoons or spread fresh on fields, it releases methane — a gas 28× more potent than CO₂ as a greenhouse gas. By capturing it in a digester, those emissions are avoided.</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60"/>
      </w:tblGrid>
      <w:tr>
        <w:tc>
          <w:tcPr>
            <w:tcW w:type="dxa" w:w="3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Manure Management Practice</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CO₂-equivalent Avoided (kg/m³ biogas)</w:t>
            </w:r>
          </w:p>
        </w:tc>
        <w:tc>
          <w:tcPr>
            <w:tcW w:type="dxa" w:w="45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Explanation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Open lagoon storage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kg CO₂e / m³ biogas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High methane losses from uncovered ponds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Spread on field (fresh)</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0.8 kg CO₂e / m³ biogas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Some methane escapes before decomposing</w:t>
            </w:r>
          </w:p>
        </w:tc>
      </w:tr>
    </w:tbl>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Methane savings (tonnes CO₂e/year)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biogas (m³) × emission factor (kg/m³) / 1,000</w:t>
            </w:r>
          </w:p>
        </w:tc>
      </w:tr>
    </w:tbl>
    <w:p>
      <w:r>
        <w:t xml:space="preserve"/>
      </w:r>
    </w:p>
    <w:p>
      <w:pPr>
        <w:pStyle w:val="Heading2"/>
        <w:spacing w:after="100" w:before="280"/>
      </w:pPr>
      <w:r>
        <w:rPr>
          <w:rFonts w:ascii="Calibri" w:cs="Calibri" w:eastAsia="Calibri" w:hAnsi="Calibri"/>
          <w:b/>
          <w:bCs/>
          <w:color w:val="2E7D32"/>
          <w:sz w:val="28"/>
          <w:szCs w:val="28"/>
        </w:rPr>
        <w:t xml:space="preserve">7.3  Total Carbon Impact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Component</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CO₂ avoided from grid (t/yr)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generated × grid CO₂ intensity / 1,000</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Methane avoidance (t CO₂e/yr)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biogas × manure emission factor / 1,000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Biochar sequestration</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Currently set to zero (feature not yet active)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carbon impact (t CO₂e/yr)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CO₂ avoided + Methane avoidance</w:t>
            </w:r>
          </w:p>
        </w:tc>
      </w:tr>
    </w:tbl>
    <w:p>
      <w:r>
        <w:t xml:space="preserve"/>
      </w:r>
    </w:p>
    <w:p>
      <w:pPr>
        <w:pStyle w:val="Heading1"/>
        <w:spacing w:after="120" w:before="360"/>
      </w:pPr>
      <w:r>
        <w:rPr>
          <w:rFonts w:ascii="Calibri" w:cs="Calibri" w:eastAsia="Calibri" w:hAnsi="Calibri"/>
          <w:b/>
          <w:bCs/>
          <w:color w:val="1F5C2E"/>
          <w:sz w:val="36"/>
          <w:szCs w:val="36"/>
        </w:rPr>
        <w:t xml:space="preserve">8.  Revenue &amp; Financial Calculations</w:t>
      </w:r>
    </w:p>
    <w:p>
      <w:pPr>
        <w:pBdr>
          <w:bottom w:val="single" w:color="1F5C2E" w:sz="6" w:space="1"/>
        </w:pBdr>
        <w:spacing w:after="200" w:before="200"/>
      </w:pPr>
      <w:r>
        <w:t xml:space="preserve"/>
      </w:r>
    </w:p>
    <w:p>
      <w:pPr>
        <w:pStyle w:val="Heading2"/>
        <w:spacing w:after="100" w:before="280"/>
      </w:pPr>
      <w:r>
        <w:rPr>
          <w:rFonts w:ascii="Calibri" w:cs="Calibri" w:eastAsia="Calibri" w:hAnsi="Calibri"/>
          <w:b/>
          <w:bCs/>
          <w:color w:val="2E7D32"/>
          <w:sz w:val="28"/>
          <w:szCs w:val="28"/>
        </w:rPr>
        <w:t xml:space="preserve">8.1  Annual Revenue Stack</w:t>
      </w:r>
    </w:p>
    <w:p>
      <w:pPr>
        <w:spacing w:after="60" w:before="60"/>
      </w:pPr>
      <w:r>
        <w:rPr>
          <w:rFonts w:ascii="Calibri" w:cs="Calibri" w:eastAsia="Calibri" w:hAnsi="Calibri"/>
          <w:b w:val="false"/>
          <w:bCs w:val="false"/>
          <w:color w:val="1A1A1A"/>
          <w:sz w:val="22"/>
          <w:szCs w:val="22"/>
        </w:rPr>
        <w:t xml:space="preserve">The tool calculates three potential income streams from the farm's clean energy:</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60"/>
      </w:tblGrid>
      <w:tr>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Revenue Stream</w:t>
            </w:r>
          </w:p>
        </w:tc>
        <w:tc>
          <w:tcPr>
            <w:tcW w:type="dxa" w:w="2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How It Works</w:t>
            </w:r>
          </w:p>
        </w:tc>
        <w:tc>
          <w:tcPr>
            <w:tcW w:type="dxa" w:w="47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Default Price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Avoided electricity cost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the farm generates and uses itself, instead of buying from the grid</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€0.15 / kWh</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export revenue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Surplus energy sold to the grid (limited by grid export connection capacity)</w:t>
            </w:r>
          </w:p>
        </w:tc>
        <w:tc>
          <w:tcPr>
            <w:tcW w:type="dxa" w:w="4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€0.10 / kWh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Carbon credits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Income from verified carbon savings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€0.02 / kWh generated</w:t>
            </w:r>
          </w:p>
        </w:tc>
      </w:tr>
    </w:tbl>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Self-consumed energy (kWh)</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Minimum of: energy generated or energy required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Avoided cost saving (€/year)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Self-consumed energy × electricity price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Potential export (kWh)</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generated minus energy required  (if positive)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Maximum export allowed (kWh/year)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export connection (kW) × 8,760 hours × 0.15 capacity factor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Actual export (kWh)</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Minimum of: potential export or maximum allowed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Export revenue (€/year)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Actual export × export price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Carbon credit income (€/year)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energy generated × carbon credit rate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annual revenue (€/year)</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Avoided cost + Export revenue + Carbon credit income</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The 0.15 capacity factor for grid export reflects that the connection is not used at full power all year round — accounting for night-time, low-wind periods, etc.</w:t>
      </w:r>
    </w:p>
    <w:p>
      <w:r>
        <w:t xml:space="preserve"/>
      </w:r>
    </w:p>
    <w:p>
      <w:pPr>
        <w:pStyle w:val="Heading2"/>
        <w:spacing w:after="100" w:before="280"/>
      </w:pPr>
      <w:r>
        <w:rPr>
          <w:rFonts w:ascii="Calibri" w:cs="Calibri" w:eastAsia="Calibri" w:hAnsi="Calibri"/>
          <w:b/>
          <w:bCs/>
          <w:color w:val="2E7D32"/>
          <w:sz w:val="28"/>
          <w:szCs w:val="28"/>
        </w:rPr>
        <w:t xml:space="preserve">8.2  Capital Costs (CAPEX)</w:t>
      </w:r>
    </w:p>
    <w:p>
      <w:pPr>
        <w:spacing w:after="60" w:before="60"/>
      </w:pPr>
      <w:r>
        <w:rPr>
          <w:rFonts w:ascii="Calibri" w:cs="Calibri" w:eastAsia="Calibri" w:hAnsi="Calibri"/>
          <w:b w:val="false"/>
          <w:bCs w:val="false"/>
          <w:color w:val="1A1A1A"/>
          <w:sz w:val="22"/>
          <w:szCs w:val="22"/>
        </w:rPr>
        <w:t xml:space="preserve">These are the one-off costs to install the systems. Actual quotes from suppliers may vary.</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560"/>
      </w:tblGrid>
      <w:tr>
        <w:tc>
          <w:tcPr>
            <w:tcW w:type="dxa" w:w="2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System</w:t>
            </w:r>
          </w:p>
        </w:tc>
        <w:tc>
          <w:tcPr>
            <w:tcW w:type="dxa" w:w="2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Sizing Formula</w:t>
            </w:r>
          </w:p>
        </w:tc>
        <w:tc>
          <w:tcPr>
            <w:tcW w:type="dxa" w:w="2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Unit Cost</w:t>
            </w:r>
          </w:p>
        </w:tc>
        <w:tc>
          <w:tcPr>
            <w:tcW w:type="dxa" w:w="25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Cost Formula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Biogas digester + CHP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Scaled from reference 120 m³ + 15 kW system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$40,000 for full 120 m³ system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(Actual m³ / 120) × $40,000</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panels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Panel area × 20% efficiency = kWp</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$800 per kWp installed</w:t>
            </w:r>
          </w:p>
        </w:tc>
        <w:tc>
          <w:tcPr>
            <w:tcW w:type="dxa" w:w="2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kWp × $800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Battery storage (BESS)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kWp × 3 = kWh capacity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$350 per kWh of storage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Battery kWh × $350</w:t>
            </w:r>
          </w:p>
        </w:tc>
      </w:tr>
    </w:tbl>
    <w:p>
      <w:r>
        <w:t xml:space="preserve"/>
      </w:r>
    </w:p>
    <w:p>
      <w:pPr>
        <w:pStyle w:val="Heading1"/>
        <w:spacing w:after="120" w:before="360"/>
      </w:pPr>
      <w:r>
        <w:rPr>
          <w:rFonts w:ascii="Calibri" w:cs="Calibri" w:eastAsia="Calibri" w:hAnsi="Calibri"/>
          <w:b/>
          <w:bCs/>
          <w:color w:val="1F5C2E"/>
          <w:sz w:val="36"/>
          <w:szCs w:val="36"/>
        </w:rPr>
        <w:t xml:space="preserve">9.  Energy Independence</w:t>
      </w:r>
    </w:p>
    <w:p>
      <w:pPr>
        <w:pBdr>
          <w:bottom w:val="single" w:color="1F5C2E" w:sz="6" w:space="1"/>
        </w:pBdr>
        <w:spacing w:after="200" w:before="2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Step</w:t>
            </w:r>
          </w:p>
        </w:tc>
        <w:tc>
          <w:tcPr>
            <w:tcW w:type="dxa" w:w="59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 / 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independence (%)</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Minimum of 100 % or: (Total energy generated / Total energy needed) × 100</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100 % means</w:t>
            </w:r>
          </w:p>
        </w:tc>
        <w:tc>
          <w:tcPr>
            <w:tcW w:type="dxa" w:w="5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The farm generates at least as much electricity as it uses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Below 100 % means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The farm still needs to buy some electricity from the grid</w:t>
            </w:r>
          </w:p>
        </w:tc>
      </w:tr>
    </w:tbl>
    <w:p>
      <w:r>
        <w:t xml:space="preserve"/>
      </w:r>
    </w:p>
    <w:p>
      <w:pPr>
        <w:pStyle w:val="Heading1"/>
        <w:spacing w:after="120" w:before="360"/>
      </w:pPr>
      <w:r>
        <w:rPr>
          <w:rFonts w:ascii="Calibri" w:cs="Calibri" w:eastAsia="Calibri" w:hAnsi="Calibri"/>
          <w:b/>
          <w:bCs/>
          <w:color w:val="1F5C2E"/>
          <w:sz w:val="36"/>
          <w:szCs w:val="36"/>
        </w:rPr>
        <w:t xml:space="preserve">10.  Location &amp; Regional Data</w:t>
      </w:r>
    </w:p>
    <w:p>
      <w:pPr>
        <w:pBdr>
          <w:bottom w:val="single" w:color="1F5C2E" w:sz="6" w:space="1"/>
        </w:pBdr>
        <w:spacing w:after="200" w:before="200"/>
      </w:pPr>
      <w:r>
        <w:t xml:space="preserve"/>
      </w:r>
    </w:p>
    <w:p>
      <w:pPr>
        <w:spacing w:after="60" w:before="60"/>
      </w:pPr>
      <w:r>
        <w:rPr>
          <w:rFonts w:ascii="Calibri" w:cs="Calibri" w:eastAsia="Calibri" w:hAnsi="Calibri"/>
          <w:b w:val="false"/>
          <w:bCs w:val="false"/>
          <w:color w:val="1A1A1A"/>
          <w:sz w:val="22"/>
          <w:szCs w:val="22"/>
        </w:rPr>
        <w:t xml:space="preserve">The tool uses location-specific data to make calculations more accurate. When a farm location is selected, the following values are pulled in automatically:</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60"/>
      </w:tblGrid>
      <w:tr>
        <w:tc>
          <w:tcPr>
            <w:tcW w:type="dxa" w:w="3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Data Point</w:t>
            </w:r>
          </w:p>
        </w:tc>
        <w:tc>
          <w:tcPr>
            <w:tcW w:type="dxa" w:w="2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Unit</w:t>
            </w:r>
          </w:p>
        </w:tc>
        <w:tc>
          <w:tcPr>
            <w:tcW w:type="dxa" w:w="41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How It Is Used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average temperature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Context for crop selection and climate advice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Winter minimum temperature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Determines parasitic heating load for digester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rainfall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mm/year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Calculates rainwater harvest potential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irradiance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kWh/m²/day</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Calculates solar panel output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electricity price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€/kWh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Calculates value of self-consumed energy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export price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€/kWh</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Calculates revenue from selling surplus energy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CO₂ intensity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kg CO₂/kWh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Calculates CO₂ avoided by generating own power</w:t>
            </w:r>
          </w:p>
        </w:tc>
      </w:tr>
    </w:tbl>
    <w:p>
      <w:r>
        <w:t xml:space="preserve"/>
      </w:r>
    </w:p>
    <w:p>
      <w:pPr>
        <w:pStyle w:val="Heading2"/>
        <w:spacing w:after="100" w:before="280"/>
      </w:pPr>
      <w:r>
        <w:rPr>
          <w:rFonts w:ascii="Calibri" w:cs="Calibri" w:eastAsia="Calibri" w:hAnsi="Calibri"/>
          <w:b/>
          <w:bCs/>
          <w:color w:val="2E7D32"/>
          <w:sz w:val="28"/>
          <w:szCs w:val="28"/>
        </w:rPr>
        <w:t xml:space="preserve">10.1  Fallback Electricity Prices</w:t>
      </w:r>
    </w:p>
    <w:p>
      <w:pPr>
        <w:spacing w:after="60" w:before="60"/>
      </w:pPr>
      <w:r>
        <w:rPr>
          <w:rFonts w:ascii="Calibri" w:cs="Calibri" w:eastAsia="Calibri" w:hAnsi="Calibri"/>
          <w:b w:val="false"/>
          <w:bCs w:val="false"/>
          <w:color w:val="1A1A1A"/>
          <w:sz w:val="22"/>
          <w:szCs w:val="22"/>
        </w:rPr>
        <w:t xml:space="preserve">When location-specific prices are not available, the tool uses IEA 2024 regional averages. A sample of these is shown below:</w:t>
      </w:r>
    </w:p>
    <w:p>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000"/>
      </w:tblGrid>
      <w:tr>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Country / Region</w:t>
            </w:r>
          </w:p>
        </w:tc>
        <w:tc>
          <w:tcPr>
            <w:tcW w:type="dxa" w:w="1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Electricity Price (€/kWh)</w:t>
            </w:r>
          </w:p>
        </w:tc>
        <w:tc>
          <w:tcPr>
            <w:tcW w:type="dxa" w:w="1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Grid CO₂ (kg/kWh)</w:t>
            </w:r>
          </w:p>
        </w:tc>
        <w:tc>
          <w:tcPr>
            <w:tcW w:type="dxa" w:w="4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Germany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€0.32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~0.38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High renewable share but gas backup</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Spain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€0.18</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0.113</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Strong solar; low carbon grid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Italy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€0.26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~0.24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Mixed renewables and gas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UK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€0.28</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~0.23</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High offshore wind share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India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€0.08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0.700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Coal-heavy grid; high carbon factor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USA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€0.14</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0.380</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Mixed grid; varies by state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Brazil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Predominantly hydro power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Australia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€0.22</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~0.55</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High coal share in most states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Default (unknown)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0.40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European average used as fallback</w:t>
            </w:r>
          </w:p>
        </w:tc>
      </w:tr>
    </w:tbl>
    <w:p>
      <w:r>
        <w:t xml:space="preserve"/>
      </w:r>
    </w:p>
    <w:p>
      <w:pPr>
        <w:pStyle w:val="Heading2"/>
        <w:spacing w:after="100" w:before="280"/>
      </w:pPr>
      <w:r>
        <w:rPr>
          <w:rFonts w:ascii="Calibri" w:cs="Calibri" w:eastAsia="Calibri" w:hAnsi="Calibri"/>
          <w:b/>
          <w:bCs/>
          <w:color w:val="2E7D32"/>
          <w:sz w:val="28"/>
          <w:szCs w:val="28"/>
        </w:rPr>
        <w:t xml:space="preserve">10.2  Currency Conversion</w:t>
      </w:r>
    </w:p>
    <w:p>
      <w:pPr>
        <w:spacing w:after="60" w:before="60"/>
      </w:pPr>
      <w:r>
        <w:rPr>
          <w:rFonts w:ascii="Calibri" w:cs="Calibri" w:eastAsia="Calibri" w:hAnsi="Calibri"/>
          <w:b w:val="false"/>
          <w:bCs w:val="false"/>
          <w:color w:val="1A1A1A"/>
          <w:sz w:val="22"/>
          <w:szCs w:val="22"/>
        </w:rPr>
        <w:t xml:space="preserve">All internal calculations use Euros (€). When displaying results to users in other countries, the tool converts using the following fixed rates: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c>
          <w:tcPr>
            <w:tcW w:type="dxa" w:w="2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Region</w:t>
            </w:r>
          </w:p>
        </w:tc>
        <w:tc>
          <w:tcPr>
            <w:tcW w:type="dxa" w:w="2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Conversion Rate</w:t>
            </w:r>
          </w:p>
        </w:tc>
        <w:tc>
          <w:tcPr>
            <w:tcW w:type="dxa" w:w="51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Displayed Currency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India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 EUR = 90 INR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Indian Rupees (₹)</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USA &amp; Canada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 EUR = 1.08 USD</w:t>
            </w:r>
          </w:p>
        </w:tc>
        <w:tc>
          <w:tcPr>
            <w:tcW w:type="dxa" w:w="5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US Dollars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Brazil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 EUR = 5.4 BRL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Brazilian Reais (R$)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United Kingdom</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 EUR = 0.85 GBP</w:t>
            </w:r>
          </w:p>
        </w:tc>
        <w:tc>
          <w:tcPr>
            <w:tcW w:type="dxa" w:w="5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British Pounds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All other regions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 EUR = 1.00 USD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US Dollars ($)</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These are fixed rates embedded in the tool. They do not update with live exchange rates.</w:t>
      </w:r>
    </w:p>
    <w:p>
      <w:r>
        <w:t xml:space="preserve"/>
      </w:r>
    </w:p>
    <w:p>
      <w:pPr>
        <w:pStyle w:val="Heading1"/>
        <w:spacing w:after="120" w:before="360"/>
      </w:pPr>
      <w:r>
        <w:rPr>
          <w:rFonts w:ascii="Calibri" w:cs="Calibri" w:eastAsia="Calibri" w:hAnsi="Calibri"/>
          <w:b/>
          <w:bCs/>
          <w:color w:val="1F5C2E"/>
          <w:sz w:val="36"/>
          <w:szCs w:val="36"/>
        </w:rPr>
        <w:t xml:space="preserve">11.  Crop Residue &amp; Biochar</w:t>
      </w:r>
    </w:p>
    <w:p>
      <w:pPr>
        <w:pBdr>
          <w:bottom w:val="single" w:color="1F5C2E" w:sz="6" w:space="1"/>
        </w:pBdr>
        <w:spacing w:after="200" w:before="200"/>
      </w:pPr>
      <w:r>
        <w:t xml:space="preserve"/>
      </w:r>
    </w:p>
    <w:p>
      <w:pPr>
        <w:spacing w:after="60" w:before="60"/>
      </w:pPr>
      <w:r>
        <w:rPr>
          <w:rFonts w:ascii="Calibri" w:cs="Calibri" w:eastAsia="Calibri" w:hAnsi="Calibri"/>
          <w:b w:val="false"/>
          <w:bCs w:val="false"/>
          <w:color w:val="1A1A1A"/>
          <w:sz w:val="22"/>
          <w:szCs w:val="22"/>
        </w:rPr>
        <w:t xml:space="preserve">Crop residues (stalks, husks, leaves left after harvest) can be converted into biochar — a charcoal-like material that locks carbon into the soil for hundreds of years. This feature is currently tracked but not yet active in the financial calculations.</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2160"/>
      </w:tblGrid>
      <w:tr>
        <w:tc>
          <w:tcPr>
            <w:tcW w:type="dxa" w:w="2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Crop</w:t>
            </w:r>
          </w:p>
        </w:tc>
        <w:tc>
          <w:tcPr>
            <w:tcW w:type="dxa" w:w="1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Residue Yield (t/ha)</w:t>
            </w:r>
          </w:p>
        </w:tc>
        <w:tc>
          <w:tcPr>
            <w:tcW w:type="dxa" w:w="16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Biochar Conversion</w:t>
            </w:r>
          </w:p>
        </w:tc>
        <w:tc>
          <w:tcPr>
            <w:tcW w:type="dxa" w:w="1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CO₂ Sequestered (t/t biochar)</w:t>
            </w:r>
          </w:p>
        </w:tc>
        <w:tc>
          <w:tcPr>
            <w:tcW w:type="dxa" w:w="21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Harvest Season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Wheat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4.0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Spring (Mar–Jun)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Barley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Spring (Mar–Jun)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Corn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9.0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Summer (Jul–Sep)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Potatoes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Summer (Jul–Sep)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Sunflower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Summer (Jul–Sep)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Rapeseed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Spring (Mar–Jun)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5.0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Summer (Jul–Sep)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Olives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Autumn (Oct–Nov)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Tomatoes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Autumn (Oct–Nov)</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Grass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CO₂/t</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Year-round</w:t>
            </w:r>
          </w:p>
        </w:tc>
      </w:tr>
    </w:tbl>
    <w:p>
      <w:pPr>
        <w:spacing w:after="60" w:before="60"/>
        <w:ind w:left="360"/>
      </w:pPr>
      <w:r>
        <w:rPr>
          <w:rFonts w:ascii="Calibri" w:cs="Calibri" w:eastAsia="Calibri" w:hAnsi="Calibri"/>
          <w:b/>
          <w:bCs/>
          <w:i/>
          <w:iCs/>
          <w:color w:val="666666"/>
          <w:sz w:val="20"/>
          <w:szCs w:val="20"/>
        </w:rPr>
        <w:t xml:space="preserve">Note: </w:t>
      </w:r>
      <w:r>
        <w:rPr>
          <w:rFonts w:ascii="Calibri" w:cs="Calibri" w:eastAsia="Calibri" w:hAnsi="Calibri"/>
          <w:i/>
          <w:iCs/>
          <w:color w:val="666666"/>
          <w:sz w:val="20"/>
          <w:szCs w:val="20"/>
        </w:rPr>
        <w:t xml:space="preserve">Biochar conversion rate of 30 % means 100 kg of crop residue yields 30 kg of biochar. Carbon sequestration values assume a 100-year permanence horizon.</w:t>
      </w:r>
    </w:p>
    <w:p>
      <w:r>
        <w:t xml:space="preserve"/>
      </w:r>
    </w:p>
    <w:p>
      <w:pPr>
        <w:pStyle w:val="Heading1"/>
        <w:spacing w:after="120" w:before="360"/>
      </w:pPr>
      <w:r>
        <w:rPr>
          <w:rFonts w:ascii="Calibri" w:cs="Calibri" w:eastAsia="Calibri" w:hAnsi="Calibri"/>
          <w:b/>
          <w:bCs/>
          <w:color w:val="1F5C2E"/>
          <w:sz w:val="36"/>
          <w:szCs w:val="36"/>
        </w:rPr>
        <w:t xml:space="preserve">12.  Master Summary of All Formulas</w:t>
      </w:r>
    </w:p>
    <w:p>
      <w:pPr>
        <w:pBdr>
          <w:bottom w:val="single" w:color="1F5C2E" w:sz="6" w:space="1"/>
        </w:pBdr>
        <w:spacing w:after="200" w:before="200"/>
      </w:pPr>
      <w:r>
        <w:t xml:space="preserve"/>
      </w:r>
    </w:p>
    <w:p>
      <w:pPr>
        <w:spacing w:after="60" w:before="60"/>
      </w:pPr>
      <w:r>
        <w:rPr>
          <w:rFonts w:ascii="Calibri" w:cs="Calibri" w:eastAsia="Calibri" w:hAnsi="Calibri"/>
          <w:b w:val="false"/>
          <w:bCs w:val="false"/>
          <w:color w:val="1A1A1A"/>
          <w:sz w:val="22"/>
          <w:szCs w:val="22"/>
        </w:rPr>
        <w:t xml:space="preserve">The table below is a quick-reference summary of every key formula used in the tool.</w:t>
      </w:r>
    </w:p>
    <w:p>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c>
          <w:tcPr>
            <w:tcW w:type="dxa" w:w="2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What Is Calculated</w:t>
            </w:r>
          </w:p>
        </w:tc>
        <w:tc>
          <w:tcPr>
            <w:tcW w:type="dxa" w:w="32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Formula</w:t>
            </w:r>
          </w:p>
        </w:tc>
        <w:tc>
          <w:tcPr>
            <w:tcW w:type="dxa" w:w="40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Key Assumptions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biogas (m³/yr)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Σ(animals × daily manure × biogas yield) × 365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Cow 60 kg/d, pig 5 kg/d, chicken 0.15 kg/d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Digester size (m³)</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min(daily biogas × 30 days,  120 m³)</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HRT = 30 days; max 120 m³</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Effective digester volume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Actual volume × 90 %</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10 % headspace for gas collection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Biogas electricity (kWh/yr)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Biogas m³ × 6.0 × 0.35 × (1 − parasitic loss)</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6.0 kWh/m³; 35 % CHP efficiency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Parasitic heating loss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0 % if ≥5 °C; scales 20–30 % below 5 °C</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Reaches 30 % at −10 °C</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output (kWh/yr)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Area × irradiance × 0.20 × 365</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20 % panel efficiency; 4.5 kWh/m²/d default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Battery size (kWh)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peak kWp × 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Industry-standard 1:3 PV-to-BESS ratio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(litres/yr)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Biogas m³ × 10 L/m³</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Capped to 120 m³ digester capacity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saving (€/yr)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litres × €0.40/L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Equivalent NPK market value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Rainwater harvest (L/yr)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Roof area × rainfall mm × 0.85</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85 % runoff coefficient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Animal water demand (L/yr)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Cows×100 + Pigs×15 + Chickens×0.3  all ×365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Standard livestock drinking water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Crop water demand (L/yr)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Crop area (ha) × 5,000,000 L/ha × 0.75</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9 months active irrigation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Total energy demand (kWh/yr)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Livestock + Crop processing + Irrigation + 2,000 kWh</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2,000 kWh fixed base load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CO₂ avoided (t/yr)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generated (kWh) × grid intensity / 1,000</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Default 0.40 kg CO₂/kWh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Methane savings (t CO₂e/yr)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Biogas m³ × emission factor / 1,000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kg/m³ lagoon; 0.8 kg/m³ field spread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Annual revenue (€/yr)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Self-consumed × €0.15 + Export × €0.10 + Total × €0.02</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Country-specific prices override defaults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Energy independence (%)</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min(energy generated / energy needed × 100,  100 %)</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Capped at 100 %</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Digester CAPEX ($)</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(Digester m³ / 120) × $40,000</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Reference: 120 m³ + 15 kW CHP = $40,000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CAPEX ($)</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kWp × $800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$800/kWp installed cost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Battery CAPEX ($)</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Battery kWh × $350</w:t>
            </w:r>
          </w:p>
        </w:tc>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$350/kWh storage cost</w:t>
            </w:r>
          </w:p>
        </w:tc>
      </w:tr>
    </w:tbl>
    <w:p>
      <w:r>
        <w:t xml:space="preserve"/>
      </w:r>
    </w:p>
    <w:p>
      <w:r>
        <w:t xml:space="preserve"/>
      </w:r>
    </w:p>
    <w:p>
      <w:pPr>
        <w:pStyle w:val="Heading1"/>
        <w:spacing w:after="120" w:before="360"/>
      </w:pPr>
      <w:r>
        <w:rPr>
          <w:rFonts w:ascii="Calibri" w:cs="Calibri" w:eastAsia="Calibri" w:hAnsi="Calibri"/>
          <w:b/>
          <w:bCs/>
          <w:color w:val="1F5C2E"/>
          <w:sz w:val="36"/>
          <w:szCs w:val="36"/>
        </w:rPr>
        <w:t xml:space="preserve">13.  Key Assumptions at a Glance</w:t>
      </w:r>
    </w:p>
    <w:p>
      <w:pPr>
        <w:pBdr>
          <w:bottom w:val="single" w:color="1F5C2E" w:sz="6" w:space="1"/>
        </w:pBdr>
        <w:spacing w:after="200" w:before="200"/>
      </w:pPr>
      <w:r>
        <w:t xml:space="preserve"/>
      </w:r>
    </w:p>
    <w:p>
      <w:pPr>
        <w:spacing w:after="60" w:before="60"/>
      </w:pPr>
      <w:r>
        <w:rPr>
          <w:rFonts w:ascii="Calibri" w:cs="Calibri" w:eastAsia="Calibri" w:hAnsi="Calibri"/>
          <w:b w:val="false"/>
          <w:bCs w:val="false"/>
          <w:color w:val="1A1A1A"/>
          <w:sz w:val="22"/>
          <w:szCs w:val="22"/>
        </w:rPr>
        <w:t xml:space="preserve">The table below lists every important assumption embedded in the tool and explains why that value was chosen.</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60"/>
      </w:tblGrid>
      <w:tr>
        <w:tc>
          <w:tcPr>
            <w:tcW w:type="dxa" w:w="24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Assumption</w:t>
            </w:r>
          </w:p>
        </w:tc>
        <w:tc>
          <w:tcPr>
            <w:tcW w:type="dxa" w:w="180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Value Used</w:t>
            </w:r>
          </w:p>
        </w:tc>
        <w:tc>
          <w:tcPr>
            <w:tcW w:type="dxa" w:w="5360"/>
            <w:tcBorders>
              <w:top w:val="single" w:color="CCCCCC" w:sz="4"/>
              <w:left w:val="single" w:color="CCCCCC" w:sz="4"/>
              <w:bottom w:val="single" w:color="CCCCCC" w:sz="4"/>
              <w:right w:val="single" w:color="CCCCCC" w:sz="4"/>
            </w:tcBorders>
            <w:shd w:fill="1F5C2E"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Reason / Source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Hydraulic Retention Time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days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Standard for mesophilic anaerobic digestion of livestock manure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Digester headspace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10 %</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Safety margin for gas accumulation and pressure management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Maximum digester size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120 m³</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Physical limit of the reference tubular digester design in the tool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Biogas energy density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6.0 kWh/m³</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Standard lower heating value of biogas with ~60 % methane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CHP electrical efficiency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35 %</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Typical small-farm gas engine; larger units reach 40 %+</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Solar panel efficiency</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20 %</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Representative of good-quality monocrystalline panels (2024)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Inverter capacity factor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17 % annually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Winter-optimised design; summer peaks more than compensate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PV to BESS ratio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 kWp : 3 kWh</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Common industry sizing guideline for farm self-consumption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value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€0.40/litre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European NPK fertiliser market equivalent (2024 prices)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NPK content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0.5 kg/L</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Average nutrient density for anaerobically digested slurry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Digestate yield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10 L per m³ biogas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Mass balance estimate from standard digestion processes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Roof runoff coefficient</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85 %</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Accounts for evaporation, splash loss and first-flush discard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Crop irrigation water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500 mm/ha/year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FAO guideline for mixed arable in temperate climates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Crop active season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9 months (Apr–Dec)</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Excludes Dec–Feb winter dormancy period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Crop processing energy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600 kWh/ha/year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Average for harvesting, drying and storage machinery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Base infrastructure load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2,000 kWh/year</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Small farm office, security lighting, general workshop load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Default grid CO₂ intensity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0.40 kg CO₂/kWh</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IEA 2024 European average; overridden by country-specific data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Carbon credit rate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€0.02/kWh generated</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Conservative European voluntary carbon market estimate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Electricity self-consumption price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€0.15/kWh</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EU average retail electricity price (overridden by location)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export price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€0.10/kWh</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Typical EU feed-in tariff; overridden by country-specific data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Grid export capacity factor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15 %</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Realistic average utilisation of a grid export connection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Biochar conversion rate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30 % of residue mass</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Representative pyrolysis yield for agricultural residues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Biochar CO₂ sequestration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2.5 t CO₂ per t biochar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IPCC guideline for stable carbon fraction (100-year horizon)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Currency conversion rates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Fixed (EUR base)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A1A1A"/>
                <w:sz w:val="20"/>
                <w:szCs w:val="20"/>
              </w:rPr>
              <w:t xml:space="preserve">Embedded rates; not linked to live forex data</w:t>
            </w:r>
          </w:p>
        </w:tc>
      </w:tr>
    </w:tbl>
    <w:p>
      <w:r>
        <w:t xml:space="preserve"/>
      </w:r>
    </w:p>
    <w:p>
      <w:r>
        <w:t xml:space="preserve"/>
      </w:r>
    </w:p>
    <w:p>
      <w:pPr>
        <w:pBdr>
          <w:top w:val="single" w:color="1F5C2E" w:sz="6" w:space="2"/>
        </w:pBdr>
        <w:spacing w:after="0" w:before="240"/>
        <w:jc w:val="center"/>
      </w:pPr>
      <w:r>
        <w:rPr>
          <w:rFonts w:ascii="Calibri" w:cs="Calibri" w:eastAsia="Calibri" w:hAnsi="Calibri"/>
          <w:i/>
          <w:iCs/>
          <w:color w:val="888888"/>
          <w:sz w:val="20"/>
          <w:szCs w:val="20"/>
        </w:rPr>
        <w:t xml:space="preserve">End of Document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Calibri" w:cs="Calibri" w:eastAsia="Calibri" w:hAnsi="Calibri"/>
        <w:color w:val="888888"/>
        <w:sz w:val="18"/>
        <w:szCs w:val="18"/>
      </w:rPr>
      <w:t xml:space="preserve">Farm Energy Manager — Calculations &amp; Assumptions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5C2E"/>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2E7D32"/>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2026-05-14T15:35:44.572Z</dcterms:created>
  <dcterms:modified xsi:type="dcterms:W3CDTF">2026-05-14T15:35:44.573Z</dcterms:modified>
</cp:coreProperties>
</file>

<file path=docProps/custom.xml><?xml version="1.0" encoding="utf-8"?>
<Properties xmlns="http://schemas.openxmlformats.org/officeDocument/2006/custom-properties" xmlns:vt="http://schemas.openxmlformats.org/officeDocument/2006/docPropsVTypes"/>
</file>