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860" w:type="dxa"/>
        <w:tblInd w:w="40" w:type="dxa"/>
        <w:tblLayout w:type="fixed"/>
        <w:tblCellMar>
          <w:left w:w="0" w:type="dxa"/>
          <w:right w:w="0" w:type="dxa"/>
        </w:tblCellMar>
        <w:tblLook w:val="04A0" w:firstRow="1" w:lastRow="0" w:firstColumn="1" w:lastColumn="0" w:noHBand="0" w:noVBand="1"/>
      </w:tblPr>
      <w:tblGrid>
        <w:gridCol w:w="40"/>
        <w:gridCol w:w="5307"/>
        <w:gridCol w:w="4513"/>
      </w:tblGrid>
      <w:tr w:rsidR="006F5298" w14:paraId="14AFC5E8" w14:textId="77777777">
        <w:trPr>
          <w:trHeight w:val="381"/>
        </w:trPr>
        <w:tc>
          <w:tcPr>
            <w:tcW w:w="5347" w:type="dxa"/>
            <w:gridSpan w:val="2"/>
            <w:vAlign w:val="bottom"/>
          </w:tcPr>
          <w:p w14:paraId="44650B4D" w14:textId="516FFD8F" w:rsidR="006F5298" w:rsidRDefault="00977D5E">
            <w:pPr>
              <w:ind w:left="500"/>
              <w:rPr>
                <w:b/>
                <w:bCs/>
              </w:rPr>
            </w:pPr>
            <w:r>
              <w:rPr>
                <w:rFonts w:eastAsia="Times New Roman"/>
                <w:b/>
                <w:bCs/>
              </w:rPr>
              <w:t>Guide Name</w:t>
            </w:r>
          </w:p>
        </w:tc>
        <w:tc>
          <w:tcPr>
            <w:tcW w:w="4513" w:type="dxa"/>
            <w:vAlign w:val="bottom"/>
          </w:tcPr>
          <w:p w14:paraId="736F6CD9" w14:textId="77777777" w:rsidR="006F5298" w:rsidRDefault="00000000">
            <w:pPr>
              <w:rPr>
                <w:b/>
                <w:bCs/>
              </w:rPr>
            </w:pPr>
            <w:r>
              <w:rPr>
                <w:rFonts w:eastAsia="Times New Roman"/>
                <w:b/>
                <w:bCs/>
              </w:rPr>
              <w:t>Panel Head</w:t>
            </w:r>
          </w:p>
        </w:tc>
      </w:tr>
      <w:tr w:rsidR="006F5298" w14:paraId="66F23507" w14:textId="77777777">
        <w:trPr>
          <w:trHeight w:val="341"/>
        </w:trPr>
        <w:tc>
          <w:tcPr>
            <w:tcW w:w="40" w:type="dxa"/>
            <w:tcBorders>
              <w:right w:val="single" w:sz="8" w:space="0" w:color="auto"/>
            </w:tcBorders>
            <w:vAlign w:val="bottom"/>
          </w:tcPr>
          <w:p w14:paraId="36481F89" w14:textId="77777777" w:rsidR="006F5298" w:rsidRDefault="006F5298">
            <w:pPr>
              <w:rPr>
                <w:sz w:val="24"/>
                <w:szCs w:val="24"/>
              </w:rPr>
            </w:pPr>
          </w:p>
        </w:tc>
        <w:tc>
          <w:tcPr>
            <w:tcW w:w="5307" w:type="dxa"/>
            <w:tcBorders>
              <w:top w:val="single" w:sz="8" w:space="0" w:color="auto"/>
              <w:right w:val="single" w:sz="8" w:space="0" w:color="auto"/>
            </w:tcBorders>
            <w:vAlign w:val="bottom"/>
          </w:tcPr>
          <w:p w14:paraId="07EEA4D6" w14:textId="532F4260" w:rsidR="006F5298" w:rsidRDefault="00977D5E">
            <w:pPr>
              <w:ind w:left="140"/>
              <w:rPr>
                <w:sz w:val="20"/>
                <w:szCs w:val="20"/>
              </w:rPr>
            </w:pPr>
            <w:r w:rsidRPr="00977D5E">
              <w:rPr>
                <w:sz w:val="20"/>
                <w:szCs w:val="20"/>
              </w:rPr>
              <w:t>Dr. Sornalakshmi K</w:t>
            </w:r>
          </w:p>
        </w:tc>
        <w:tc>
          <w:tcPr>
            <w:tcW w:w="4513" w:type="dxa"/>
            <w:tcBorders>
              <w:top w:val="single" w:sz="8" w:space="0" w:color="auto"/>
              <w:right w:val="single" w:sz="8" w:space="0" w:color="auto"/>
            </w:tcBorders>
            <w:vAlign w:val="bottom"/>
          </w:tcPr>
          <w:p w14:paraId="693665F4" w14:textId="46BFB03B" w:rsidR="006F5298" w:rsidRDefault="00977D5E">
            <w:pPr>
              <w:ind w:left="140"/>
              <w:rPr>
                <w:sz w:val="20"/>
                <w:szCs w:val="20"/>
              </w:rPr>
            </w:pPr>
            <w:r w:rsidRPr="00977D5E">
              <w:rPr>
                <w:sz w:val="20"/>
                <w:szCs w:val="20"/>
              </w:rPr>
              <w:t>Dr. Sornalakshmi K</w:t>
            </w:r>
          </w:p>
        </w:tc>
      </w:tr>
      <w:tr w:rsidR="006F5298" w14:paraId="1E2FDBB0" w14:textId="77777777">
        <w:trPr>
          <w:trHeight w:val="135"/>
        </w:trPr>
        <w:tc>
          <w:tcPr>
            <w:tcW w:w="40" w:type="dxa"/>
            <w:tcBorders>
              <w:right w:val="single" w:sz="8" w:space="0" w:color="auto"/>
            </w:tcBorders>
            <w:vAlign w:val="bottom"/>
          </w:tcPr>
          <w:p w14:paraId="74E94341" w14:textId="77777777" w:rsidR="006F5298" w:rsidRDefault="006F5298">
            <w:pPr>
              <w:rPr>
                <w:sz w:val="11"/>
                <w:szCs w:val="11"/>
              </w:rPr>
            </w:pPr>
          </w:p>
        </w:tc>
        <w:tc>
          <w:tcPr>
            <w:tcW w:w="5307" w:type="dxa"/>
            <w:tcBorders>
              <w:bottom w:val="single" w:sz="8" w:space="0" w:color="auto"/>
              <w:right w:val="single" w:sz="8" w:space="0" w:color="auto"/>
            </w:tcBorders>
            <w:vAlign w:val="bottom"/>
          </w:tcPr>
          <w:p w14:paraId="33C5FC2A" w14:textId="7C256755" w:rsidR="006F5298" w:rsidRDefault="006F5298">
            <w:pPr>
              <w:rPr>
                <w:sz w:val="11"/>
                <w:szCs w:val="11"/>
              </w:rPr>
            </w:pPr>
          </w:p>
        </w:tc>
        <w:tc>
          <w:tcPr>
            <w:tcW w:w="4513" w:type="dxa"/>
            <w:tcBorders>
              <w:bottom w:val="single" w:sz="8" w:space="0" w:color="auto"/>
              <w:right w:val="single" w:sz="8" w:space="0" w:color="auto"/>
            </w:tcBorders>
            <w:vAlign w:val="bottom"/>
          </w:tcPr>
          <w:p w14:paraId="4D67B24C" w14:textId="77777777" w:rsidR="006F5298" w:rsidRDefault="006F5298">
            <w:pPr>
              <w:rPr>
                <w:sz w:val="11"/>
                <w:szCs w:val="11"/>
              </w:rPr>
            </w:pPr>
          </w:p>
        </w:tc>
      </w:tr>
      <w:tr w:rsidR="006F5298" w14:paraId="6ACB73A6" w14:textId="77777777">
        <w:trPr>
          <w:trHeight w:val="474"/>
        </w:trPr>
        <w:tc>
          <w:tcPr>
            <w:tcW w:w="40" w:type="dxa"/>
            <w:vAlign w:val="bottom"/>
          </w:tcPr>
          <w:p w14:paraId="2D0BACC1" w14:textId="77777777" w:rsidR="006F5298" w:rsidRDefault="006F5298">
            <w:pPr>
              <w:rPr>
                <w:sz w:val="24"/>
                <w:szCs w:val="24"/>
              </w:rPr>
            </w:pPr>
          </w:p>
        </w:tc>
        <w:tc>
          <w:tcPr>
            <w:tcW w:w="5307" w:type="dxa"/>
            <w:tcBorders>
              <w:bottom w:val="single" w:sz="8" w:space="0" w:color="auto"/>
            </w:tcBorders>
            <w:vAlign w:val="bottom"/>
          </w:tcPr>
          <w:p w14:paraId="33EF3C55" w14:textId="413C4159" w:rsidR="006F5298" w:rsidRDefault="00000000">
            <w:pPr>
              <w:rPr>
                <w:b/>
                <w:bCs/>
              </w:rPr>
            </w:pPr>
            <w:r>
              <w:rPr>
                <w:rFonts w:eastAsia="Times New Roman"/>
                <w:b/>
                <w:bCs/>
              </w:rPr>
              <w:t>Faculty Advisor</w:t>
            </w:r>
          </w:p>
        </w:tc>
        <w:tc>
          <w:tcPr>
            <w:tcW w:w="4513" w:type="dxa"/>
            <w:tcBorders>
              <w:bottom w:val="single" w:sz="8" w:space="0" w:color="auto"/>
            </w:tcBorders>
            <w:vAlign w:val="bottom"/>
          </w:tcPr>
          <w:p w14:paraId="7BEA6902" w14:textId="77777777" w:rsidR="006F5298" w:rsidRDefault="00000000">
            <w:pPr>
              <w:rPr>
                <w:b/>
                <w:bCs/>
              </w:rPr>
            </w:pPr>
            <w:r>
              <w:rPr>
                <w:rFonts w:eastAsia="Times New Roman"/>
                <w:b/>
                <w:bCs/>
              </w:rPr>
              <w:t>Project Domain</w:t>
            </w:r>
          </w:p>
        </w:tc>
      </w:tr>
      <w:tr w:rsidR="006F5298" w14:paraId="3D5577F0" w14:textId="77777777">
        <w:trPr>
          <w:trHeight w:val="340"/>
        </w:trPr>
        <w:tc>
          <w:tcPr>
            <w:tcW w:w="40" w:type="dxa"/>
            <w:tcBorders>
              <w:right w:val="single" w:sz="8" w:space="0" w:color="auto"/>
            </w:tcBorders>
            <w:vAlign w:val="bottom"/>
          </w:tcPr>
          <w:p w14:paraId="1A20A650" w14:textId="77777777" w:rsidR="006F5298" w:rsidRDefault="006F5298">
            <w:pPr>
              <w:rPr>
                <w:sz w:val="24"/>
                <w:szCs w:val="24"/>
              </w:rPr>
            </w:pPr>
          </w:p>
        </w:tc>
        <w:tc>
          <w:tcPr>
            <w:tcW w:w="5307" w:type="dxa"/>
            <w:tcBorders>
              <w:right w:val="single" w:sz="8" w:space="0" w:color="auto"/>
            </w:tcBorders>
            <w:vAlign w:val="bottom"/>
          </w:tcPr>
          <w:p w14:paraId="7198FA0A" w14:textId="1A55E81A" w:rsidR="006F5298" w:rsidRDefault="00977D5E">
            <w:pPr>
              <w:ind w:left="140"/>
              <w:rPr>
                <w:sz w:val="20"/>
                <w:szCs w:val="20"/>
              </w:rPr>
            </w:pPr>
            <w:r>
              <w:rPr>
                <w:sz w:val="20"/>
                <w:szCs w:val="20"/>
              </w:rPr>
              <w:t>Dr. K ShanthaKumari</w:t>
            </w:r>
          </w:p>
        </w:tc>
        <w:tc>
          <w:tcPr>
            <w:tcW w:w="4513" w:type="dxa"/>
            <w:tcBorders>
              <w:right w:val="single" w:sz="8" w:space="0" w:color="auto"/>
            </w:tcBorders>
            <w:vAlign w:val="bottom"/>
          </w:tcPr>
          <w:p w14:paraId="14BD4D91" w14:textId="6CB5E08B" w:rsidR="006F5298" w:rsidRDefault="00977D5E">
            <w:pPr>
              <w:rPr>
                <w:sz w:val="20"/>
                <w:szCs w:val="20"/>
              </w:rPr>
            </w:pPr>
            <w:r>
              <w:rPr>
                <w:sz w:val="20"/>
                <w:szCs w:val="20"/>
              </w:rPr>
              <w:t xml:space="preserve"> </w:t>
            </w:r>
          </w:p>
        </w:tc>
      </w:tr>
      <w:tr w:rsidR="006F5298" w14:paraId="7CAAA930" w14:textId="77777777">
        <w:trPr>
          <w:trHeight w:val="136"/>
        </w:trPr>
        <w:tc>
          <w:tcPr>
            <w:tcW w:w="40" w:type="dxa"/>
            <w:tcBorders>
              <w:right w:val="single" w:sz="8" w:space="0" w:color="auto"/>
            </w:tcBorders>
            <w:vAlign w:val="bottom"/>
          </w:tcPr>
          <w:p w14:paraId="12E6F7E0" w14:textId="77777777" w:rsidR="006F5298" w:rsidRDefault="00000000">
            <w:pPr>
              <w:rPr>
                <w:sz w:val="11"/>
                <w:szCs w:val="11"/>
              </w:rPr>
            </w:pPr>
            <w:r>
              <w:rPr>
                <w:sz w:val="11"/>
                <w:szCs w:val="11"/>
              </w:rPr>
              <w:t>M</w:t>
            </w:r>
          </w:p>
        </w:tc>
        <w:tc>
          <w:tcPr>
            <w:tcW w:w="5307" w:type="dxa"/>
            <w:tcBorders>
              <w:bottom w:val="single" w:sz="8" w:space="0" w:color="auto"/>
              <w:right w:val="single" w:sz="8" w:space="0" w:color="auto"/>
            </w:tcBorders>
            <w:vAlign w:val="bottom"/>
          </w:tcPr>
          <w:p w14:paraId="41BFFD01" w14:textId="77777777" w:rsidR="006F5298" w:rsidRDefault="006F5298">
            <w:pPr>
              <w:rPr>
                <w:sz w:val="11"/>
                <w:szCs w:val="11"/>
              </w:rPr>
            </w:pPr>
          </w:p>
        </w:tc>
        <w:tc>
          <w:tcPr>
            <w:tcW w:w="4513" w:type="dxa"/>
            <w:tcBorders>
              <w:bottom w:val="single" w:sz="8" w:space="0" w:color="auto"/>
              <w:right w:val="single" w:sz="8" w:space="0" w:color="auto"/>
            </w:tcBorders>
            <w:vAlign w:val="bottom"/>
          </w:tcPr>
          <w:p w14:paraId="7D59E4C7" w14:textId="77777777" w:rsidR="006F5298" w:rsidRDefault="006F5298">
            <w:pPr>
              <w:rPr>
                <w:sz w:val="11"/>
                <w:szCs w:val="11"/>
              </w:rPr>
            </w:pPr>
          </w:p>
        </w:tc>
      </w:tr>
      <w:tr w:rsidR="006F5298" w14:paraId="683458C2" w14:textId="77777777">
        <w:trPr>
          <w:trHeight w:val="590"/>
        </w:trPr>
        <w:tc>
          <w:tcPr>
            <w:tcW w:w="40" w:type="dxa"/>
            <w:vAlign w:val="bottom"/>
          </w:tcPr>
          <w:p w14:paraId="3A29A33A" w14:textId="77777777" w:rsidR="006F5298" w:rsidRDefault="006F5298">
            <w:pPr>
              <w:rPr>
                <w:sz w:val="24"/>
                <w:szCs w:val="24"/>
              </w:rPr>
            </w:pPr>
          </w:p>
        </w:tc>
        <w:tc>
          <w:tcPr>
            <w:tcW w:w="5307" w:type="dxa"/>
            <w:tcBorders>
              <w:bottom w:val="single" w:sz="8" w:space="0" w:color="auto"/>
            </w:tcBorders>
            <w:vAlign w:val="bottom"/>
          </w:tcPr>
          <w:p w14:paraId="6A67CD99" w14:textId="77777777" w:rsidR="006F5298" w:rsidRDefault="00000000">
            <w:pPr>
              <w:rPr>
                <w:rFonts w:eastAsia="Times New Roman"/>
                <w:b/>
                <w:bCs/>
                <w:sz w:val="20"/>
                <w:szCs w:val="20"/>
              </w:rPr>
            </w:pPr>
            <w:r>
              <w:rPr>
                <w:rFonts w:eastAsia="Times New Roman"/>
                <w:b/>
                <w:bCs/>
                <w:sz w:val="20"/>
                <w:szCs w:val="20"/>
              </w:rPr>
              <w:t>Student(s) Details: Name</w:t>
            </w:r>
          </w:p>
        </w:tc>
        <w:tc>
          <w:tcPr>
            <w:tcW w:w="4513" w:type="dxa"/>
            <w:vAlign w:val="bottom"/>
          </w:tcPr>
          <w:p w14:paraId="2B474525" w14:textId="77777777" w:rsidR="006F5298" w:rsidRDefault="00000000">
            <w:pPr>
              <w:ind w:left="1320"/>
              <w:rPr>
                <w:rFonts w:eastAsia="Times New Roman"/>
                <w:b/>
                <w:bCs/>
                <w:sz w:val="24"/>
                <w:szCs w:val="24"/>
              </w:rPr>
            </w:pPr>
            <w:r>
              <w:rPr>
                <w:rFonts w:eastAsia="Times New Roman"/>
                <w:b/>
                <w:bCs/>
                <w:sz w:val="24"/>
                <w:szCs w:val="24"/>
              </w:rPr>
              <w:t>Passport size photo(s)</w:t>
            </w:r>
          </w:p>
        </w:tc>
      </w:tr>
      <w:tr w:rsidR="006F5298" w14:paraId="12E43B5D" w14:textId="77777777">
        <w:trPr>
          <w:trHeight w:val="211"/>
        </w:trPr>
        <w:tc>
          <w:tcPr>
            <w:tcW w:w="40" w:type="dxa"/>
            <w:tcBorders>
              <w:right w:val="single" w:sz="8" w:space="0" w:color="auto"/>
            </w:tcBorders>
            <w:vAlign w:val="bottom"/>
          </w:tcPr>
          <w:p w14:paraId="3B3DECC8" w14:textId="77777777" w:rsidR="006F5298" w:rsidRDefault="006F5298">
            <w:pPr>
              <w:rPr>
                <w:sz w:val="20"/>
                <w:szCs w:val="20"/>
              </w:rPr>
            </w:pPr>
          </w:p>
        </w:tc>
        <w:tc>
          <w:tcPr>
            <w:tcW w:w="5307" w:type="dxa"/>
            <w:tcBorders>
              <w:right w:val="single" w:sz="8" w:space="0" w:color="auto"/>
            </w:tcBorders>
            <w:vAlign w:val="bottom"/>
          </w:tcPr>
          <w:p w14:paraId="51B19A7C" w14:textId="77777777" w:rsidR="006F5298" w:rsidRPr="00977D5E" w:rsidRDefault="006F5298" w:rsidP="00977D5E">
            <w:pPr>
              <w:spacing w:line="211" w:lineRule="exact"/>
              <w:rPr>
                <w:rFonts w:eastAsia="Times New Roman"/>
                <w:sz w:val="20"/>
                <w:szCs w:val="20"/>
              </w:rPr>
            </w:pPr>
          </w:p>
          <w:p w14:paraId="25805B1E" w14:textId="77777777" w:rsidR="006F5298" w:rsidRDefault="006F5298">
            <w:pPr>
              <w:spacing w:line="211" w:lineRule="exact"/>
              <w:rPr>
                <w:rFonts w:eastAsia="Times New Roman"/>
                <w:sz w:val="20"/>
                <w:szCs w:val="20"/>
              </w:rPr>
            </w:pPr>
          </w:p>
          <w:p w14:paraId="48346018" w14:textId="11BFE963" w:rsidR="006F5298" w:rsidRDefault="00977D5E">
            <w:pPr>
              <w:pStyle w:val="ListParagraph"/>
              <w:numPr>
                <w:ilvl w:val="0"/>
                <w:numId w:val="1"/>
              </w:numPr>
              <w:spacing w:line="211" w:lineRule="exact"/>
              <w:rPr>
                <w:rFonts w:eastAsia="Times New Roman"/>
                <w:sz w:val="20"/>
                <w:szCs w:val="20"/>
              </w:rPr>
            </w:pPr>
            <w:r w:rsidRPr="00977D5E">
              <w:rPr>
                <w:rFonts w:eastAsia="Times New Roman"/>
                <w:sz w:val="20"/>
                <w:szCs w:val="20"/>
              </w:rPr>
              <w:t>Abhay Shaji Valiyaparambil</w:t>
            </w:r>
          </w:p>
          <w:p w14:paraId="1C575C87" w14:textId="77777777" w:rsidR="006F5298" w:rsidRDefault="006F5298">
            <w:pPr>
              <w:spacing w:line="211" w:lineRule="exact"/>
              <w:rPr>
                <w:rFonts w:eastAsia="Times New Roman"/>
                <w:sz w:val="20"/>
                <w:szCs w:val="20"/>
              </w:rPr>
            </w:pPr>
          </w:p>
          <w:p w14:paraId="5E85586B" w14:textId="72E20691" w:rsidR="006F5298" w:rsidRDefault="00977D5E">
            <w:pPr>
              <w:pStyle w:val="ListParagraph"/>
              <w:numPr>
                <w:ilvl w:val="0"/>
                <w:numId w:val="1"/>
              </w:numPr>
              <w:spacing w:line="211" w:lineRule="exact"/>
              <w:rPr>
                <w:sz w:val="20"/>
                <w:szCs w:val="20"/>
              </w:rPr>
            </w:pPr>
            <w:r>
              <w:rPr>
                <w:sz w:val="20"/>
                <w:szCs w:val="20"/>
              </w:rPr>
              <w:t>Ponnuri Aniruddha</w:t>
            </w:r>
          </w:p>
        </w:tc>
        <w:tc>
          <w:tcPr>
            <w:tcW w:w="4513" w:type="dxa"/>
            <w:vAlign w:val="bottom"/>
          </w:tcPr>
          <w:p w14:paraId="3C9DF59C" w14:textId="77777777" w:rsidR="006F5298" w:rsidRDefault="00000000">
            <w:pPr>
              <w:rPr>
                <w:b/>
                <w:bCs/>
                <w:sz w:val="18"/>
                <w:szCs w:val="18"/>
              </w:rPr>
            </w:pPr>
            <w:r>
              <w:rPr>
                <w:b/>
                <w:bCs/>
                <w:noProof/>
                <w:sz w:val="18"/>
                <w:szCs w:val="18"/>
                <w:lang w:val="en-US" w:eastAsia="en-US"/>
              </w:rPr>
              <mc:AlternateContent>
                <mc:Choice Requires="wps">
                  <w:drawing>
                    <wp:anchor distT="0" distB="0" distL="114300" distR="114300" simplePos="0" relativeHeight="251664384" behindDoc="0" locked="0" layoutInCell="1" allowOverlap="1" wp14:anchorId="47641E32" wp14:editId="66E74C04">
                      <wp:simplePos x="0" y="0"/>
                      <wp:positionH relativeFrom="column">
                        <wp:posOffset>196850</wp:posOffset>
                      </wp:positionH>
                      <wp:positionV relativeFrom="paragraph">
                        <wp:posOffset>35560</wp:posOffset>
                      </wp:positionV>
                      <wp:extent cx="1187450" cy="869950"/>
                      <wp:effectExtent l="0" t="0" r="12700" b="25400"/>
                      <wp:wrapNone/>
                      <wp:docPr id="16" name="Text Box 16"/>
                      <wp:cNvGraphicFramePr/>
                      <a:graphic xmlns:a="http://schemas.openxmlformats.org/drawingml/2006/main">
                        <a:graphicData uri="http://schemas.microsoft.com/office/word/2010/wordprocessingShape">
                          <wps:wsp>
                            <wps:cNvSpPr txBox="1"/>
                            <wps:spPr>
                              <a:xfrm>
                                <a:off x="0" y="0"/>
                                <a:ext cx="1187450" cy="869950"/>
                              </a:xfrm>
                              <a:prstGeom prst="rect">
                                <a:avLst/>
                              </a:prstGeom>
                              <a:solidFill>
                                <a:schemeClr val="lt1"/>
                              </a:solidFill>
                              <a:ln w="6350">
                                <a:solidFill>
                                  <a:prstClr val="black"/>
                                </a:solidFill>
                              </a:ln>
                            </wps:spPr>
                            <wps:txbx>
                              <w:txbxContent>
                                <w:p w14:paraId="62A7BD8D" w14:textId="7CC8E4E7" w:rsidR="006F5298" w:rsidRDefault="00BE113F">
                                  <w:pPr>
                                    <w:jc w:val="center"/>
                                  </w:pPr>
                                  <w:r>
                                    <w:rPr>
                                      <w:noProof/>
                                    </w:rPr>
                                    <w:drawing>
                                      <wp:inline distT="0" distB="0" distL="0" distR="0" wp14:anchorId="31F6AB24" wp14:editId="3FE2D9C3">
                                        <wp:extent cx="993775" cy="1284605"/>
                                        <wp:effectExtent l="0" t="0" r="0" b="0"/>
                                        <wp:docPr id="21396298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3775" cy="128460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47641E32" id="_x0000_t202" coordsize="21600,21600" o:spt="202" path="m,l,21600r21600,l21600,xe">
                      <v:stroke joinstyle="miter"/>
                      <v:path gradientshapeok="t" o:connecttype="rect"/>
                    </v:shapetype>
                    <v:shape id="Text Box 16" o:spid="_x0000_s1026" type="#_x0000_t202" style="position:absolute;margin-left:15.5pt;margin-top:2.8pt;width:93.5pt;height:68.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" fillcolor="white [3201]" strokeweight=".5pt">
                      <v:textbox style="mso-fit-shape-to-text:t">
                        <w:txbxContent>
                          <w:p w14:paraId="62A7BD8D" w14:textId="7CC8E4E7" w:rsidR="006F5298" w:rsidRDefault="00BE113F">
                            <w:pPr>
                              <w:jc w:val="center"/>
                            </w:pPr>
                            <w:r>
                              <w:rPr>
                                <w:noProof/>
                              </w:rPr>
                              <w:drawing>
                                <wp:inline distT="0" distB="0" distL="0" distR="0" wp14:anchorId="31F6AB24" wp14:editId="3FE2D9C3">
                                  <wp:extent cx="993775" cy="1284605"/>
                                  <wp:effectExtent l="0" t="0" r="0" b="0"/>
                                  <wp:docPr id="21396298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3775" cy="1284605"/>
                                          </a:xfrm>
                                          <a:prstGeom prst="rect">
                                            <a:avLst/>
                                          </a:prstGeom>
                                          <a:noFill/>
                                          <a:ln>
                                            <a:noFill/>
                                          </a:ln>
                                        </pic:spPr>
                                      </pic:pic>
                                    </a:graphicData>
                                  </a:graphic>
                                </wp:inline>
                              </w:drawing>
                            </w:r>
                          </w:p>
                        </w:txbxContent>
                      </v:textbox>
                    </v:shape>
                  </w:pict>
                </mc:Fallback>
              </mc:AlternateContent>
            </w:r>
            <w:r>
              <w:rPr>
                <w:b/>
                <w:bCs/>
                <w:noProof/>
                <w:sz w:val="18"/>
                <w:szCs w:val="18"/>
                <w:lang w:val="en-US" w:eastAsia="en-US"/>
              </w:rPr>
              <mc:AlternateContent>
                <mc:Choice Requires="wps">
                  <w:drawing>
                    <wp:anchor distT="0" distB="0" distL="114300" distR="114300" simplePos="0" relativeHeight="251665408" behindDoc="0" locked="0" layoutInCell="1" allowOverlap="1" wp14:anchorId="525C1CDA" wp14:editId="32CBCA83">
                      <wp:simplePos x="0" y="0"/>
                      <wp:positionH relativeFrom="column">
                        <wp:posOffset>1568450</wp:posOffset>
                      </wp:positionH>
                      <wp:positionV relativeFrom="paragraph">
                        <wp:posOffset>35560</wp:posOffset>
                      </wp:positionV>
                      <wp:extent cx="1193800" cy="844550"/>
                      <wp:effectExtent l="0" t="0" r="25400" b="12700"/>
                      <wp:wrapNone/>
                      <wp:docPr id="17" name="Text Box 17"/>
                      <wp:cNvGraphicFramePr/>
                      <a:graphic xmlns:a="http://schemas.openxmlformats.org/drawingml/2006/main">
                        <a:graphicData uri="http://schemas.microsoft.com/office/word/2010/wordprocessingShape">
                          <wps:wsp>
                            <wps:cNvSpPr txBox="1"/>
                            <wps:spPr>
                              <a:xfrm>
                                <a:off x="0" y="0"/>
                                <a:ext cx="1193800" cy="844550"/>
                              </a:xfrm>
                              <a:prstGeom prst="rect">
                                <a:avLst/>
                              </a:prstGeom>
                              <a:solidFill>
                                <a:schemeClr val="lt1"/>
                              </a:solidFill>
                              <a:ln w="6350">
                                <a:solidFill>
                                  <a:prstClr val="black"/>
                                </a:solidFill>
                              </a:ln>
                            </wps:spPr>
                            <wps:txbx>
                              <w:txbxContent>
                                <w:p w14:paraId="524A3B72" w14:textId="0D8D6C2E" w:rsidR="006F5298" w:rsidRDefault="007F0152">
                                  <w:pPr>
                                    <w:jc w:val="center"/>
                                  </w:pPr>
                                  <w:r>
                                    <w:rPr>
                                      <w:noProof/>
                                    </w:rPr>
                                    <w:drawing>
                                      <wp:inline distT="0" distB="0" distL="0" distR="0" wp14:anchorId="5D6C7540" wp14:editId="28061CD9">
                                        <wp:extent cx="1004570" cy="1337310"/>
                                        <wp:effectExtent l="0" t="0" r="5080" b="0"/>
                                        <wp:docPr id="4177600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4570" cy="133731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525C1CDA" id="Text Box 17" o:spid="_x0000_s1027" type="#_x0000_t202" style="position:absolute;margin-left:123.5pt;margin-top:2.8pt;width:94pt;height:66.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" fillcolor="white [3201]" strokeweight=".5pt">
                      <v:textbox style="mso-fit-shape-to-text:t">
                        <w:txbxContent>
                          <w:p w14:paraId="524A3B72" w14:textId="0D8D6C2E" w:rsidR="006F5298" w:rsidRDefault="007F0152">
                            <w:pPr>
                              <w:jc w:val="center"/>
                            </w:pPr>
                            <w:r>
                              <w:rPr>
                                <w:noProof/>
                              </w:rPr>
                              <w:drawing>
                                <wp:inline distT="0" distB="0" distL="0" distR="0" wp14:anchorId="5D6C7540" wp14:editId="28061CD9">
                                  <wp:extent cx="1004570" cy="1337310"/>
                                  <wp:effectExtent l="0" t="0" r="5080" b="0"/>
                                  <wp:docPr id="4177600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4570" cy="1337310"/>
                                          </a:xfrm>
                                          <a:prstGeom prst="rect">
                                            <a:avLst/>
                                          </a:prstGeom>
                                          <a:noFill/>
                                          <a:ln>
                                            <a:noFill/>
                                          </a:ln>
                                        </pic:spPr>
                                      </pic:pic>
                                    </a:graphicData>
                                  </a:graphic>
                                </wp:inline>
                              </w:drawing>
                            </w:r>
                          </w:p>
                        </w:txbxContent>
                      </v:textbox>
                    </v:shape>
                  </w:pict>
                </mc:Fallback>
              </mc:AlternateContent>
            </w:r>
          </w:p>
        </w:tc>
      </w:tr>
      <w:tr w:rsidR="006F5298" w14:paraId="4D38EAE9" w14:textId="77777777">
        <w:trPr>
          <w:trHeight w:val="621"/>
        </w:trPr>
        <w:tc>
          <w:tcPr>
            <w:tcW w:w="40" w:type="dxa"/>
            <w:tcBorders>
              <w:right w:val="single" w:sz="8" w:space="0" w:color="auto"/>
            </w:tcBorders>
            <w:vAlign w:val="bottom"/>
          </w:tcPr>
          <w:p w14:paraId="58C62285" w14:textId="77777777" w:rsidR="006F5298" w:rsidRDefault="006F5298">
            <w:pPr>
              <w:rPr>
                <w:sz w:val="20"/>
                <w:szCs w:val="20"/>
              </w:rPr>
            </w:pPr>
          </w:p>
        </w:tc>
        <w:tc>
          <w:tcPr>
            <w:tcW w:w="5307" w:type="dxa"/>
            <w:tcBorders>
              <w:bottom w:val="single" w:sz="8" w:space="0" w:color="auto"/>
              <w:right w:val="single" w:sz="8" w:space="0" w:color="auto"/>
            </w:tcBorders>
            <w:vAlign w:val="bottom"/>
          </w:tcPr>
          <w:p w14:paraId="442729F3" w14:textId="77777777" w:rsidR="006F5298" w:rsidRPr="00977D5E" w:rsidRDefault="006F5298" w:rsidP="00977D5E">
            <w:pPr>
              <w:spacing w:line="255" w:lineRule="exact"/>
              <w:rPr>
                <w:sz w:val="20"/>
                <w:szCs w:val="20"/>
              </w:rPr>
            </w:pPr>
          </w:p>
        </w:tc>
        <w:tc>
          <w:tcPr>
            <w:tcW w:w="4513" w:type="dxa"/>
            <w:vAlign w:val="bottom"/>
          </w:tcPr>
          <w:p w14:paraId="2D811CC1" w14:textId="77777777" w:rsidR="006F5298" w:rsidRDefault="006F5298">
            <w:pPr>
              <w:rPr>
                <w:sz w:val="23"/>
                <w:szCs w:val="23"/>
              </w:rPr>
            </w:pPr>
          </w:p>
        </w:tc>
      </w:tr>
    </w:tbl>
    <w:p w14:paraId="1B98BB79" w14:textId="37304C3B" w:rsidR="006F5298" w:rsidRDefault="006F5298">
      <w:pPr>
        <w:spacing w:line="20" w:lineRule="exact"/>
        <w:rPr>
          <w:sz w:val="24"/>
          <w:szCs w:val="24"/>
        </w:rPr>
      </w:pPr>
      <w:bookmarkStart w:id="0" w:name="page1"/>
      <w:bookmarkEnd w:id="0"/>
    </w:p>
    <w:p w14:paraId="4D5CC7BB" w14:textId="77777777" w:rsidR="006F5298" w:rsidRDefault="006F5298">
      <w:pPr>
        <w:spacing w:line="200" w:lineRule="exact"/>
        <w:rPr>
          <w:sz w:val="24"/>
          <w:szCs w:val="24"/>
        </w:rPr>
      </w:pPr>
    </w:p>
    <w:p w14:paraId="7F0E92C3" w14:textId="296645E4" w:rsidR="006F5298" w:rsidRDefault="00000000" w:rsidP="001B7075">
      <w:pPr>
        <w:rPr>
          <w:rFonts w:eastAsia="Times New Roman"/>
          <w:sz w:val="20"/>
          <w:szCs w:val="20"/>
        </w:rPr>
      </w:pPr>
      <w:r>
        <w:rPr>
          <w:rFonts w:eastAsia="Times New Roman"/>
          <w:sz w:val="20"/>
          <w:szCs w:val="20"/>
        </w:rPr>
        <w:t>Registration Number(s)</w:t>
      </w:r>
      <w:r w:rsidR="001B7075">
        <w:rPr>
          <w:rFonts w:eastAsia="Times New Roman"/>
          <w:sz w:val="20"/>
          <w:szCs w:val="20"/>
        </w:rPr>
        <w:t xml:space="preserve"> </w:t>
      </w:r>
    </w:p>
    <w:p w14:paraId="72217D86" w14:textId="77777777" w:rsidR="001B7075" w:rsidRDefault="001B7075" w:rsidP="001B7075"/>
    <w:p w14:paraId="6D213A6C" w14:textId="77777777" w:rsidR="006F5298" w:rsidRDefault="00000000">
      <w:pPr>
        <w:rPr>
          <w:sz w:val="24"/>
          <w:szCs w:val="24"/>
        </w:rPr>
      </w:pPr>
      <w:r>
        <w:rPr>
          <w:noProof/>
          <w:sz w:val="24"/>
          <w:szCs w:val="24"/>
          <w:lang w:val="en-US" w:eastAsia="en-US"/>
        </w:rPr>
        <mc:AlternateContent>
          <mc:Choice Requires="wps">
            <w:drawing>
              <wp:anchor distT="0" distB="0" distL="114300" distR="114300" simplePos="0" relativeHeight="251663360" behindDoc="0" locked="0" layoutInCell="1" allowOverlap="1" wp14:anchorId="3EE05287" wp14:editId="3ECAD6A4">
                <wp:simplePos x="0" y="0"/>
                <wp:positionH relativeFrom="column">
                  <wp:posOffset>30480</wp:posOffset>
                </wp:positionH>
                <wp:positionV relativeFrom="paragraph">
                  <wp:posOffset>22225</wp:posOffset>
                </wp:positionV>
                <wp:extent cx="3346450" cy="838200"/>
                <wp:effectExtent l="0" t="0" r="25400" b="19050"/>
                <wp:wrapNone/>
                <wp:docPr id="14" name="Text Box 14"/>
                <wp:cNvGraphicFramePr/>
                <a:graphic xmlns:a="http://schemas.openxmlformats.org/drawingml/2006/main">
                  <a:graphicData uri="http://schemas.microsoft.com/office/word/2010/wordprocessingShape">
                    <wps:wsp>
                      <wps:cNvSpPr txBox="1"/>
                      <wps:spPr>
                        <a:xfrm>
                          <a:off x="0" y="0"/>
                          <a:ext cx="3346450" cy="838200"/>
                        </a:xfrm>
                        <a:prstGeom prst="rect">
                          <a:avLst/>
                        </a:prstGeom>
                        <a:solidFill>
                          <a:schemeClr val="lt1"/>
                        </a:solidFill>
                        <a:ln w="6350">
                          <a:solidFill>
                            <a:prstClr val="black"/>
                          </a:solidFill>
                        </a:ln>
                      </wps:spPr>
                      <wps:txbx>
                        <w:txbxContent>
                          <w:p w14:paraId="45F7D7D3" w14:textId="77777777" w:rsidR="00977D5E" w:rsidRDefault="00977D5E">
                            <w:pPr>
                              <w:spacing w:after="120"/>
                              <w:rPr>
                                <w:sz w:val="18"/>
                                <w:szCs w:val="18"/>
                                <w:lang w:val="en-US"/>
                              </w:rPr>
                            </w:pPr>
                          </w:p>
                          <w:p w14:paraId="4BC1552F" w14:textId="3FF39321" w:rsidR="006F5298" w:rsidRDefault="00000000">
                            <w:pPr>
                              <w:spacing w:after="120"/>
                              <w:rPr>
                                <w:sz w:val="18"/>
                                <w:szCs w:val="18"/>
                                <w:lang w:val="en-US"/>
                              </w:rPr>
                            </w:pPr>
                            <w:r>
                              <w:rPr>
                                <w:sz w:val="18"/>
                                <w:szCs w:val="18"/>
                                <w:lang w:val="en-US"/>
                              </w:rPr>
                              <w:t>1.</w:t>
                            </w:r>
                            <w:r w:rsidR="00977D5E">
                              <w:rPr>
                                <w:sz w:val="18"/>
                                <w:szCs w:val="18"/>
                                <w:lang w:val="en-US"/>
                              </w:rPr>
                              <w:t xml:space="preserve">  RA2112704010006</w:t>
                            </w:r>
                            <w:r>
                              <w:rPr>
                                <w:sz w:val="18"/>
                                <w:szCs w:val="18"/>
                                <w:lang w:val="en-US"/>
                              </w:rPr>
                              <w:t xml:space="preserve"> </w:t>
                            </w:r>
                          </w:p>
                          <w:p w14:paraId="52EDC16B" w14:textId="29C6D242" w:rsidR="006F5298" w:rsidRDefault="00000000">
                            <w:pPr>
                              <w:spacing w:after="120"/>
                              <w:rPr>
                                <w:sz w:val="18"/>
                                <w:szCs w:val="18"/>
                                <w:lang w:val="en-US"/>
                              </w:rPr>
                            </w:pPr>
                            <w:r>
                              <w:rPr>
                                <w:sz w:val="18"/>
                                <w:szCs w:val="18"/>
                                <w:lang w:val="en-US"/>
                              </w:rPr>
                              <w:t>2.</w:t>
                            </w:r>
                            <w:r w:rsidR="00977D5E">
                              <w:rPr>
                                <w:sz w:val="18"/>
                                <w:szCs w:val="18"/>
                                <w:lang w:val="en-US"/>
                              </w:rPr>
                              <w:t xml:space="preserve"> RA2112704010015</w:t>
                            </w:r>
                          </w:p>
                          <w:p w14:paraId="60B7E229" w14:textId="05BB6991" w:rsidR="006F5298" w:rsidRDefault="00000000">
                            <w:pPr>
                              <w:spacing w:after="120"/>
                              <w:rPr>
                                <w:sz w:val="18"/>
                                <w:szCs w:val="18"/>
                                <w:lang w:val="en-US"/>
                              </w:rPr>
                            </w:pPr>
                            <w:r>
                              <w:rPr>
                                <w:sz w:val="18"/>
                                <w:szCs w:val="18"/>
                                <w:lang w:val="en-US"/>
                              </w:rPr>
                              <w:t xml:space="preserve"> </w:t>
                            </w:r>
                          </w:p>
                          <w:p w14:paraId="096C1D02" w14:textId="77777777" w:rsidR="006F5298" w:rsidRDefault="006F5298">
                            <w:pPr>
                              <w:spacing w:after="120"/>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EE05287" id="Text Box 14" o:spid="_x0000_s1028" type="#_x0000_t202" style="position:absolute;margin-left:2.4pt;margin-top:1.75pt;width:263.5pt;height:6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" fillcolor="white [3201]" strokeweight=".5pt">
                <v:textbox>
                  <w:txbxContent>
                    <w:p w14:paraId="45F7D7D3" w14:textId="77777777" w:rsidR="00977D5E" w:rsidRDefault="00977D5E">
                      <w:pPr>
                        <w:spacing w:after="120"/>
                        <w:rPr>
                          <w:sz w:val="18"/>
                          <w:szCs w:val="18"/>
                          <w:lang w:val="en-US"/>
                        </w:rPr>
                      </w:pPr>
                    </w:p>
                    <w:p w14:paraId="4BC1552F" w14:textId="3FF39321" w:rsidR="006F5298" w:rsidRDefault="00000000">
                      <w:pPr>
                        <w:spacing w:after="120"/>
                        <w:rPr>
                          <w:sz w:val="18"/>
                          <w:szCs w:val="18"/>
                          <w:lang w:val="en-US"/>
                        </w:rPr>
                      </w:pPr>
                      <w:r>
                        <w:rPr>
                          <w:sz w:val="18"/>
                          <w:szCs w:val="18"/>
                          <w:lang w:val="en-US"/>
                        </w:rPr>
                        <w:t>1.</w:t>
                      </w:r>
                      <w:r w:rsidR="00977D5E">
                        <w:rPr>
                          <w:sz w:val="18"/>
                          <w:szCs w:val="18"/>
                          <w:lang w:val="en-US"/>
                        </w:rPr>
                        <w:t xml:space="preserve">  RA2112704010006</w:t>
                      </w:r>
                      <w:r>
                        <w:rPr>
                          <w:sz w:val="18"/>
                          <w:szCs w:val="18"/>
                          <w:lang w:val="en-US"/>
                        </w:rPr>
                        <w:t xml:space="preserve"> </w:t>
                      </w:r>
                    </w:p>
                    <w:p w14:paraId="52EDC16B" w14:textId="29C6D242" w:rsidR="006F5298" w:rsidRDefault="00000000">
                      <w:pPr>
                        <w:spacing w:after="120"/>
                        <w:rPr>
                          <w:sz w:val="18"/>
                          <w:szCs w:val="18"/>
                          <w:lang w:val="en-US"/>
                        </w:rPr>
                      </w:pPr>
                      <w:r>
                        <w:rPr>
                          <w:sz w:val="18"/>
                          <w:szCs w:val="18"/>
                          <w:lang w:val="en-US"/>
                        </w:rPr>
                        <w:t>2.</w:t>
                      </w:r>
                      <w:r w:rsidR="00977D5E">
                        <w:rPr>
                          <w:sz w:val="18"/>
                          <w:szCs w:val="18"/>
                          <w:lang w:val="en-US"/>
                        </w:rPr>
                        <w:t xml:space="preserve"> RA2112704010015</w:t>
                      </w:r>
                    </w:p>
                    <w:p w14:paraId="60B7E229" w14:textId="05BB6991" w:rsidR="006F5298" w:rsidRDefault="00000000">
                      <w:pPr>
                        <w:spacing w:after="120"/>
                        <w:rPr>
                          <w:sz w:val="18"/>
                          <w:szCs w:val="18"/>
                          <w:lang w:val="en-US"/>
                        </w:rPr>
                      </w:pPr>
                      <w:r>
                        <w:rPr>
                          <w:sz w:val="18"/>
                          <w:szCs w:val="18"/>
                          <w:lang w:val="en-US"/>
                        </w:rPr>
                        <w:t xml:space="preserve"> </w:t>
                      </w:r>
                    </w:p>
                    <w:p w14:paraId="096C1D02" w14:textId="77777777" w:rsidR="006F5298" w:rsidRDefault="006F5298">
                      <w:pPr>
                        <w:spacing w:after="120"/>
                        <w:rPr>
                          <w:sz w:val="18"/>
                          <w:szCs w:val="18"/>
                          <w:lang w:val="en-US"/>
                        </w:rPr>
                      </w:pPr>
                    </w:p>
                  </w:txbxContent>
                </v:textbox>
              </v:shape>
            </w:pict>
          </mc:Fallback>
        </mc:AlternateContent>
      </w:r>
    </w:p>
    <w:p w14:paraId="2ECB3D8B" w14:textId="77777777" w:rsidR="006F5298" w:rsidRDefault="006F5298">
      <w:pPr>
        <w:rPr>
          <w:rFonts w:eastAsia="Times New Roman"/>
          <w:sz w:val="28"/>
          <w:szCs w:val="28"/>
        </w:rPr>
      </w:pPr>
    </w:p>
    <w:p w14:paraId="4604BE29" w14:textId="77777777" w:rsidR="006F5298" w:rsidRDefault="006F5298">
      <w:pPr>
        <w:rPr>
          <w:rFonts w:eastAsia="Times New Roman"/>
          <w:sz w:val="28"/>
          <w:szCs w:val="28"/>
        </w:rPr>
      </w:pPr>
    </w:p>
    <w:p w14:paraId="3EFFFB5E" w14:textId="77777777" w:rsidR="006F5298" w:rsidRDefault="006F5298">
      <w:pPr>
        <w:rPr>
          <w:rFonts w:eastAsia="Times New Roman"/>
          <w:sz w:val="28"/>
          <w:szCs w:val="28"/>
        </w:rPr>
      </w:pPr>
    </w:p>
    <w:p w14:paraId="7D5B2222" w14:textId="77777777" w:rsidR="006F5298" w:rsidRDefault="006F5298">
      <w:pPr>
        <w:rPr>
          <w:rFonts w:eastAsia="Times New Roman"/>
          <w:b/>
          <w:bCs/>
          <w:sz w:val="20"/>
          <w:szCs w:val="20"/>
        </w:rPr>
      </w:pPr>
    </w:p>
    <w:p w14:paraId="2C395C27" w14:textId="77777777" w:rsidR="006F5298" w:rsidRDefault="00000000">
      <w:pPr>
        <w:rPr>
          <w:b/>
          <w:bCs/>
          <w:sz w:val="20"/>
          <w:szCs w:val="20"/>
        </w:rPr>
      </w:pPr>
      <w:r>
        <w:rPr>
          <w:rFonts w:eastAsia="Times New Roman"/>
          <w:b/>
          <w:bCs/>
          <w:sz w:val="20"/>
          <w:szCs w:val="20"/>
        </w:rPr>
        <w:t>Email ID(s)&amp;Mobile Number(s)</w:t>
      </w:r>
    </w:p>
    <w:tbl>
      <w:tblPr>
        <w:tblStyle w:val="TableGrid"/>
        <w:tblW w:w="9776" w:type="dxa"/>
        <w:tblLook w:val="04A0" w:firstRow="1" w:lastRow="0" w:firstColumn="1" w:lastColumn="0" w:noHBand="0" w:noVBand="1"/>
      </w:tblPr>
      <w:tblGrid>
        <w:gridCol w:w="4957"/>
        <w:gridCol w:w="4819"/>
      </w:tblGrid>
      <w:tr w:rsidR="006F5298" w14:paraId="03366B4D" w14:textId="77777777">
        <w:tc>
          <w:tcPr>
            <w:tcW w:w="4957" w:type="dxa"/>
          </w:tcPr>
          <w:p w14:paraId="2F9109ED" w14:textId="63F86622" w:rsidR="006F5298" w:rsidRDefault="00000000">
            <w:pPr>
              <w:rPr>
                <w:rFonts w:eastAsia="Times New Roman"/>
                <w:sz w:val="20"/>
                <w:szCs w:val="20"/>
              </w:rPr>
            </w:pPr>
            <w:r>
              <w:rPr>
                <w:rFonts w:eastAsia="Times New Roman"/>
                <w:sz w:val="20"/>
                <w:szCs w:val="20"/>
              </w:rPr>
              <w:t xml:space="preserve">1: </w:t>
            </w:r>
            <w:hyperlink r:id="rId10" w:history="1">
              <w:r w:rsidR="001B7075" w:rsidRPr="00434B1D">
                <w:rPr>
                  <w:rStyle w:val="Hyperlink"/>
                  <w:rFonts w:eastAsia="Times New Roman"/>
                  <w:sz w:val="20"/>
                  <w:szCs w:val="20"/>
                </w:rPr>
                <w:t>as3735@srmist.edu.in</w:t>
              </w:r>
            </w:hyperlink>
            <w:r w:rsidR="001B7075">
              <w:rPr>
                <w:rFonts w:eastAsia="Times New Roman"/>
                <w:sz w:val="20"/>
                <w:szCs w:val="20"/>
              </w:rPr>
              <w:t xml:space="preserve"> , </w:t>
            </w:r>
            <w:r w:rsidR="001B7075" w:rsidRPr="00312A05">
              <w:rPr>
                <w:sz w:val="24"/>
                <w:szCs w:val="24"/>
              </w:rPr>
              <w:t>9104909364</w:t>
            </w:r>
          </w:p>
          <w:p w14:paraId="6A36A70E" w14:textId="77777777" w:rsidR="006F5298" w:rsidRDefault="006F5298">
            <w:pPr>
              <w:rPr>
                <w:rFonts w:eastAsia="Times New Roman"/>
                <w:sz w:val="20"/>
                <w:szCs w:val="20"/>
              </w:rPr>
            </w:pPr>
          </w:p>
        </w:tc>
        <w:tc>
          <w:tcPr>
            <w:tcW w:w="4819" w:type="dxa"/>
          </w:tcPr>
          <w:p w14:paraId="4DB3BBBF" w14:textId="78CE7B8C" w:rsidR="006F5298" w:rsidRDefault="00000000">
            <w:pPr>
              <w:rPr>
                <w:rFonts w:eastAsia="Times New Roman"/>
                <w:sz w:val="20"/>
                <w:szCs w:val="20"/>
              </w:rPr>
            </w:pPr>
            <w:r>
              <w:rPr>
                <w:rFonts w:eastAsia="Times New Roman"/>
                <w:sz w:val="20"/>
                <w:szCs w:val="20"/>
              </w:rPr>
              <w:t>2:</w:t>
            </w:r>
            <w:r>
              <w:t xml:space="preserve"> </w:t>
            </w:r>
            <w:hyperlink r:id="rId11" w:history="1">
              <w:r w:rsidR="001B7075" w:rsidRPr="00434B1D">
                <w:rPr>
                  <w:rStyle w:val="Hyperlink"/>
                </w:rPr>
                <w:t>pp0783@srmist.edu.in</w:t>
              </w:r>
            </w:hyperlink>
            <w:r w:rsidR="001B7075">
              <w:t xml:space="preserve"> , 9205481551</w:t>
            </w:r>
          </w:p>
        </w:tc>
      </w:tr>
    </w:tbl>
    <w:p w14:paraId="3382BE4C" w14:textId="77777777" w:rsidR="006F5298" w:rsidRDefault="00000000">
      <w:pPr>
        <w:rPr>
          <w:rFonts w:eastAsia="Times New Roman"/>
          <w:b/>
          <w:bCs/>
          <w:sz w:val="20"/>
          <w:szCs w:val="20"/>
        </w:rPr>
      </w:pPr>
      <w:r>
        <w:rPr>
          <w:rFonts w:eastAsia="Times New Roman"/>
          <w:b/>
          <w:bCs/>
          <w:sz w:val="20"/>
          <w:szCs w:val="20"/>
        </w:rPr>
        <w:t xml:space="preserve"> Abstract</w:t>
      </w:r>
      <w:r>
        <w:rPr>
          <w:rFonts w:eastAsia="Times New Roman"/>
          <w:b/>
          <w:bCs/>
          <w:sz w:val="20"/>
          <w:szCs w:val="20"/>
        </w:rPr>
        <w:tab/>
      </w:r>
      <w:r>
        <w:rPr>
          <w:rFonts w:eastAsia="Times New Roman"/>
          <w:b/>
          <w:bCs/>
          <w:sz w:val="20"/>
          <w:szCs w:val="20"/>
        </w:rPr>
        <w:tab/>
      </w:r>
      <w:r>
        <w:rPr>
          <w:rFonts w:eastAsia="Times New Roman"/>
          <w:b/>
          <w:bCs/>
          <w:sz w:val="20"/>
          <w:szCs w:val="20"/>
        </w:rPr>
        <w:tab/>
      </w:r>
      <w:r>
        <w:rPr>
          <w:rFonts w:eastAsia="Times New Roman"/>
          <w:b/>
          <w:bCs/>
          <w:sz w:val="20"/>
          <w:szCs w:val="20"/>
        </w:rPr>
        <w:tab/>
      </w:r>
      <w:r>
        <w:rPr>
          <w:rFonts w:eastAsia="Times New Roman"/>
          <w:b/>
          <w:bCs/>
          <w:sz w:val="20"/>
          <w:szCs w:val="20"/>
        </w:rPr>
        <w:tab/>
      </w:r>
      <w:r>
        <w:rPr>
          <w:rFonts w:eastAsia="Times New Roman"/>
          <w:b/>
          <w:bCs/>
          <w:sz w:val="20"/>
          <w:szCs w:val="20"/>
        </w:rPr>
        <w:tab/>
        <w:t>Architecture Diagram</w:t>
      </w:r>
    </w:p>
    <w:p w14:paraId="39CB4A7E" w14:textId="77777777" w:rsidR="006F5298" w:rsidRDefault="00000000">
      <w:r>
        <w:rPr>
          <w:noProof/>
          <w:lang w:val="en-US" w:eastAsia="en-US"/>
        </w:rPr>
        <mc:AlternateContent>
          <mc:Choice Requires="wps">
            <w:drawing>
              <wp:anchor distT="0" distB="0" distL="114300" distR="114300" simplePos="0" relativeHeight="251667456" behindDoc="0" locked="0" layoutInCell="1" allowOverlap="1" wp14:anchorId="06992401" wp14:editId="17E83189">
                <wp:simplePos x="0" y="0"/>
                <wp:positionH relativeFrom="column">
                  <wp:posOffset>2990850</wp:posOffset>
                </wp:positionH>
                <wp:positionV relativeFrom="paragraph">
                  <wp:posOffset>40323</wp:posOffset>
                </wp:positionV>
                <wp:extent cx="3213100" cy="2152650"/>
                <wp:effectExtent l="0" t="0" r="19685" b="19050"/>
                <wp:wrapNone/>
                <wp:docPr id="20" name="Text Box 20"/>
                <wp:cNvGraphicFramePr/>
                <a:graphic xmlns:a="http://schemas.openxmlformats.org/drawingml/2006/main">
                  <a:graphicData uri="http://schemas.microsoft.com/office/word/2010/wordprocessingShape">
                    <wps:wsp>
                      <wps:cNvSpPr txBox="1"/>
                      <wps:spPr>
                        <a:xfrm>
                          <a:off x="0" y="0"/>
                          <a:ext cx="3213100" cy="2152650"/>
                        </a:xfrm>
                        <a:prstGeom prst="rect">
                          <a:avLst/>
                        </a:prstGeom>
                        <a:solidFill>
                          <a:schemeClr val="lt1"/>
                        </a:solidFill>
                        <a:ln w="6350">
                          <a:solidFill>
                            <a:prstClr val="black"/>
                          </a:solidFill>
                        </a:ln>
                      </wps:spPr>
                      <wps:txbx>
                        <w:txbxContent>
                          <w:p w14:paraId="37E85840" w14:textId="303B85D4" w:rsidR="006F5298" w:rsidRDefault="00A47A12">
                            <w:pPr>
                              <w:rPr>
                                <w:b/>
                                <w:bCs/>
                                <w:sz w:val="18"/>
                                <w:szCs w:val="18"/>
                                <w:lang w:val="en-US"/>
                              </w:rPr>
                            </w:pPr>
                            <w:r>
                              <w:rPr>
                                <w:b/>
                                <w:bCs/>
                                <w:noProof/>
                                <w:sz w:val="18"/>
                                <w:szCs w:val="18"/>
                                <w:lang w:val="en-US"/>
                              </w:rPr>
                              <w:drawing>
                                <wp:inline distT="0" distB="0" distL="0" distR="0" wp14:anchorId="0C5C4C33" wp14:editId="04B5E22A">
                                  <wp:extent cx="3009900" cy="1881187"/>
                                  <wp:effectExtent l="0" t="0" r="0" b="5080"/>
                                  <wp:docPr id="17824952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7785" cy="189236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06992401" id="Text Box 20" o:spid="_x0000_s1029" type="#_x0000_t202" style="position:absolute;margin-left:235.5pt;margin-top:3.2pt;width:253pt;height:169.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" fillcolor="white [3201]" strokeweight=".5pt">
                <v:textbox>
                  <w:txbxContent>
                    <w:p w14:paraId="37E85840" w14:textId="303B85D4" w:rsidR="006F5298" w:rsidRDefault="00A47A12">
                      <w:pPr>
                        <w:rPr>
                          <w:b/>
                          <w:bCs/>
                          <w:sz w:val="18"/>
                          <w:szCs w:val="18"/>
                          <w:lang w:val="en-US"/>
                        </w:rPr>
                      </w:pPr>
                      <w:r>
                        <w:rPr>
                          <w:b/>
                          <w:bCs/>
                          <w:noProof/>
                          <w:sz w:val="18"/>
                          <w:szCs w:val="18"/>
                          <w:lang w:val="en-US"/>
                        </w:rPr>
                        <w:drawing>
                          <wp:inline distT="0" distB="0" distL="0" distR="0" wp14:anchorId="0C5C4C33" wp14:editId="04B5E22A">
                            <wp:extent cx="3009900" cy="1881187"/>
                            <wp:effectExtent l="0" t="0" r="0" b="5080"/>
                            <wp:docPr id="17824952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7785" cy="1892365"/>
                                    </a:xfrm>
                                    <a:prstGeom prst="rect">
                                      <a:avLst/>
                                    </a:prstGeom>
                                    <a:noFill/>
                                    <a:ln>
                                      <a:noFill/>
                                    </a:ln>
                                  </pic:spPr>
                                </pic:pic>
                              </a:graphicData>
                            </a:graphic>
                          </wp:inline>
                        </w:drawing>
                      </w:r>
                    </w:p>
                  </w:txbxContent>
                </v:textbox>
              </v:shape>
            </w:pict>
          </mc:Fallback>
        </mc:AlternateContent>
      </w:r>
      <w:r>
        <w:rPr>
          <w:noProof/>
          <w:lang w:val="en-US" w:eastAsia="en-US"/>
        </w:rPr>
        <mc:AlternateContent>
          <mc:Choice Requires="wps">
            <w:drawing>
              <wp:anchor distT="0" distB="0" distL="114300" distR="114300" simplePos="0" relativeHeight="251666432" behindDoc="0" locked="0" layoutInCell="1" allowOverlap="1" wp14:anchorId="6FBFAFB5" wp14:editId="27C4A89E">
                <wp:simplePos x="0" y="0"/>
                <wp:positionH relativeFrom="column">
                  <wp:posOffset>-38100</wp:posOffset>
                </wp:positionH>
                <wp:positionV relativeFrom="paragraph">
                  <wp:posOffset>31750</wp:posOffset>
                </wp:positionV>
                <wp:extent cx="2978150" cy="2146300"/>
                <wp:effectExtent l="0" t="0" r="12700" b="25400"/>
                <wp:wrapNone/>
                <wp:docPr id="19" name="Text Box 19"/>
                <wp:cNvGraphicFramePr/>
                <a:graphic xmlns:a="http://schemas.openxmlformats.org/drawingml/2006/main">
                  <a:graphicData uri="http://schemas.microsoft.com/office/word/2010/wordprocessingShape">
                    <wps:wsp>
                      <wps:cNvSpPr txBox="1"/>
                      <wps:spPr>
                        <a:xfrm>
                          <a:off x="0" y="0"/>
                          <a:ext cx="2978150" cy="2146300"/>
                        </a:xfrm>
                        <a:prstGeom prst="rect">
                          <a:avLst/>
                        </a:prstGeom>
                        <a:solidFill>
                          <a:schemeClr val="lt1"/>
                        </a:solidFill>
                        <a:ln w="6350">
                          <a:solidFill>
                            <a:prstClr val="black"/>
                          </a:solidFill>
                        </a:ln>
                      </wps:spPr>
                      <wps:txbx>
                        <w:txbxContent>
                          <w:p w14:paraId="5ED81837" w14:textId="17E1A5EE" w:rsidR="006F5298" w:rsidRPr="007946E9" w:rsidRDefault="007946E9" w:rsidP="007946E9">
                            <w:pPr>
                              <w:jc w:val="both"/>
                              <w:rPr>
                                <w:sz w:val="12"/>
                                <w:szCs w:val="12"/>
                                <w:lang w:val="en-US"/>
                              </w:rPr>
                            </w:pPr>
                            <w:r w:rsidRPr="007946E9">
                              <w:rPr>
                                <w:sz w:val="12"/>
                                <w:szCs w:val="12"/>
                                <w:lang w:val="en-US"/>
                              </w:rPr>
                              <w:t>Precision agriculture increasingly relies on integrating heterogeneous sensor streams-such as time series data from soil sensors (measuring moisture, pH, NPK) and high-resolution crop images-to enhance predictive analytics and crop management. However, fusing these diverse data types presents significant challenges due to differences in temporal resolution, modality, and data quality. In this study, we systematically compare three state-of-the-art multimodal fusion networks-MDFCL, GSIFN, and Perceiver IO-on a unique dataset of synchronized soil sensor readings and field images collected under varying conditions.​</w:t>
                            </w:r>
                            <w:r>
                              <w:rPr>
                                <w:sz w:val="12"/>
                                <w:szCs w:val="12"/>
                                <w:lang w:val="en-US"/>
                              </w:rPr>
                              <w:t xml:space="preserve"> </w:t>
                            </w:r>
                            <w:r w:rsidRPr="007946E9">
                              <w:rPr>
                                <w:sz w:val="12"/>
                                <w:szCs w:val="12"/>
                                <w:lang w:val="en-US"/>
                              </w:rPr>
                              <w:t>Each fusion approach encapsulates a distinct strategy: MDFCL constructs modality-specific graphs and aligns their representations through contrastive learning, promoting robustness to sensor corruption. GSIFN interlaces modality-specific masks within a unified Transformer, facilitating strong cross-modal interactions and resilience to partial image loss. Perceiver IO employs an asymmetric attention bottleneck to efficiently compress heterogeneous inputs, enabling scalable, real-time inference with quasi-linear complexity.</w:t>
                            </w:r>
                            <w:r>
                              <w:rPr>
                                <w:sz w:val="12"/>
                                <w:szCs w:val="12"/>
                                <w:lang w:val="en-US"/>
                              </w:rPr>
                              <w:t xml:space="preserve"> </w:t>
                            </w:r>
                            <w:r w:rsidRPr="007946E9">
                              <w:rPr>
                                <w:sz w:val="12"/>
                                <w:szCs w:val="12"/>
                                <w:lang w:val="en-US"/>
                              </w:rPr>
                              <w:t>Empirical results show that all three models outperform unimodal baselines in predicting agronomic traits,</w:t>
                            </w:r>
                            <w:r>
                              <w:rPr>
                                <w:sz w:val="12"/>
                                <w:szCs w:val="12"/>
                                <w:lang w:val="en-US"/>
                              </w:rPr>
                              <w:t xml:space="preserve"> b</w:t>
                            </w:r>
                            <w:r w:rsidRPr="007946E9">
                              <w:rPr>
                                <w:sz w:val="12"/>
                                <w:szCs w:val="12"/>
                                <w:lang w:val="en-US"/>
                              </w:rPr>
                              <w:t>ut differ in robustness and computational efficiency. MDFCL is most stable under sensor dropout, GSIFN excels with incomplete imagery, and Perceiver IO balances accuracy with scalability. These findings provide practical guidance for deploying robust sensor and image fusion solutions in precision agriculture, and offer a template for multimodal data integration in other domains​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BFAFB5" id="Text Box 19" o:spid="_x0000_s1030" type="#_x0000_t202" style="position:absolute;margin-left:-3pt;margin-top:2.5pt;width:234.5pt;height:16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" fillcolor="white [3201]" strokeweight=".5pt">
                <v:textbox>
                  <w:txbxContent>
                    <w:p w14:paraId="5ED81837" w14:textId="17E1A5EE" w:rsidR="006F5298" w:rsidRPr="007946E9" w:rsidRDefault="007946E9" w:rsidP="007946E9">
                      <w:pPr>
                        <w:jc w:val="both"/>
                        <w:rPr>
                          <w:sz w:val="12"/>
                          <w:szCs w:val="12"/>
                          <w:lang w:val="en-US"/>
                        </w:rPr>
                      </w:pPr>
                      <w:r w:rsidRPr="007946E9">
                        <w:rPr>
                          <w:sz w:val="12"/>
                          <w:szCs w:val="12"/>
                          <w:lang w:val="en-US"/>
                        </w:rPr>
                        <w:t>Precision agriculture increasingly relies on integrating heterogeneous sensor streams-such as time series data from soil sensors (measuring moisture, pH, NPK) and high-resolution crop images-to enhance predictive analytics and crop management. However, fusing these diverse data types presents significant challenges due to differences in temporal resolution, modality, and data quality. In this study, we systematically compare three state-of-the-art multimodal fusion networks-MDFCL, GSIFN, and Perceiver IO-on a unique dataset of synchronized soil sensor readings and field images collected under varying conditions.​</w:t>
                      </w:r>
                      <w:r>
                        <w:rPr>
                          <w:sz w:val="12"/>
                          <w:szCs w:val="12"/>
                          <w:lang w:val="en-US"/>
                        </w:rPr>
                        <w:t xml:space="preserve"> </w:t>
                      </w:r>
                      <w:r w:rsidRPr="007946E9">
                        <w:rPr>
                          <w:sz w:val="12"/>
                          <w:szCs w:val="12"/>
                          <w:lang w:val="en-US"/>
                        </w:rPr>
                        <w:t>Each fusion approach encapsulates a distinct strategy: MDFCL constructs modality-specific graphs and aligns their representations through contrastive learning, promoting robustness to sensor corruption. GSIFN interlaces modality-specific masks within a unified Transformer, facilitating strong cross-modal interactions and resilience to partial image loss. Perceiver IO employs an asymmetric attention bottleneck to efficiently compress heterogeneous inputs, enabling scalable, real-time inference with quasi-linear complexity.</w:t>
                      </w:r>
                      <w:r>
                        <w:rPr>
                          <w:sz w:val="12"/>
                          <w:szCs w:val="12"/>
                          <w:lang w:val="en-US"/>
                        </w:rPr>
                        <w:t xml:space="preserve"> </w:t>
                      </w:r>
                      <w:r w:rsidRPr="007946E9">
                        <w:rPr>
                          <w:sz w:val="12"/>
                          <w:szCs w:val="12"/>
                          <w:lang w:val="en-US"/>
                        </w:rPr>
                        <w:t>Empirical results show that all three models outperform unimodal baselines in predicting agronomic traits,</w:t>
                      </w:r>
                      <w:r>
                        <w:rPr>
                          <w:sz w:val="12"/>
                          <w:szCs w:val="12"/>
                          <w:lang w:val="en-US"/>
                        </w:rPr>
                        <w:t xml:space="preserve"> b</w:t>
                      </w:r>
                      <w:r w:rsidRPr="007946E9">
                        <w:rPr>
                          <w:sz w:val="12"/>
                          <w:szCs w:val="12"/>
                          <w:lang w:val="en-US"/>
                        </w:rPr>
                        <w:t>ut differ in robustness and computational efficiency. MDFCL is most stable under sensor dropout, GSIFN excels with incomplete imagery, and Perceiver IO balances accuracy with scalability. These findings provide practical guidance for deploying robust sensor and image fusion solutions in precision agriculture, and offer a template for multimodal data integration in other domains​</w:t>
                      </w:r>
                    </w:p>
                  </w:txbxContent>
                </v:textbox>
              </v:shape>
            </w:pict>
          </mc:Fallback>
        </mc:AlternateContent>
      </w:r>
    </w:p>
    <w:p w14:paraId="46F5984B" w14:textId="77777777" w:rsidR="006F5298" w:rsidRDefault="006F5298"/>
    <w:p w14:paraId="56E04AE3" w14:textId="77777777" w:rsidR="006F5298" w:rsidRDefault="006F5298"/>
    <w:p w14:paraId="75A5D7E7" w14:textId="77777777" w:rsidR="006F5298" w:rsidRDefault="006F5298"/>
    <w:p w14:paraId="7658B944" w14:textId="77777777" w:rsidR="006F5298" w:rsidRDefault="006F5298"/>
    <w:p w14:paraId="44C86BC0" w14:textId="77777777" w:rsidR="006F5298" w:rsidRDefault="006F5298"/>
    <w:p w14:paraId="57DA7CF1" w14:textId="77777777" w:rsidR="006F5298" w:rsidRDefault="006F5298"/>
    <w:p w14:paraId="73F7FB5F" w14:textId="77777777" w:rsidR="006F5298" w:rsidRDefault="006F5298"/>
    <w:p w14:paraId="0B7352D7" w14:textId="77777777" w:rsidR="006F5298" w:rsidRDefault="006F5298"/>
    <w:p w14:paraId="623DC829" w14:textId="77777777" w:rsidR="006F5298" w:rsidRDefault="006F5298"/>
    <w:p w14:paraId="7734C6BA" w14:textId="77777777" w:rsidR="006F5298" w:rsidRDefault="006F5298"/>
    <w:p w14:paraId="3EB8B4BF" w14:textId="77777777" w:rsidR="006F5298" w:rsidRDefault="006F5298"/>
    <w:p w14:paraId="4EFAE1DF" w14:textId="77777777" w:rsidR="006F5298" w:rsidRDefault="006F5298"/>
    <w:p w14:paraId="09B803BA" w14:textId="77777777" w:rsidR="006F5298" w:rsidRDefault="006F5298"/>
    <w:p w14:paraId="7373B6A2" w14:textId="77777777" w:rsidR="006F5298" w:rsidRDefault="00000000">
      <w:pPr>
        <w:rPr>
          <w:b/>
          <w:bCs/>
          <w:sz w:val="20"/>
          <w:szCs w:val="20"/>
        </w:rPr>
      </w:pPr>
      <w:r>
        <w:rPr>
          <w:noProof/>
          <w:lang w:val="en-US" w:eastAsia="en-US"/>
        </w:rPr>
        <mc:AlternateContent>
          <mc:Choice Requires="wps">
            <w:drawing>
              <wp:anchor distT="0" distB="0" distL="114300" distR="114300" simplePos="0" relativeHeight="251668480" behindDoc="0" locked="0" layoutInCell="1" allowOverlap="1" wp14:anchorId="3E858499" wp14:editId="233CBB33">
                <wp:simplePos x="0" y="0"/>
                <wp:positionH relativeFrom="column">
                  <wp:posOffset>-19050</wp:posOffset>
                </wp:positionH>
                <wp:positionV relativeFrom="paragraph">
                  <wp:posOffset>154940</wp:posOffset>
                </wp:positionV>
                <wp:extent cx="2971800" cy="1244600"/>
                <wp:effectExtent l="0" t="0" r="19050" b="12700"/>
                <wp:wrapNone/>
                <wp:docPr id="21" name="Text Box 21"/>
                <wp:cNvGraphicFramePr/>
                <a:graphic xmlns:a="http://schemas.openxmlformats.org/drawingml/2006/main">
                  <a:graphicData uri="http://schemas.microsoft.com/office/word/2010/wordprocessingShape">
                    <wps:wsp>
                      <wps:cNvSpPr txBox="1"/>
                      <wps:spPr>
                        <a:xfrm>
                          <a:off x="0" y="0"/>
                          <a:ext cx="2971800" cy="1244600"/>
                        </a:xfrm>
                        <a:prstGeom prst="rect">
                          <a:avLst/>
                        </a:prstGeom>
                        <a:solidFill>
                          <a:schemeClr val="lt1"/>
                        </a:solidFill>
                        <a:ln w="6350">
                          <a:solidFill>
                            <a:prstClr val="black"/>
                          </a:solidFill>
                        </a:ln>
                      </wps:spPr>
                      <wps:txbx>
                        <w:txbxContent>
                          <w:p w14:paraId="7CC4FB68" w14:textId="5A16E97A" w:rsidR="006F5298" w:rsidRPr="007C4D56" w:rsidRDefault="007C4D56" w:rsidP="007C4D56">
                            <w:pPr>
                              <w:jc w:val="both"/>
                              <w:rPr>
                                <w:sz w:val="14"/>
                                <w:szCs w:val="14"/>
                                <w:lang w:val="en-US"/>
                              </w:rPr>
                            </w:pPr>
                            <w:r w:rsidRPr="007C4D56">
                              <w:rPr>
                                <w:sz w:val="14"/>
                                <w:szCs w:val="14"/>
                                <w:lang w:val="en-US"/>
                              </w:rPr>
                              <w:t>This project is significant because it leverages IoT-enabled multimodal data fusion to transform precision agriculture by integrating high-frequency sensor data with crop imagery. This integration enables more accurate, real-time monitoring of crop health and nutrient levels, improving decision-making and resource management in controlled environments. By systematically comparing advanced fusion models, the project identifies robust, scalable solutions suitable for resource-constrained settings, enhancing both productivity and sustainability. Ultimately, it supports optimized input use, reduces environmental impact, and empowers farmers with data-driven insights, contributing to increased yields, cost savings, and sustainable agricultural practices.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E858499" id="Text Box 21" o:spid="_x0000_s1031" type="#_x0000_t202" style="position:absolute;margin-left:-1.5pt;margin-top:12.2pt;width:234pt;height:9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" fillcolor="white [3201]" strokeweight=".5pt">
                <v:textbox>
                  <w:txbxContent>
                    <w:p w14:paraId="7CC4FB68" w14:textId="5A16E97A" w:rsidR="006F5298" w:rsidRPr="007C4D56" w:rsidRDefault="007C4D56" w:rsidP="007C4D56">
                      <w:pPr>
                        <w:jc w:val="both"/>
                        <w:rPr>
                          <w:sz w:val="14"/>
                          <w:szCs w:val="14"/>
                          <w:lang w:val="en-US"/>
                        </w:rPr>
                      </w:pPr>
                      <w:r w:rsidRPr="007C4D56">
                        <w:rPr>
                          <w:sz w:val="14"/>
                          <w:szCs w:val="14"/>
                          <w:lang w:val="en-US"/>
                        </w:rPr>
                        <w:t>This project is significant because it leverages IoT-enabled multimodal data fusion to transform precision agriculture by integrating high-frequency sensor data with crop imagery. This integration enables more accurate, real-time monitoring of crop health and nutrient levels, improving decision-making and resource management in controlled environments. By systematically comparing advanced fusion models, the project identifies robust, scalable solutions suitable for resource-constrained settings, enhancing both productivity and sustainability. Ultimately, it supports optimized input use, reduces environmental impact, and empowers farmers with data-driven insights, contributing to increased yields, cost savings, and sustainable agricultural practices.</w:t>
                      </w:r>
                    </w:p>
                  </w:txbxContent>
                </v:textbox>
              </v:shape>
            </w:pict>
          </mc:Fallback>
        </mc:AlternateContent>
      </w:r>
      <w:r>
        <w:rPr>
          <w:b/>
          <w:bCs/>
          <w:sz w:val="20"/>
          <w:szCs w:val="20"/>
        </w:rPr>
        <w:t>Significance of the Project</w:t>
      </w:r>
      <w:r>
        <w:rPr>
          <w:b/>
          <w:bCs/>
          <w:sz w:val="20"/>
          <w:szCs w:val="20"/>
        </w:rPr>
        <w:tab/>
      </w:r>
      <w:r>
        <w:rPr>
          <w:b/>
          <w:bCs/>
          <w:sz w:val="20"/>
          <w:szCs w:val="20"/>
        </w:rPr>
        <w:tab/>
      </w:r>
      <w:r>
        <w:rPr>
          <w:b/>
          <w:bCs/>
          <w:sz w:val="20"/>
          <w:szCs w:val="20"/>
        </w:rPr>
        <w:tab/>
      </w:r>
      <w:r>
        <w:rPr>
          <w:b/>
          <w:bCs/>
          <w:sz w:val="20"/>
          <w:szCs w:val="20"/>
        </w:rPr>
        <w:tab/>
        <w:t>Conclusion</w:t>
      </w:r>
    </w:p>
    <w:p w14:paraId="39324A4E" w14:textId="77777777" w:rsidR="006F5298" w:rsidRDefault="00000000">
      <w:r>
        <w:rPr>
          <w:noProof/>
          <w:lang w:val="en-US" w:eastAsia="en-US"/>
        </w:rPr>
        <mc:AlternateContent>
          <mc:Choice Requires="wps">
            <w:drawing>
              <wp:anchor distT="0" distB="0" distL="114300" distR="114300" simplePos="0" relativeHeight="251669504" behindDoc="0" locked="0" layoutInCell="1" allowOverlap="1" wp14:anchorId="6BE6504B" wp14:editId="7DA332FF">
                <wp:simplePos x="0" y="0"/>
                <wp:positionH relativeFrom="column">
                  <wp:posOffset>3009900</wp:posOffset>
                </wp:positionH>
                <wp:positionV relativeFrom="paragraph">
                  <wp:posOffset>8890</wp:posOffset>
                </wp:positionV>
                <wp:extent cx="3175000" cy="1263650"/>
                <wp:effectExtent l="0" t="0" r="25400" b="12700"/>
                <wp:wrapNone/>
                <wp:docPr id="22" name="Text Box 22"/>
                <wp:cNvGraphicFramePr/>
                <a:graphic xmlns:a="http://schemas.openxmlformats.org/drawingml/2006/main">
                  <a:graphicData uri="http://schemas.microsoft.com/office/word/2010/wordprocessingShape">
                    <wps:wsp>
                      <wps:cNvSpPr txBox="1"/>
                      <wps:spPr>
                        <a:xfrm>
                          <a:off x="0" y="0"/>
                          <a:ext cx="3175000" cy="1263650"/>
                        </a:xfrm>
                        <a:prstGeom prst="rect">
                          <a:avLst/>
                        </a:prstGeom>
                        <a:solidFill>
                          <a:schemeClr val="lt1"/>
                        </a:solidFill>
                        <a:ln w="6350">
                          <a:solidFill>
                            <a:prstClr val="black"/>
                          </a:solidFill>
                        </a:ln>
                      </wps:spPr>
                      <wps:txbx>
                        <w:txbxContent>
                          <w:p w14:paraId="59F01D35" w14:textId="1C6E9BEA" w:rsidR="006F5298" w:rsidRPr="00BE113F" w:rsidRDefault="00BE113F" w:rsidP="00BE113F">
                            <w:pPr>
                              <w:jc w:val="both"/>
                              <w:rPr>
                                <w:sz w:val="14"/>
                                <w:szCs w:val="14"/>
                                <w:lang w:val="en-US"/>
                              </w:rPr>
                            </w:pPr>
                            <w:r w:rsidRPr="00BE113F">
                              <w:rPr>
                                <w:sz w:val="14"/>
                                <w:szCs w:val="14"/>
                                <w:lang w:val="en-US"/>
                              </w:rPr>
                              <w:t>This study provides a rigorous comparison of three leading multimodal fusion architectures-GSIFN, MDFCL, and Perceiver IO-for soil potassium classification using synchronized sensor and image data. While all models achieved near-perfect accuracy under clean conditions, each exhibited unique strengths: GSIFN excelled in rapid convergence and stability, MDFCL demonstrated superior robustness to sensor corruption, and Perceiver IO offered a strong balance between accuracy and computational efficiency. These findings highlight that model selection in precision agriculture should be guided not just by peak accuracy, but by practical deployment factors such as sensor reliability, computational resources, and real-time adaptation needs.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BE6504B" id="Text Box 22" o:spid="_x0000_s1032" type="#_x0000_t202" style="position:absolute;margin-left:237pt;margin-top:.7pt;width:250pt;height:9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" fillcolor="white [3201]" strokeweight=".5pt">
                <v:textbox>
                  <w:txbxContent>
                    <w:p w14:paraId="59F01D35" w14:textId="1C6E9BEA" w:rsidR="006F5298" w:rsidRPr="00BE113F" w:rsidRDefault="00BE113F" w:rsidP="00BE113F">
                      <w:pPr>
                        <w:jc w:val="both"/>
                        <w:rPr>
                          <w:sz w:val="14"/>
                          <w:szCs w:val="14"/>
                          <w:lang w:val="en-US"/>
                        </w:rPr>
                      </w:pPr>
                      <w:r w:rsidRPr="00BE113F">
                        <w:rPr>
                          <w:sz w:val="14"/>
                          <w:szCs w:val="14"/>
                          <w:lang w:val="en-US"/>
                        </w:rPr>
                        <w:t>This study provides a rigorous comparison of three leading multimodal fusion architectures-GSIFN, MDFCL, and Perceiver IO-for soil potassium classification using synchronized sensor and image data. While all models achieved near-perfect accuracy under clean conditions, each exhibited unique strengths: GSIFN excelled in rapid convergence and stability, MDFCL demonstrated superior robustness to sensor corruption, and Perceiver IO offered a strong balance between accuracy and computational efficiency. These findings highlight that model selection in precision agriculture should be guided not just by peak accuracy, but by practical deployment factors such as sensor reliability, computational resources, and real-time adaptation needs.</w:t>
                      </w:r>
                    </w:p>
                  </w:txbxContent>
                </v:textbox>
              </v:shape>
            </w:pict>
          </mc:Fallback>
        </mc:AlternateContent>
      </w:r>
      <w:r>
        <w:t xml:space="preserve"> </w:t>
      </w:r>
    </w:p>
    <w:p w14:paraId="59596A13" w14:textId="77777777" w:rsidR="006F5298" w:rsidRDefault="006F5298"/>
    <w:p w14:paraId="56474FA4" w14:textId="77777777" w:rsidR="006F5298" w:rsidRDefault="006F5298"/>
    <w:p w14:paraId="08C72045" w14:textId="77777777" w:rsidR="006F5298" w:rsidRDefault="006F5298"/>
    <w:p w14:paraId="5A2DBACD" w14:textId="77777777" w:rsidR="006F5298" w:rsidRDefault="006F5298"/>
    <w:p w14:paraId="27642C1B" w14:textId="77777777" w:rsidR="006F5298" w:rsidRDefault="006F5298"/>
    <w:p w14:paraId="48FCD549" w14:textId="77777777" w:rsidR="006F5298" w:rsidRDefault="006F5298">
      <w:pPr>
        <w:rPr>
          <w:b/>
          <w:bCs/>
          <w:sz w:val="20"/>
          <w:szCs w:val="20"/>
        </w:rPr>
      </w:pPr>
    </w:p>
    <w:p w14:paraId="268F2451" w14:textId="77777777" w:rsidR="006F5298" w:rsidRDefault="006F5298">
      <w:pPr>
        <w:rPr>
          <w:b/>
          <w:bCs/>
          <w:sz w:val="20"/>
          <w:szCs w:val="20"/>
        </w:rPr>
      </w:pPr>
    </w:p>
    <w:p w14:paraId="5C710640" w14:textId="77777777" w:rsidR="006F5298" w:rsidRDefault="006F5298">
      <w:pPr>
        <w:rPr>
          <w:b/>
          <w:bCs/>
          <w:sz w:val="20"/>
          <w:szCs w:val="20"/>
        </w:rPr>
      </w:pPr>
    </w:p>
    <w:p w14:paraId="7709A262" w14:textId="77777777" w:rsidR="006F5298" w:rsidRDefault="00000000">
      <w:r>
        <w:rPr>
          <w:noProof/>
          <w:lang w:val="en-US" w:eastAsia="en-US"/>
        </w:rPr>
        <mc:AlternateContent>
          <mc:Choice Requires="wps">
            <w:drawing>
              <wp:anchor distT="0" distB="0" distL="114300" distR="114300" simplePos="0" relativeHeight="251670528" behindDoc="0" locked="0" layoutInCell="1" allowOverlap="1" wp14:anchorId="78E8543F" wp14:editId="62864F0F">
                <wp:simplePos x="0" y="0"/>
                <wp:positionH relativeFrom="margin">
                  <wp:align>left</wp:align>
                </wp:positionH>
                <wp:positionV relativeFrom="paragraph">
                  <wp:posOffset>184150</wp:posOffset>
                </wp:positionV>
                <wp:extent cx="6165850" cy="750548"/>
                <wp:effectExtent l="0" t="0" r="25400" b="12065"/>
                <wp:wrapNone/>
                <wp:docPr id="23" name="Text Box 23"/>
                <wp:cNvGraphicFramePr/>
                <a:graphic xmlns:a="http://schemas.openxmlformats.org/drawingml/2006/main">
                  <a:graphicData uri="http://schemas.microsoft.com/office/word/2010/wordprocessingShape">
                    <wps:wsp>
                      <wps:cNvSpPr txBox="1"/>
                      <wps:spPr>
                        <a:xfrm>
                          <a:off x="0" y="0"/>
                          <a:ext cx="6165850" cy="750548"/>
                        </a:xfrm>
                        <a:prstGeom prst="rect">
                          <a:avLst/>
                        </a:prstGeom>
                        <a:solidFill>
                          <a:schemeClr val="lt1"/>
                        </a:solidFill>
                        <a:ln w="6350">
                          <a:solidFill>
                            <a:prstClr val="black"/>
                          </a:solidFill>
                        </a:ln>
                      </wps:spPr>
                      <wps:txbx>
                        <w:txbxContent>
                          <w:p w14:paraId="6D8D4207" w14:textId="242A8C5F" w:rsidR="00F26AC6" w:rsidRPr="00F26AC6" w:rsidRDefault="00F26AC6" w:rsidP="00F26AC6">
                            <w:pPr>
                              <w:rPr>
                                <w:lang w:val="en-US"/>
                              </w:rPr>
                            </w:pPr>
                            <w:r w:rsidRPr="00F26AC6">
                              <w:rPr>
                                <w:lang w:val="en-US"/>
                              </w:rPr>
                              <w:t>6th International Conference on Data Science and Applications.</w:t>
                            </w:r>
                          </w:p>
                          <w:p w14:paraId="5F2AE57A" w14:textId="77777777" w:rsidR="00F26AC6" w:rsidRPr="00F26AC6" w:rsidRDefault="00F26AC6" w:rsidP="00F26AC6">
                            <w:pPr>
                              <w:rPr>
                                <w:lang w:val="en-US"/>
                              </w:rPr>
                            </w:pPr>
                            <w:r w:rsidRPr="00F26AC6">
                              <w:rPr>
                                <w:lang w:val="en-US"/>
                              </w:rPr>
                              <w:t>Track Name: ICDSA2025</w:t>
                            </w:r>
                          </w:p>
                          <w:p w14:paraId="0BB2588F" w14:textId="77777777" w:rsidR="00F26AC6" w:rsidRPr="00F26AC6" w:rsidRDefault="00F26AC6" w:rsidP="00F26AC6">
                            <w:pPr>
                              <w:rPr>
                                <w:lang w:val="en-US"/>
                              </w:rPr>
                            </w:pPr>
                            <w:r w:rsidRPr="00F26AC6">
                              <w:rPr>
                                <w:lang w:val="en-US"/>
                              </w:rPr>
                              <w:t>Paper ID: 1166</w:t>
                            </w:r>
                          </w:p>
                          <w:p w14:paraId="11C91F31" w14:textId="53FC1441" w:rsidR="006F5298" w:rsidRDefault="00F26AC6" w:rsidP="00F26AC6">
                            <w:pPr>
                              <w:rPr>
                                <w:lang w:val="en-US"/>
                              </w:rPr>
                            </w:pPr>
                            <w:r w:rsidRPr="00F26AC6">
                              <w:rPr>
                                <w:lang w:val="en-US"/>
                              </w:rPr>
                              <w:t>Paper Title: Evaluating Multimodal Fusion Strategies for Resilient Agricultural Sensing Systems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78E8543F" id="Text Box 23" o:spid="_x0000_s1033" type="#_x0000_t202" style="position:absolute;margin-left:0;margin-top:14.5pt;width:485.5pt;height:59.1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" fillcolor="white [3201]" strokeweight=".5pt">
                <v:textbox>
                  <w:txbxContent>
                    <w:p w14:paraId="6D8D4207" w14:textId="242A8C5F" w:rsidR="00F26AC6" w:rsidRPr="00F26AC6" w:rsidRDefault="00F26AC6" w:rsidP="00F26AC6">
                      <w:pPr>
                        <w:rPr>
                          <w:lang w:val="en-US"/>
                        </w:rPr>
                      </w:pPr>
                      <w:r w:rsidRPr="00F26AC6">
                        <w:rPr>
                          <w:lang w:val="en-US"/>
                        </w:rPr>
                        <w:t>6th International Conference on Data Science and Applications.</w:t>
                      </w:r>
                    </w:p>
                    <w:p w14:paraId="5F2AE57A" w14:textId="77777777" w:rsidR="00F26AC6" w:rsidRPr="00F26AC6" w:rsidRDefault="00F26AC6" w:rsidP="00F26AC6">
                      <w:pPr>
                        <w:rPr>
                          <w:lang w:val="en-US"/>
                        </w:rPr>
                      </w:pPr>
                      <w:r w:rsidRPr="00F26AC6">
                        <w:rPr>
                          <w:lang w:val="en-US"/>
                        </w:rPr>
                        <w:t>Track Name: ICDSA2025</w:t>
                      </w:r>
                    </w:p>
                    <w:p w14:paraId="0BB2588F" w14:textId="77777777" w:rsidR="00F26AC6" w:rsidRPr="00F26AC6" w:rsidRDefault="00F26AC6" w:rsidP="00F26AC6">
                      <w:pPr>
                        <w:rPr>
                          <w:lang w:val="en-US"/>
                        </w:rPr>
                      </w:pPr>
                      <w:r w:rsidRPr="00F26AC6">
                        <w:rPr>
                          <w:lang w:val="en-US"/>
                        </w:rPr>
                        <w:t>Paper ID: 1166</w:t>
                      </w:r>
                    </w:p>
                    <w:p w14:paraId="11C91F31" w14:textId="53FC1441" w:rsidR="006F5298" w:rsidRDefault="00F26AC6" w:rsidP="00F26AC6">
                      <w:pPr>
                        <w:rPr>
                          <w:lang w:val="en-US"/>
                        </w:rPr>
                      </w:pPr>
                      <w:r w:rsidRPr="00F26AC6">
                        <w:rPr>
                          <w:lang w:val="en-US"/>
                        </w:rPr>
                        <w:t>Paper Title: Evaluating Multimodal Fusion Strategies for Resilient Agricultural Sensing Systems</w:t>
                      </w:r>
                    </w:p>
                  </w:txbxContent>
                </v:textbox>
                <w10:wrap anchorx="margin"/>
              </v:shape>
            </w:pict>
          </mc:Fallback>
        </mc:AlternateContent>
      </w:r>
      <w:r>
        <w:rPr>
          <w:b/>
          <w:bCs/>
          <w:sz w:val="20"/>
          <w:szCs w:val="20"/>
        </w:rPr>
        <w:t>Conference/Journal Publication Details (Mandatory)</w:t>
      </w:r>
    </w:p>
    <w:sectPr w:rsidR="006F5298">
      <w:headerReference w:type="default" r:id="rId13"/>
      <w:pgSz w:w="11906" w:h="16838"/>
      <w:pgMar w:top="1440" w:right="1440" w:bottom="43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C0CA3B" w14:textId="77777777" w:rsidR="00B735CB" w:rsidRDefault="00B735CB">
      <w:r>
        <w:separator/>
      </w:r>
    </w:p>
  </w:endnote>
  <w:endnote w:type="continuationSeparator" w:id="0">
    <w:p w14:paraId="33290ECA" w14:textId="77777777" w:rsidR="00B735CB" w:rsidRDefault="00B73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E95813" w14:textId="77777777" w:rsidR="00B735CB" w:rsidRDefault="00B735CB">
      <w:r>
        <w:separator/>
      </w:r>
    </w:p>
  </w:footnote>
  <w:footnote w:type="continuationSeparator" w:id="0">
    <w:p w14:paraId="37F58701" w14:textId="77777777" w:rsidR="00B735CB" w:rsidRDefault="00B735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F1C004" w14:textId="671BC594" w:rsidR="006F5298" w:rsidRPr="007946E9" w:rsidRDefault="007946E9" w:rsidP="007946E9">
    <w:pPr>
      <w:pStyle w:val="Header"/>
    </w:pPr>
    <w:r w:rsidRPr="007946E9">
      <w:rPr>
        <w:b/>
        <w:bCs/>
        <w:sz w:val="24"/>
        <w:szCs w:val="24"/>
        <w:lang w:val="en-US"/>
      </w:rPr>
      <w:t>Evaluating Multimodal Fusion Strategies for Resilient Agricultural Sensing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3C6F1A"/>
    <w:multiLevelType w:val="multilevel"/>
    <w:tmpl w:val="403C6F1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98428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S3MLA0NDIzNTAzNjJV0lEKTi0uzszPAykwrAUASLMdwSwAAAA="/>
  </w:docVars>
  <w:rsids>
    <w:rsidRoot w:val="002E33F7"/>
    <w:rsid w:val="000601A2"/>
    <w:rsid w:val="000B0F9C"/>
    <w:rsid w:val="0017764B"/>
    <w:rsid w:val="001B7075"/>
    <w:rsid w:val="001D0E6A"/>
    <w:rsid w:val="001F6E66"/>
    <w:rsid w:val="00283AD8"/>
    <w:rsid w:val="00297A6A"/>
    <w:rsid w:val="002E33F7"/>
    <w:rsid w:val="002F6B9B"/>
    <w:rsid w:val="003D60E3"/>
    <w:rsid w:val="00430AA4"/>
    <w:rsid w:val="00477F82"/>
    <w:rsid w:val="005C18A0"/>
    <w:rsid w:val="00651870"/>
    <w:rsid w:val="00667877"/>
    <w:rsid w:val="006F5298"/>
    <w:rsid w:val="007374AA"/>
    <w:rsid w:val="007640E5"/>
    <w:rsid w:val="007757F2"/>
    <w:rsid w:val="007946E9"/>
    <w:rsid w:val="007B5CD5"/>
    <w:rsid w:val="007C4D56"/>
    <w:rsid w:val="007D7F55"/>
    <w:rsid w:val="007F0152"/>
    <w:rsid w:val="008A60C3"/>
    <w:rsid w:val="0092254D"/>
    <w:rsid w:val="00977D5E"/>
    <w:rsid w:val="00A47A12"/>
    <w:rsid w:val="00A6609F"/>
    <w:rsid w:val="00A922A3"/>
    <w:rsid w:val="00B309FA"/>
    <w:rsid w:val="00B735CB"/>
    <w:rsid w:val="00B964EB"/>
    <w:rsid w:val="00BD6281"/>
    <w:rsid w:val="00BE113F"/>
    <w:rsid w:val="00C7270D"/>
    <w:rsid w:val="00CA0B9B"/>
    <w:rsid w:val="00CA34DB"/>
    <w:rsid w:val="00E01367"/>
    <w:rsid w:val="00E33CF0"/>
    <w:rsid w:val="00E37366"/>
    <w:rsid w:val="00E906E6"/>
    <w:rsid w:val="00F13912"/>
    <w:rsid w:val="00F26AC6"/>
    <w:rsid w:val="00F954CD"/>
    <w:rsid w:val="00FD32FE"/>
    <w:rsid w:val="6CC83FF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533E419"/>
  <w15:docId w15:val="{60F60E79-016F-47D2-BD73-D5E76F686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heme="minorEastAsia" w:hAnsi="Times New Roman"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heme="minorEastAsia" w:hAnsi="Times New Roman" w:cs="Times New Roman"/>
      <w:lang w:eastAsia="en-IN"/>
    </w:rPr>
  </w:style>
  <w:style w:type="character" w:customStyle="1" w:styleId="FooterChar">
    <w:name w:val="Footer Char"/>
    <w:basedOn w:val="DefaultParagraphFont"/>
    <w:link w:val="Footer"/>
    <w:uiPriority w:val="99"/>
    <w:qFormat/>
    <w:rPr>
      <w:rFonts w:ascii="Times New Roman" w:eastAsiaTheme="minorEastAsia" w:hAnsi="Times New Roman" w:cs="Times New Roman"/>
      <w:lang w:eastAsia="en-IN"/>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1B70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p0783@srmist.edu.in"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as3735@srmist.edu.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91</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VIJAYAKUMAR</dc:creator>
  <cp:lastModifiedBy>Aniruddha Ponnuri</cp:lastModifiedBy>
  <cp:revision>4</cp:revision>
  <dcterms:created xsi:type="dcterms:W3CDTF">2023-12-06T06:31:00Z</dcterms:created>
  <dcterms:modified xsi:type="dcterms:W3CDTF">2025-05-11T12:08:00Z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C8EF256A21534ACCBD48B3F7B8C09AF8_12</vt:lpwstr>
  </property>
</Properties>
</file>