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Open Sans SemiBold" w:cs="Open Sans SemiBold" w:eastAsia="Open Sans SemiBold" w:hAnsi="Open Sans SemiBold"/>
        </w:rPr>
      </w:pPr>
      <w:bookmarkStart w:colFirst="0" w:colLast="0" w:name="_gowhile01x27" w:id="0"/>
      <w:bookmarkEnd w:id="0"/>
      <w:r w:rsidDel="00000000" w:rsidR="00000000" w:rsidRPr="00000000">
        <w:rPr>
          <w:rFonts w:ascii="Open Sans SemiBold" w:cs="Open Sans SemiBold" w:eastAsia="Open Sans SemiBold" w:hAnsi="Open Sans SemiBold"/>
          <w:rtl w:val="0"/>
        </w:rPr>
        <w:t xml:space="preserve">Sandeepan Ghosh</w:t>
      </w:r>
    </w:p>
    <w:p w:rsidR="00000000" w:rsidDel="00000000" w:rsidP="00000000" w:rsidRDefault="00000000" w:rsidRPr="00000000" w14:paraId="00000002">
      <w:pPr>
        <w:rPr>
          <w:b w:val="1"/>
        </w:rPr>
      </w:pPr>
      <w:r w:rsidDel="00000000" w:rsidR="00000000" w:rsidRPr="00000000">
        <w:rPr>
          <w:b w:val="1"/>
          <w:rtl w:val="0"/>
        </w:rPr>
        <w:t xml:space="preserve">RA2112704010008</w:t>
      </w:r>
      <w:r w:rsidDel="00000000" w:rsidR="00000000" w:rsidRPr="00000000">
        <w:rPr>
          <w:rtl w:val="0"/>
        </w:rPr>
      </w:r>
    </w:p>
    <w:p w:rsidR="00000000" w:rsidDel="00000000" w:rsidP="00000000" w:rsidRDefault="00000000" w:rsidRPr="00000000" w14:paraId="00000003">
      <w:pPr>
        <w:pStyle w:val="Heading2"/>
        <w:rPr>
          <w:rFonts w:ascii="Open Sans SemiBold" w:cs="Open Sans SemiBold" w:eastAsia="Open Sans SemiBold" w:hAnsi="Open Sans SemiBold"/>
        </w:rPr>
      </w:pPr>
      <w:bookmarkStart w:colFirst="0" w:colLast="0" w:name="_f2p9inyhkite" w:id="1"/>
      <w:bookmarkEnd w:id="1"/>
      <w:r w:rsidDel="00000000" w:rsidR="00000000" w:rsidRPr="00000000">
        <w:rPr>
          <w:rFonts w:ascii="Open Sans SemiBold" w:cs="Open Sans SemiBold" w:eastAsia="Open Sans SemiBold" w:hAnsi="Open Sans SemiBold"/>
          <w:rtl w:val="0"/>
        </w:rPr>
        <w:t xml:space="preserve">Epistemology of Engineering Design: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3"/>
        <w:numPr>
          <w:ilvl w:val="0"/>
          <w:numId w:val="2"/>
        </w:numPr>
        <w:spacing w:after="60" w:before="60" w:line="276" w:lineRule="auto"/>
        <w:ind w:left="720" w:hanging="360"/>
        <w:jc w:val="both"/>
        <w:rPr>
          <w:rFonts w:ascii="Open Sans Medium" w:cs="Open Sans Medium" w:eastAsia="Open Sans Medium" w:hAnsi="Open Sans Medium"/>
        </w:rPr>
      </w:pPr>
      <w:bookmarkStart w:colFirst="0" w:colLast="0" w:name="_smbpcjgz1vka" w:id="2"/>
      <w:bookmarkEnd w:id="2"/>
      <w:r w:rsidDel="00000000" w:rsidR="00000000" w:rsidRPr="00000000">
        <w:rPr>
          <w:rFonts w:ascii="Open Sans" w:cs="Open Sans" w:eastAsia="Open Sans" w:hAnsi="Open Sans"/>
          <w:b w:val="1"/>
          <w:color w:val="000000"/>
          <w:rtl w:val="0"/>
        </w:rPr>
        <w:t xml:space="preserve">Design as activity:</w:t>
      </w:r>
      <w:r w:rsidDel="00000000" w:rsidR="00000000" w:rsidRPr="00000000">
        <w:rPr>
          <w:rFonts w:ascii="Open Sans Medium" w:cs="Open Sans Medium" w:eastAsia="Open Sans Medium" w:hAnsi="Open Sans Medium"/>
          <w:rtl w:val="0"/>
        </w:rPr>
        <w:t xml:space="preserve"> </w:t>
      </w:r>
      <w:r w:rsidDel="00000000" w:rsidR="00000000" w:rsidRPr="00000000">
        <w:rPr>
          <w:rFonts w:ascii="Open Sans Medium" w:cs="Open Sans Medium" w:eastAsia="Open Sans Medium" w:hAnsi="Open Sans Medium"/>
          <w:rtl w:val="0"/>
        </w:rPr>
        <w:t xml:space="preserve">is related to the conceptualization (pre-execution) stages of making new products. Design as activity is usually further organized under “art versus technique” or “form versus function”. Fine art, industrial design (applied art), architecture, and engineering are typical examples of design as activity.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numPr>
          <w:ilvl w:val="0"/>
          <w:numId w:val="1"/>
        </w:numPr>
        <w:ind w:left="720" w:hanging="360"/>
        <w:jc w:val="both"/>
        <w:rPr>
          <w:rFonts w:ascii="Open Sans Medium" w:cs="Open Sans Medium" w:eastAsia="Open Sans Medium" w:hAnsi="Open Sans Medium"/>
          <w:color w:val="434343"/>
        </w:rPr>
      </w:pPr>
      <w:bookmarkStart w:colFirst="0" w:colLast="0" w:name="_chgfkmyjomfj" w:id="3"/>
      <w:bookmarkEnd w:id="3"/>
      <w:r w:rsidDel="00000000" w:rsidR="00000000" w:rsidRPr="00000000">
        <w:rPr>
          <w:rFonts w:ascii="Open Sans" w:cs="Open Sans" w:eastAsia="Open Sans" w:hAnsi="Open Sans"/>
          <w:b w:val="1"/>
          <w:color w:val="000000"/>
          <w:rtl w:val="0"/>
        </w:rPr>
        <w:t xml:space="preserve">Design as planning:</w:t>
      </w:r>
      <w:r w:rsidDel="00000000" w:rsidR="00000000" w:rsidRPr="00000000">
        <w:rPr>
          <w:rFonts w:ascii="Open Sans" w:cs="Open Sans" w:eastAsia="Open Sans" w:hAnsi="Open Sans"/>
          <w:b w:val="1"/>
          <w:rtl w:val="0"/>
        </w:rPr>
        <w:t xml:space="preserve"> </w:t>
      </w:r>
      <w:r w:rsidDel="00000000" w:rsidR="00000000" w:rsidRPr="00000000">
        <w:rPr>
          <w:rFonts w:ascii="Open Sans Medium" w:cs="Open Sans Medium" w:eastAsia="Open Sans Medium" w:hAnsi="Open Sans Medium"/>
          <w:color w:val="434343"/>
          <w:rtl w:val="0"/>
        </w:rPr>
        <w:t xml:space="preserve"> is related to the systematic mental processes prior to actions and conceptualization (pre-execution) stages for planning composing and decision making. While design as activity is more related to professional endeavors like art or engineering, design as planning is more affiliated with management of a wide range of fields from business to military and from hospitals to academy. </w:t>
      </w:r>
    </w:p>
    <w:p w:rsidR="00000000" w:rsidDel="00000000" w:rsidP="00000000" w:rsidRDefault="00000000" w:rsidRPr="00000000" w14:paraId="00000008">
      <w:pPr>
        <w:jc w:val="both"/>
        <w:rPr>
          <w:rFonts w:ascii="Open Sans Medium" w:cs="Open Sans Medium" w:eastAsia="Open Sans Medium" w:hAnsi="Open Sans Medium"/>
          <w:color w:val="434343"/>
          <w:sz w:val="28"/>
          <w:szCs w:val="28"/>
        </w:rPr>
      </w:pPr>
      <w:r w:rsidDel="00000000" w:rsidR="00000000" w:rsidRPr="00000000">
        <w:rPr>
          <w:rtl w:val="0"/>
        </w:rPr>
      </w:r>
    </w:p>
    <w:p w:rsidR="00000000" w:rsidDel="00000000" w:rsidP="00000000" w:rsidRDefault="00000000" w:rsidRPr="00000000" w14:paraId="00000009">
      <w:pPr>
        <w:pStyle w:val="Heading3"/>
        <w:numPr>
          <w:ilvl w:val="0"/>
          <w:numId w:val="1"/>
        </w:numPr>
        <w:spacing w:after="60" w:before="60" w:line="276" w:lineRule="auto"/>
        <w:ind w:left="720" w:hanging="360"/>
        <w:jc w:val="both"/>
        <w:rPr>
          <w:rFonts w:ascii="Open Sans Medium" w:cs="Open Sans Medium" w:eastAsia="Open Sans Medium" w:hAnsi="Open Sans Medium"/>
        </w:rPr>
      </w:pPr>
      <w:bookmarkStart w:colFirst="0" w:colLast="0" w:name="_8uwqmy6yme9u" w:id="4"/>
      <w:bookmarkEnd w:id="4"/>
      <w:r w:rsidDel="00000000" w:rsidR="00000000" w:rsidRPr="00000000">
        <w:rPr>
          <w:rFonts w:ascii="Open Sans" w:cs="Open Sans" w:eastAsia="Open Sans" w:hAnsi="Open Sans"/>
          <w:b w:val="1"/>
          <w:color w:val="000000"/>
          <w:rtl w:val="0"/>
        </w:rPr>
        <w:t xml:space="preserve">Design as epistemology:</w:t>
      </w:r>
      <w:r w:rsidDel="00000000" w:rsidR="00000000" w:rsidRPr="00000000">
        <w:rPr>
          <w:rFonts w:ascii="Open Sans Medium" w:cs="Open Sans Medium" w:eastAsia="Open Sans Medium" w:hAnsi="Open Sans Medium"/>
          <w:rtl w:val="0"/>
        </w:rPr>
        <w:t xml:space="preserve"> is related to the synthetic methodologies needed for the mental apprehension of appropriateness for change. Design epistemology is distinct from analytic methodologies, which is crucial to develop scientific initiatives.</w:t>
      </w:r>
    </w:p>
    <w:p w:rsidR="00000000" w:rsidDel="00000000" w:rsidP="00000000" w:rsidRDefault="00000000" w:rsidRPr="00000000" w14:paraId="0000000A">
      <w:pPr>
        <w:spacing w:after="60" w:before="60" w:line="276" w:lineRule="auto"/>
        <w:jc w:val="both"/>
        <w:rPr>
          <w:rFonts w:ascii="Open Sans Medium" w:cs="Open Sans Medium" w:eastAsia="Open Sans Medium" w:hAnsi="Open Sans Medium"/>
          <w:color w:val="434343"/>
          <w:sz w:val="28"/>
          <w:szCs w:val="28"/>
        </w:rPr>
      </w:pPr>
      <w:r w:rsidDel="00000000" w:rsidR="00000000" w:rsidRPr="00000000">
        <w:rPr>
          <w:rtl w:val="0"/>
        </w:rPr>
      </w:r>
    </w:p>
    <w:p w:rsidR="00000000" w:rsidDel="00000000" w:rsidP="00000000" w:rsidRDefault="00000000" w:rsidRPr="00000000" w14:paraId="0000000B">
      <w:pPr>
        <w:ind w:left="720" w:firstLine="0"/>
        <w:jc w:val="both"/>
        <w:rPr>
          <w:rFonts w:ascii="Open Sans Medium" w:cs="Open Sans Medium" w:eastAsia="Open Sans Medium" w:hAnsi="Open Sans Medium"/>
          <w:color w:val="434343"/>
          <w:sz w:val="28"/>
          <w:szCs w:val="28"/>
        </w:rPr>
      </w:pPr>
      <w:r w:rsidDel="00000000" w:rsidR="00000000" w:rsidRPr="00000000">
        <w:rPr>
          <w:rtl w:val="0"/>
        </w:rPr>
      </w:r>
    </w:p>
    <w:p w:rsidR="00000000" w:rsidDel="00000000" w:rsidP="00000000" w:rsidRDefault="00000000" w:rsidRPr="00000000" w14:paraId="0000000C">
      <w:pPr>
        <w:pStyle w:val="Heading3"/>
        <w:spacing w:after="60" w:before="60" w:line="276" w:lineRule="auto"/>
        <w:jc w:val="both"/>
        <w:rPr>
          <w:rFonts w:ascii="Open Sans" w:cs="Open Sans" w:eastAsia="Open Sans" w:hAnsi="Open Sans"/>
        </w:rPr>
      </w:pPr>
      <w:bookmarkStart w:colFirst="0" w:colLast="0" w:name="_paxp472sao3y" w:id="5"/>
      <w:bookmarkEnd w:id="5"/>
      <w:r w:rsidDel="00000000" w:rsidR="00000000" w:rsidRPr="00000000">
        <w:rPr>
          <w:rFonts w:ascii="Open Sans" w:cs="Open Sans" w:eastAsia="Open Sans" w:hAnsi="Open Sans"/>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Medium-regular.ttf"/><Relationship Id="rId6" Type="http://schemas.openxmlformats.org/officeDocument/2006/relationships/font" Target="fonts/OpenSansMedium-bold.ttf"/><Relationship Id="rId7" Type="http://schemas.openxmlformats.org/officeDocument/2006/relationships/font" Target="fonts/OpenSansMedium-italic.ttf"/><Relationship Id="rId8" Type="http://schemas.openxmlformats.org/officeDocument/2006/relationships/font" Target="fonts/OpenSa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