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25A2" w:rsidRDefault="003C25A2" w:rsidP="003C25A2">
      <w:pPr>
        <w:spacing w:before="60" w:after="60"/>
        <w:jc w:val="center"/>
        <w:rPr>
          <w:rFonts w:ascii="Cambria" w:hAnsi="Cambria"/>
          <w:b/>
          <w:bCs/>
          <w:i/>
          <w:iCs/>
          <w:sz w:val="24"/>
          <w:szCs w:val="24"/>
        </w:rPr>
      </w:pPr>
      <w:r>
        <w:rPr>
          <w:rFonts w:ascii="Cambria" w:hAnsi="Cambria"/>
          <w:b/>
          <w:bCs/>
          <w:i/>
          <w:iCs/>
          <w:sz w:val="24"/>
          <w:szCs w:val="24"/>
        </w:rPr>
        <w:t>UNIT-II</w:t>
      </w:r>
    </w:p>
    <w:p w:rsidR="00943983" w:rsidRPr="00E250ED" w:rsidRDefault="00943983" w:rsidP="00DE7D0B">
      <w:pPr>
        <w:spacing w:before="60" w:after="60"/>
        <w:jc w:val="both"/>
        <w:rPr>
          <w:rFonts w:ascii="Cambria" w:hAnsi="Cambria"/>
          <w:b/>
          <w:bCs/>
          <w:i/>
          <w:iCs/>
          <w:sz w:val="24"/>
          <w:szCs w:val="24"/>
        </w:rPr>
      </w:pPr>
      <w:r w:rsidRPr="00E250ED">
        <w:rPr>
          <w:rFonts w:ascii="Cambria" w:hAnsi="Cambria"/>
          <w:b/>
          <w:bCs/>
          <w:i/>
          <w:iCs/>
          <w:sz w:val="24"/>
          <w:szCs w:val="24"/>
        </w:rPr>
        <w:t>Ontology:</w:t>
      </w:r>
    </w:p>
    <w:p w:rsidR="00943983" w:rsidRPr="00DE7D0B" w:rsidRDefault="00943983" w:rsidP="00DE7D0B">
      <w:pPr>
        <w:spacing w:before="60" w:after="60"/>
        <w:jc w:val="both"/>
        <w:rPr>
          <w:rFonts w:ascii="Cambria" w:hAnsi="Cambria"/>
          <w:i/>
          <w:iCs/>
          <w:sz w:val="24"/>
          <w:szCs w:val="24"/>
        </w:rPr>
      </w:pPr>
    </w:p>
    <w:p w:rsidR="00943983" w:rsidRPr="00DE7D0B" w:rsidRDefault="00943983" w:rsidP="00DE7D0B">
      <w:pPr>
        <w:spacing w:before="60" w:after="60"/>
        <w:jc w:val="both"/>
        <w:rPr>
          <w:rFonts w:ascii="Cambria" w:hAnsi="Cambria" w:cs="Arial"/>
          <w:sz w:val="24"/>
          <w:szCs w:val="24"/>
          <w:shd w:val="clear" w:color="auto" w:fill="FFFFFF"/>
        </w:rPr>
      </w:pPr>
      <w:r w:rsidRPr="00DE7D0B">
        <w:rPr>
          <w:rFonts w:ascii="Cambria" w:hAnsi="Cambria" w:cs="Arial"/>
          <w:b/>
          <w:bCs/>
          <w:sz w:val="24"/>
          <w:szCs w:val="24"/>
          <w:shd w:val="clear" w:color="auto" w:fill="FFFFFF"/>
        </w:rPr>
        <w:t>Ontology</w:t>
      </w:r>
      <w:r w:rsidRPr="00DE7D0B">
        <w:rPr>
          <w:rFonts w:ascii="Cambria" w:hAnsi="Cambria" w:cs="Arial"/>
          <w:sz w:val="24"/>
          <w:szCs w:val="24"/>
          <w:shd w:val="clear" w:color="auto" w:fill="FFFFFF"/>
        </w:rPr>
        <w:t> is the branch of </w:t>
      </w:r>
      <w:hyperlink r:id="rId5" w:tooltip="Philosophy" w:history="1">
        <w:r w:rsidRPr="00DE7D0B">
          <w:rPr>
            <w:rStyle w:val="Hyperlink"/>
            <w:rFonts w:ascii="Cambria" w:hAnsi="Cambria" w:cs="Arial"/>
            <w:color w:val="auto"/>
            <w:sz w:val="24"/>
            <w:szCs w:val="24"/>
            <w:u w:val="none"/>
            <w:shd w:val="clear" w:color="auto" w:fill="FFFFFF"/>
          </w:rPr>
          <w:t>philosophy</w:t>
        </w:r>
      </w:hyperlink>
      <w:r w:rsidRPr="00DE7D0B">
        <w:rPr>
          <w:rFonts w:ascii="Cambria" w:hAnsi="Cambria" w:cs="Arial"/>
          <w:sz w:val="24"/>
          <w:szCs w:val="24"/>
          <w:shd w:val="clear" w:color="auto" w:fill="FFFFFF"/>
        </w:rPr>
        <w:t> that studies concepts such as </w:t>
      </w:r>
      <w:hyperlink r:id="rId6" w:tooltip="Existence" w:history="1">
        <w:r w:rsidRPr="00DE7D0B">
          <w:rPr>
            <w:rStyle w:val="Hyperlink"/>
            <w:rFonts w:ascii="Cambria" w:hAnsi="Cambria" w:cs="Arial"/>
            <w:color w:val="auto"/>
            <w:sz w:val="24"/>
            <w:szCs w:val="24"/>
            <w:u w:val="none"/>
            <w:shd w:val="clear" w:color="auto" w:fill="FFFFFF"/>
          </w:rPr>
          <w:t>existence</w:t>
        </w:r>
      </w:hyperlink>
      <w:r w:rsidRPr="00DE7D0B">
        <w:rPr>
          <w:rFonts w:ascii="Cambria" w:hAnsi="Cambria" w:cs="Arial"/>
          <w:sz w:val="24"/>
          <w:szCs w:val="24"/>
          <w:shd w:val="clear" w:color="auto" w:fill="FFFFFF"/>
        </w:rPr>
        <w:t>, </w:t>
      </w:r>
      <w:hyperlink r:id="rId7" w:tooltip="Being" w:history="1">
        <w:r w:rsidRPr="00DE7D0B">
          <w:rPr>
            <w:rStyle w:val="Hyperlink"/>
            <w:rFonts w:ascii="Cambria" w:hAnsi="Cambria" w:cs="Arial"/>
            <w:color w:val="auto"/>
            <w:sz w:val="24"/>
            <w:szCs w:val="24"/>
            <w:u w:val="none"/>
            <w:shd w:val="clear" w:color="auto" w:fill="FFFFFF"/>
          </w:rPr>
          <w:t>being</w:t>
        </w:r>
      </w:hyperlink>
      <w:r w:rsidRPr="00DE7D0B">
        <w:rPr>
          <w:rFonts w:ascii="Cambria" w:hAnsi="Cambria" w:cs="Arial"/>
          <w:sz w:val="24"/>
          <w:szCs w:val="24"/>
          <w:shd w:val="clear" w:color="auto" w:fill="FFFFFF"/>
        </w:rPr>
        <w:t>, </w:t>
      </w:r>
      <w:hyperlink r:id="rId8" w:tooltip="Becoming (philosophy)" w:history="1">
        <w:r w:rsidRPr="00DE7D0B">
          <w:rPr>
            <w:rStyle w:val="Hyperlink"/>
            <w:rFonts w:ascii="Cambria" w:hAnsi="Cambria" w:cs="Arial"/>
            <w:color w:val="auto"/>
            <w:sz w:val="24"/>
            <w:szCs w:val="24"/>
            <w:u w:val="none"/>
            <w:shd w:val="clear" w:color="auto" w:fill="FFFFFF"/>
          </w:rPr>
          <w:t>becoming</w:t>
        </w:r>
      </w:hyperlink>
      <w:r w:rsidRPr="00DE7D0B">
        <w:rPr>
          <w:rFonts w:ascii="Cambria" w:hAnsi="Cambria" w:cs="Arial"/>
          <w:sz w:val="24"/>
          <w:szCs w:val="24"/>
          <w:shd w:val="clear" w:color="auto" w:fill="FFFFFF"/>
        </w:rPr>
        <w:t>, and </w:t>
      </w:r>
      <w:hyperlink r:id="rId9" w:tooltip="Reality" w:history="1">
        <w:r w:rsidRPr="00DE7D0B">
          <w:rPr>
            <w:rStyle w:val="Hyperlink"/>
            <w:rFonts w:ascii="Cambria" w:hAnsi="Cambria" w:cs="Arial"/>
            <w:color w:val="auto"/>
            <w:sz w:val="24"/>
            <w:szCs w:val="24"/>
            <w:u w:val="none"/>
            <w:shd w:val="clear" w:color="auto" w:fill="FFFFFF"/>
          </w:rPr>
          <w:t>reality</w:t>
        </w:r>
      </w:hyperlink>
      <w:r w:rsidRPr="00DE7D0B">
        <w:rPr>
          <w:rFonts w:ascii="Cambria" w:hAnsi="Cambria" w:cs="Arial"/>
          <w:sz w:val="24"/>
          <w:szCs w:val="24"/>
          <w:shd w:val="clear" w:color="auto" w:fill="FFFFFF"/>
        </w:rPr>
        <w:t>. It includes the questions of how entities are grouped into </w:t>
      </w:r>
      <w:hyperlink r:id="rId10" w:tooltip="Category of being" w:history="1">
        <w:r w:rsidRPr="00DE7D0B">
          <w:rPr>
            <w:rStyle w:val="Hyperlink"/>
            <w:rFonts w:ascii="Cambria" w:hAnsi="Cambria" w:cs="Arial"/>
            <w:color w:val="auto"/>
            <w:sz w:val="24"/>
            <w:szCs w:val="24"/>
            <w:u w:val="none"/>
            <w:shd w:val="clear" w:color="auto" w:fill="FFFFFF"/>
          </w:rPr>
          <w:t>basic categories</w:t>
        </w:r>
      </w:hyperlink>
      <w:r w:rsidRPr="00DE7D0B">
        <w:rPr>
          <w:rFonts w:ascii="Cambria" w:hAnsi="Cambria" w:cs="Arial"/>
          <w:sz w:val="24"/>
          <w:szCs w:val="24"/>
          <w:shd w:val="clear" w:color="auto" w:fill="FFFFFF"/>
        </w:rPr>
        <w:t> and which of these entities exist on the most fundamental level. Ontology is sometimes referred to as the </w:t>
      </w:r>
      <w:r w:rsidRPr="00DE7D0B">
        <w:rPr>
          <w:rFonts w:ascii="Cambria" w:hAnsi="Cambria" w:cs="Arial"/>
          <w:i/>
          <w:iCs/>
          <w:sz w:val="24"/>
          <w:szCs w:val="24"/>
          <w:shd w:val="clear" w:color="auto" w:fill="FFFFFF"/>
        </w:rPr>
        <w:t>science of being</w:t>
      </w:r>
      <w:r w:rsidRPr="00DE7D0B">
        <w:rPr>
          <w:rFonts w:ascii="Cambria" w:hAnsi="Cambria" w:cs="Arial"/>
          <w:sz w:val="24"/>
          <w:szCs w:val="24"/>
          <w:shd w:val="clear" w:color="auto" w:fill="FFFFFF"/>
        </w:rPr>
        <w:t> and belongs to the major branch of philosophy known as </w:t>
      </w:r>
      <w:hyperlink r:id="rId11" w:tooltip="Metaphysics" w:history="1">
        <w:r w:rsidRPr="00DE7D0B">
          <w:rPr>
            <w:rStyle w:val="Hyperlink"/>
            <w:rFonts w:ascii="Cambria" w:hAnsi="Cambria" w:cs="Arial"/>
            <w:color w:val="auto"/>
            <w:sz w:val="24"/>
            <w:szCs w:val="24"/>
            <w:u w:val="none"/>
            <w:shd w:val="clear" w:color="auto" w:fill="FFFFFF"/>
          </w:rPr>
          <w:t>metaphysics</w:t>
        </w:r>
      </w:hyperlink>
      <w:r w:rsidRPr="00DE7D0B">
        <w:rPr>
          <w:rFonts w:ascii="Cambria" w:hAnsi="Cambria" w:cs="Arial"/>
          <w:sz w:val="24"/>
          <w:szCs w:val="24"/>
          <w:shd w:val="clear" w:color="auto" w:fill="FFFFFF"/>
        </w:rPr>
        <w:t>.</w:t>
      </w:r>
    </w:p>
    <w:p w:rsidR="00943983" w:rsidRPr="00E250ED" w:rsidRDefault="00943983" w:rsidP="00DE7D0B">
      <w:pPr>
        <w:shd w:val="clear" w:color="auto" w:fill="FFFFFF"/>
        <w:spacing w:before="100" w:beforeAutospacing="1" w:after="100" w:afterAutospacing="1" w:line="240" w:lineRule="auto"/>
        <w:jc w:val="both"/>
        <w:textAlignment w:val="baseline"/>
        <w:outlineLvl w:val="1"/>
        <w:rPr>
          <w:rFonts w:ascii="Cambria" w:hAnsi="Cambria"/>
          <w:b/>
          <w:bCs/>
          <w:i/>
          <w:iCs/>
          <w:sz w:val="24"/>
          <w:szCs w:val="24"/>
        </w:rPr>
      </w:pPr>
      <w:r w:rsidRPr="00E250ED">
        <w:rPr>
          <w:rFonts w:ascii="Cambria" w:hAnsi="Cambria"/>
          <w:b/>
          <w:bCs/>
          <w:i/>
          <w:iCs/>
          <w:sz w:val="24"/>
          <w:szCs w:val="24"/>
        </w:rPr>
        <w:t>Reference Ontology and Application Ontology</w:t>
      </w:r>
    </w:p>
    <w:p w:rsidR="00943983" w:rsidRPr="00E250ED" w:rsidRDefault="00943983" w:rsidP="00DE7D0B">
      <w:pPr>
        <w:shd w:val="clear" w:color="auto" w:fill="FFFFFF"/>
        <w:spacing w:before="100" w:beforeAutospacing="1" w:after="100" w:afterAutospacing="1" w:line="240" w:lineRule="auto"/>
        <w:jc w:val="both"/>
        <w:textAlignment w:val="baseline"/>
        <w:outlineLvl w:val="1"/>
        <w:rPr>
          <w:rFonts w:ascii="Cambria" w:hAnsi="Cambria"/>
          <w:b/>
          <w:bCs/>
          <w:sz w:val="24"/>
          <w:szCs w:val="24"/>
        </w:rPr>
      </w:pPr>
      <w:r w:rsidRPr="00E250ED">
        <w:rPr>
          <w:rFonts w:ascii="Cambria" w:hAnsi="Cambria"/>
          <w:b/>
          <w:bCs/>
          <w:sz w:val="24"/>
          <w:szCs w:val="24"/>
        </w:rPr>
        <w:t xml:space="preserve">Reference </w:t>
      </w:r>
      <w:proofErr w:type="spellStart"/>
      <w:r w:rsidRPr="00E250ED">
        <w:rPr>
          <w:rFonts w:ascii="Cambria" w:hAnsi="Cambria"/>
          <w:b/>
          <w:bCs/>
          <w:sz w:val="24"/>
          <w:szCs w:val="24"/>
        </w:rPr>
        <w:t>Ontologies</w:t>
      </w:r>
      <w:proofErr w:type="spellEnd"/>
      <w:r w:rsidRPr="00E250ED">
        <w:rPr>
          <w:rFonts w:ascii="Cambria" w:hAnsi="Cambria"/>
          <w:b/>
          <w:bCs/>
          <w:sz w:val="24"/>
          <w:szCs w:val="24"/>
        </w:rPr>
        <w:t xml:space="preserve"> </w:t>
      </w:r>
    </w:p>
    <w:p w:rsidR="00943983" w:rsidRPr="00DE7D0B" w:rsidRDefault="00943983" w:rsidP="00DE7D0B">
      <w:pPr>
        <w:shd w:val="clear" w:color="auto" w:fill="FFFFFF"/>
        <w:spacing w:before="100" w:beforeAutospacing="1" w:after="100" w:afterAutospacing="1" w:line="240" w:lineRule="auto"/>
        <w:jc w:val="both"/>
        <w:textAlignment w:val="baseline"/>
        <w:outlineLvl w:val="1"/>
        <w:rPr>
          <w:rFonts w:ascii="Cambria" w:hAnsi="Cambria"/>
          <w:sz w:val="24"/>
          <w:szCs w:val="24"/>
        </w:rPr>
      </w:pPr>
      <w:r w:rsidRPr="00DE7D0B">
        <w:rPr>
          <w:rFonts w:ascii="Cambria" w:hAnsi="Cambria"/>
          <w:sz w:val="24"/>
          <w:szCs w:val="24"/>
        </w:rPr>
        <w:t xml:space="preserve">There appear to be three central characteristics of reference </w:t>
      </w:r>
      <w:proofErr w:type="spellStart"/>
      <w:r w:rsidRPr="00DE7D0B">
        <w:rPr>
          <w:rFonts w:ascii="Cambria" w:hAnsi="Cambria"/>
          <w:sz w:val="24"/>
          <w:szCs w:val="24"/>
        </w:rPr>
        <w:t>ontologies</w:t>
      </w:r>
      <w:proofErr w:type="spellEnd"/>
      <w:r w:rsidRPr="00DE7D0B">
        <w:rPr>
          <w:rFonts w:ascii="Cambria" w:hAnsi="Cambria"/>
          <w:sz w:val="24"/>
          <w:szCs w:val="24"/>
        </w:rPr>
        <w:t xml:space="preserve"> (ROs). We examine these in turn. Theoretical Focus on representation </w:t>
      </w:r>
      <w:proofErr w:type="gramStart"/>
      <w:r w:rsidRPr="00DE7D0B">
        <w:rPr>
          <w:rFonts w:ascii="Cambria" w:hAnsi="Cambria"/>
          <w:sz w:val="24"/>
          <w:szCs w:val="24"/>
        </w:rPr>
        <w:t>The</w:t>
      </w:r>
      <w:proofErr w:type="gramEnd"/>
      <w:r w:rsidRPr="00DE7D0B">
        <w:rPr>
          <w:rFonts w:ascii="Cambria" w:hAnsi="Cambria"/>
          <w:sz w:val="24"/>
          <w:szCs w:val="24"/>
        </w:rPr>
        <w:t xml:space="preserve"> first characteristic of ROs is their theoretical focus on representation. ROs are constructed without any particular concerns for computational efficiency. Consequently, ROs avail themselves of (at least) the language of full first-order logic. Specifically, ROs avail themselves of: </w:t>
      </w:r>
    </w:p>
    <w:p w:rsidR="00943983" w:rsidRPr="00DE7D0B" w:rsidRDefault="00943983" w:rsidP="00DE7D0B">
      <w:pPr>
        <w:shd w:val="clear" w:color="auto" w:fill="FFFFFF"/>
        <w:spacing w:before="100" w:beforeAutospacing="1" w:after="100" w:afterAutospacing="1" w:line="240" w:lineRule="auto"/>
        <w:jc w:val="both"/>
        <w:textAlignment w:val="baseline"/>
        <w:outlineLvl w:val="1"/>
        <w:rPr>
          <w:rFonts w:ascii="Cambria" w:hAnsi="Cambria"/>
          <w:sz w:val="24"/>
          <w:szCs w:val="24"/>
        </w:rPr>
      </w:pPr>
      <w:r w:rsidRPr="00DE7D0B">
        <w:rPr>
          <w:rFonts w:ascii="Cambria" w:hAnsi="Cambria"/>
          <w:sz w:val="24"/>
          <w:szCs w:val="24"/>
        </w:rPr>
        <w:t>• Arbitrary n-place predicates;</w:t>
      </w:r>
    </w:p>
    <w:p w:rsidR="00A06205" w:rsidRPr="00DE7D0B" w:rsidRDefault="00A06205" w:rsidP="00DE7D0B">
      <w:pPr>
        <w:shd w:val="clear" w:color="auto" w:fill="FFFFFF"/>
        <w:spacing w:before="100" w:beforeAutospacing="1" w:after="100" w:afterAutospacing="1" w:line="240" w:lineRule="auto"/>
        <w:jc w:val="both"/>
        <w:textAlignment w:val="baseline"/>
        <w:outlineLvl w:val="1"/>
        <w:rPr>
          <w:rFonts w:ascii="Cambria" w:hAnsi="Cambria"/>
          <w:sz w:val="24"/>
          <w:szCs w:val="24"/>
        </w:rPr>
      </w:pPr>
      <w:r w:rsidRPr="00DE7D0B">
        <w:rPr>
          <w:rFonts w:ascii="Cambria" w:hAnsi="Cambria"/>
          <w:sz w:val="24"/>
          <w:szCs w:val="24"/>
        </w:rPr>
        <w:t xml:space="preserve">• Full classical negation; </w:t>
      </w:r>
    </w:p>
    <w:p w:rsidR="00A06205" w:rsidRPr="00DE7D0B" w:rsidRDefault="00A06205" w:rsidP="00DE7D0B">
      <w:pPr>
        <w:shd w:val="clear" w:color="auto" w:fill="FFFFFF"/>
        <w:spacing w:before="100" w:beforeAutospacing="1" w:after="100" w:afterAutospacing="1" w:line="240" w:lineRule="auto"/>
        <w:jc w:val="both"/>
        <w:textAlignment w:val="baseline"/>
        <w:outlineLvl w:val="1"/>
        <w:rPr>
          <w:rFonts w:ascii="Cambria" w:hAnsi="Cambria"/>
          <w:sz w:val="24"/>
          <w:szCs w:val="24"/>
        </w:rPr>
      </w:pPr>
      <w:r w:rsidRPr="00DE7D0B">
        <w:rPr>
          <w:rFonts w:ascii="Cambria" w:hAnsi="Cambria"/>
          <w:sz w:val="24"/>
          <w:szCs w:val="24"/>
        </w:rPr>
        <w:t xml:space="preserve">• Unbounded, arbitrarily nested quantifiers. </w:t>
      </w:r>
    </w:p>
    <w:p w:rsidR="00A06205" w:rsidRPr="00DE7D0B" w:rsidRDefault="00A06205" w:rsidP="00DE7D0B">
      <w:pPr>
        <w:shd w:val="clear" w:color="auto" w:fill="FFFFFF"/>
        <w:spacing w:before="100" w:beforeAutospacing="1" w:after="100" w:afterAutospacing="1" w:line="240" w:lineRule="auto"/>
        <w:jc w:val="both"/>
        <w:textAlignment w:val="baseline"/>
        <w:outlineLvl w:val="1"/>
        <w:rPr>
          <w:rFonts w:ascii="Cambria" w:hAnsi="Cambria"/>
          <w:sz w:val="24"/>
          <w:szCs w:val="24"/>
        </w:rPr>
      </w:pPr>
      <w:r w:rsidRPr="00DE7D0B">
        <w:rPr>
          <w:rFonts w:ascii="Cambria" w:hAnsi="Cambria"/>
          <w:sz w:val="24"/>
          <w:szCs w:val="24"/>
        </w:rPr>
        <w:t xml:space="preserve">The focus of ROs on representation is most clearly indicated in their generally unapologetic use of full first-order languages. The three features above are particularly noteworthy, as unrestricted use of any of them can render complete deductive procedures intractable, even </w:t>
      </w:r>
      <w:proofErr w:type="spellStart"/>
      <w:r w:rsidRPr="00DE7D0B">
        <w:rPr>
          <w:rFonts w:ascii="Cambria" w:hAnsi="Cambria"/>
          <w:sz w:val="24"/>
          <w:szCs w:val="24"/>
        </w:rPr>
        <w:t>undecidable</w:t>
      </w:r>
      <w:proofErr w:type="spellEnd"/>
      <w:r w:rsidRPr="00DE7D0B">
        <w:rPr>
          <w:rFonts w:ascii="Cambria" w:hAnsi="Cambria"/>
          <w:sz w:val="24"/>
          <w:szCs w:val="24"/>
        </w:rPr>
        <w:t xml:space="preserve">. Philosophical inclination toward realism </w:t>
      </w:r>
      <w:proofErr w:type="gramStart"/>
      <w:r w:rsidRPr="00DE7D0B">
        <w:rPr>
          <w:rFonts w:ascii="Cambria" w:hAnsi="Cambria"/>
          <w:sz w:val="24"/>
          <w:szCs w:val="24"/>
        </w:rPr>
        <w:t>The</w:t>
      </w:r>
      <w:proofErr w:type="gramEnd"/>
      <w:r w:rsidRPr="00DE7D0B">
        <w:rPr>
          <w:rFonts w:ascii="Cambria" w:hAnsi="Cambria"/>
          <w:sz w:val="24"/>
          <w:szCs w:val="24"/>
        </w:rPr>
        <w:t xml:space="preserve"> second feature of ROs is that their inclination toward philosophical realism. </w:t>
      </w:r>
    </w:p>
    <w:p w:rsidR="00A06205" w:rsidRPr="00DE7D0B" w:rsidRDefault="00A06205" w:rsidP="00DE7D0B">
      <w:pPr>
        <w:shd w:val="clear" w:color="auto" w:fill="FFFFFF"/>
        <w:spacing w:before="100" w:beforeAutospacing="1" w:after="100" w:afterAutospacing="1" w:line="240" w:lineRule="auto"/>
        <w:jc w:val="both"/>
        <w:textAlignment w:val="baseline"/>
        <w:outlineLvl w:val="1"/>
        <w:rPr>
          <w:rFonts w:ascii="Cambria" w:hAnsi="Cambria"/>
          <w:sz w:val="24"/>
          <w:szCs w:val="24"/>
        </w:rPr>
      </w:pPr>
      <w:r w:rsidRPr="00DE7D0B">
        <w:rPr>
          <w:rFonts w:ascii="Cambria" w:hAnsi="Cambria"/>
          <w:sz w:val="24"/>
          <w:szCs w:val="24"/>
        </w:rPr>
        <w:t>There are generally two elements of this realism:</w:t>
      </w:r>
    </w:p>
    <w:p w:rsidR="00A06205" w:rsidRPr="00DE7D0B" w:rsidRDefault="00A06205" w:rsidP="00DE7D0B">
      <w:pPr>
        <w:shd w:val="clear" w:color="auto" w:fill="FFFFFF"/>
        <w:spacing w:before="100" w:beforeAutospacing="1" w:after="100" w:afterAutospacing="1" w:line="240" w:lineRule="auto"/>
        <w:ind w:firstLine="720"/>
        <w:jc w:val="both"/>
        <w:textAlignment w:val="baseline"/>
        <w:outlineLvl w:val="1"/>
        <w:rPr>
          <w:rFonts w:ascii="Cambria" w:hAnsi="Cambria"/>
          <w:sz w:val="24"/>
          <w:szCs w:val="24"/>
        </w:rPr>
      </w:pPr>
      <w:r w:rsidRPr="00DE7D0B">
        <w:rPr>
          <w:rFonts w:ascii="Cambria" w:hAnsi="Cambria"/>
          <w:sz w:val="24"/>
          <w:szCs w:val="24"/>
        </w:rPr>
        <w:t xml:space="preserve"> • Metaphysical realism; </w:t>
      </w:r>
    </w:p>
    <w:p w:rsidR="00A06205" w:rsidRPr="00DE7D0B" w:rsidRDefault="00A06205" w:rsidP="00DE7D0B">
      <w:pPr>
        <w:shd w:val="clear" w:color="auto" w:fill="FFFFFF"/>
        <w:spacing w:before="100" w:beforeAutospacing="1" w:after="100" w:afterAutospacing="1" w:line="240" w:lineRule="auto"/>
        <w:ind w:firstLine="720"/>
        <w:jc w:val="both"/>
        <w:textAlignment w:val="baseline"/>
        <w:outlineLvl w:val="1"/>
        <w:rPr>
          <w:rFonts w:ascii="Cambria" w:hAnsi="Cambria"/>
          <w:sz w:val="24"/>
          <w:szCs w:val="24"/>
        </w:rPr>
      </w:pPr>
      <w:r w:rsidRPr="00DE7D0B">
        <w:rPr>
          <w:rFonts w:ascii="Cambria" w:hAnsi="Cambria"/>
          <w:sz w:val="24"/>
          <w:szCs w:val="24"/>
        </w:rPr>
        <w:t xml:space="preserve">• Epistemological realism. </w:t>
      </w:r>
    </w:p>
    <w:p w:rsidR="00A06205" w:rsidRPr="00DE7D0B" w:rsidRDefault="00A06205" w:rsidP="00DE7D0B">
      <w:pPr>
        <w:shd w:val="clear" w:color="auto" w:fill="FFFFFF"/>
        <w:spacing w:before="100" w:beforeAutospacing="1" w:after="100" w:afterAutospacing="1" w:line="240" w:lineRule="auto"/>
        <w:jc w:val="both"/>
        <w:textAlignment w:val="baseline"/>
        <w:outlineLvl w:val="1"/>
        <w:rPr>
          <w:rFonts w:ascii="Cambria" w:hAnsi="Cambria"/>
          <w:sz w:val="24"/>
          <w:szCs w:val="24"/>
        </w:rPr>
      </w:pPr>
      <w:r w:rsidRPr="00DE7D0B">
        <w:rPr>
          <w:rFonts w:ascii="Cambria" w:hAnsi="Cambria"/>
          <w:sz w:val="24"/>
          <w:szCs w:val="24"/>
        </w:rPr>
        <w:t xml:space="preserve">According to metaphysical realism, the World (Reality, What There Is) exists objectively in itself, independent of any mind. According to epistemological realism, the World is knowable by us. Thus, the philosophical standpoint underlying most ROs is that the World and its properties are there to be discovered. This implies, in turn, that the World, being objective and knowable, puts constraints on what we can say about it. Thus, in our </w:t>
      </w:r>
      <w:proofErr w:type="spellStart"/>
      <w:r w:rsidRPr="00DE7D0B">
        <w:rPr>
          <w:rFonts w:ascii="Cambria" w:hAnsi="Cambria"/>
          <w:sz w:val="24"/>
          <w:szCs w:val="24"/>
        </w:rPr>
        <w:t>ontologies</w:t>
      </w:r>
      <w:proofErr w:type="spellEnd"/>
      <w:r w:rsidRPr="00DE7D0B">
        <w:rPr>
          <w:rFonts w:ascii="Cambria" w:hAnsi="Cambria"/>
          <w:sz w:val="24"/>
          <w:szCs w:val="24"/>
        </w:rPr>
        <w:t xml:space="preserve"> can get it wrong. An RO is right just insofar as it accurately reflects, as far as it goes, the way the World is. This leads to our third feature of ROs. Methodological emphasis on Truth </w:t>
      </w:r>
      <w:proofErr w:type="gramStart"/>
      <w:r w:rsidRPr="00DE7D0B">
        <w:rPr>
          <w:rFonts w:ascii="Cambria" w:hAnsi="Cambria"/>
          <w:sz w:val="24"/>
          <w:szCs w:val="24"/>
        </w:rPr>
        <w:t>Because</w:t>
      </w:r>
      <w:proofErr w:type="gramEnd"/>
      <w:r w:rsidRPr="00DE7D0B">
        <w:rPr>
          <w:rFonts w:ascii="Cambria" w:hAnsi="Cambria"/>
          <w:sz w:val="24"/>
          <w:szCs w:val="24"/>
        </w:rPr>
        <w:t xml:space="preserve"> our ROs can be wrong, there is in the construction of an RO a good reason to place a strong methodological emphasis on Truth. </w:t>
      </w:r>
    </w:p>
    <w:p w:rsidR="00A06205" w:rsidRPr="00DE7D0B" w:rsidRDefault="00A06205" w:rsidP="00DE7D0B">
      <w:pPr>
        <w:shd w:val="clear" w:color="auto" w:fill="FFFFFF"/>
        <w:spacing w:before="100" w:beforeAutospacing="1" w:after="100" w:afterAutospacing="1" w:line="240" w:lineRule="auto"/>
        <w:jc w:val="both"/>
        <w:textAlignment w:val="baseline"/>
        <w:outlineLvl w:val="1"/>
        <w:rPr>
          <w:rFonts w:ascii="Cambria" w:hAnsi="Cambria"/>
          <w:sz w:val="24"/>
          <w:szCs w:val="24"/>
        </w:rPr>
      </w:pPr>
      <w:r w:rsidRPr="00DE7D0B">
        <w:rPr>
          <w:rFonts w:ascii="Cambria" w:hAnsi="Cambria"/>
          <w:sz w:val="24"/>
          <w:szCs w:val="24"/>
        </w:rPr>
        <w:lastRenderedPageBreak/>
        <w:t xml:space="preserve">This has two practical implications: </w:t>
      </w:r>
    </w:p>
    <w:p w:rsidR="00A06205" w:rsidRPr="00DE7D0B" w:rsidRDefault="00A06205" w:rsidP="00DE7D0B">
      <w:pPr>
        <w:shd w:val="clear" w:color="auto" w:fill="FFFFFF"/>
        <w:spacing w:before="100" w:beforeAutospacing="1" w:after="100" w:afterAutospacing="1" w:line="240" w:lineRule="auto"/>
        <w:jc w:val="both"/>
        <w:textAlignment w:val="baseline"/>
        <w:outlineLvl w:val="1"/>
        <w:rPr>
          <w:rFonts w:ascii="Cambria" w:hAnsi="Cambria"/>
          <w:sz w:val="24"/>
          <w:szCs w:val="24"/>
        </w:rPr>
      </w:pPr>
      <w:r w:rsidRPr="00DE7D0B">
        <w:rPr>
          <w:rFonts w:ascii="Cambria" w:hAnsi="Cambria"/>
          <w:sz w:val="24"/>
          <w:szCs w:val="24"/>
        </w:rPr>
        <w:t xml:space="preserve">• The central function of </w:t>
      </w:r>
      <w:proofErr w:type="gramStart"/>
      <w:r w:rsidRPr="00DE7D0B">
        <w:rPr>
          <w:rFonts w:ascii="Cambria" w:hAnsi="Cambria"/>
          <w:sz w:val="24"/>
          <w:szCs w:val="24"/>
        </w:rPr>
        <w:t>an ontology</w:t>
      </w:r>
      <w:proofErr w:type="gramEnd"/>
      <w:r w:rsidRPr="00DE7D0B">
        <w:rPr>
          <w:rFonts w:ascii="Cambria" w:hAnsi="Cambria"/>
          <w:sz w:val="24"/>
          <w:szCs w:val="24"/>
        </w:rPr>
        <w:t xml:space="preserve"> is to represent the World accurately and comprehensively; hence:</w:t>
      </w:r>
    </w:p>
    <w:p w:rsidR="00A06205" w:rsidRPr="00DE7D0B" w:rsidRDefault="00A06205" w:rsidP="00DE7D0B">
      <w:pPr>
        <w:shd w:val="clear" w:color="auto" w:fill="FFFFFF"/>
        <w:spacing w:before="100" w:beforeAutospacing="1" w:after="100" w:afterAutospacing="1" w:line="240" w:lineRule="auto"/>
        <w:jc w:val="both"/>
        <w:textAlignment w:val="baseline"/>
        <w:outlineLvl w:val="1"/>
        <w:rPr>
          <w:rFonts w:ascii="Cambria" w:hAnsi="Cambria"/>
          <w:sz w:val="24"/>
          <w:szCs w:val="24"/>
        </w:rPr>
      </w:pPr>
      <w:r w:rsidRPr="00DE7D0B">
        <w:rPr>
          <w:rFonts w:ascii="Cambria" w:hAnsi="Cambria"/>
          <w:sz w:val="24"/>
          <w:szCs w:val="24"/>
        </w:rPr>
        <w:t xml:space="preserve"> • The quality of </w:t>
      </w:r>
      <w:proofErr w:type="gramStart"/>
      <w:r w:rsidRPr="00DE7D0B">
        <w:rPr>
          <w:rFonts w:ascii="Cambria" w:hAnsi="Cambria"/>
          <w:sz w:val="24"/>
          <w:szCs w:val="24"/>
        </w:rPr>
        <w:t>an ontology</w:t>
      </w:r>
      <w:proofErr w:type="gramEnd"/>
      <w:r w:rsidRPr="00DE7D0B">
        <w:rPr>
          <w:rFonts w:ascii="Cambria" w:hAnsi="Cambria"/>
          <w:sz w:val="24"/>
          <w:szCs w:val="24"/>
        </w:rPr>
        <w:t xml:space="preserve"> a function of its accuracy and comprehensiveness.</w:t>
      </w:r>
    </w:p>
    <w:p w:rsidR="00A06205" w:rsidRPr="00DE7D0B" w:rsidRDefault="00A06205" w:rsidP="00DE7D0B">
      <w:pPr>
        <w:shd w:val="clear" w:color="auto" w:fill="FFFFFF"/>
        <w:spacing w:before="100" w:beforeAutospacing="1" w:after="100" w:afterAutospacing="1" w:line="240" w:lineRule="auto"/>
        <w:jc w:val="both"/>
        <w:textAlignment w:val="baseline"/>
        <w:outlineLvl w:val="1"/>
        <w:rPr>
          <w:rFonts w:ascii="Cambria" w:hAnsi="Cambria"/>
          <w:sz w:val="24"/>
          <w:szCs w:val="24"/>
        </w:rPr>
      </w:pPr>
      <w:r w:rsidRPr="00DE7D0B">
        <w:rPr>
          <w:rFonts w:ascii="Cambria" w:hAnsi="Cambria"/>
          <w:sz w:val="24"/>
          <w:szCs w:val="24"/>
        </w:rPr>
        <w:t xml:space="preserve"> ROs are all about getting the world — or some important piece of it — right. </w:t>
      </w:r>
    </w:p>
    <w:p w:rsidR="00A06205" w:rsidRPr="00DE7D0B" w:rsidRDefault="00A06205" w:rsidP="00DE7D0B">
      <w:pPr>
        <w:shd w:val="clear" w:color="auto" w:fill="FFFFFF"/>
        <w:spacing w:before="100" w:beforeAutospacing="1" w:after="100" w:afterAutospacing="1" w:line="240" w:lineRule="auto"/>
        <w:jc w:val="both"/>
        <w:textAlignment w:val="baseline"/>
        <w:outlineLvl w:val="1"/>
        <w:rPr>
          <w:rFonts w:ascii="Cambria" w:hAnsi="Cambria"/>
          <w:sz w:val="24"/>
          <w:szCs w:val="24"/>
        </w:rPr>
      </w:pPr>
      <w:r w:rsidRPr="00DE7D0B">
        <w:rPr>
          <w:rFonts w:ascii="Cambria" w:hAnsi="Cambria"/>
          <w:sz w:val="24"/>
          <w:szCs w:val="24"/>
        </w:rPr>
        <w:t xml:space="preserve">An ontology of time purports to describe its actual nature, to proffer the sober metaphysical truth on such matters as whether time is discrete, continuous, some combination of the two; whether there are </w:t>
      </w:r>
      <w:proofErr w:type="spellStart"/>
      <w:r w:rsidRPr="00DE7D0B">
        <w:rPr>
          <w:rFonts w:ascii="Cambria" w:hAnsi="Cambria"/>
          <w:sz w:val="24"/>
          <w:szCs w:val="24"/>
        </w:rPr>
        <w:t>timepoints</w:t>
      </w:r>
      <w:proofErr w:type="spellEnd"/>
      <w:r w:rsidRPr="00DE7D0B">
        <w:rPr>
          <w:rFonts w:ascii="Cambria" w:hAnsi="Cambria"/>
          <w:sz w:val="24"/>
          <w:szCs w:val="24"/>
        </w:rPr>
        <w:t xml:space="preserve"> or intervals, or both, and so on. Consequently, the quality of an ontology is judged along two dimensions: its accuracy — i.e</w:t>
      </w:r>
      <w:proofErr w:type="gramStart"/>
      <w:r w:rsidRPr="00DE7D0B">
        <w:rPr>
          <w:rFonts w:ascii="Cambria" w:hAnsi="Cambria"/>
          <w:sz w:val="24"/>
          <w:szCs w:val="24"/>
        </w:rPr>
        <w:t>.,</w:t>
      </w:r>
      <w:proofErr w:type="gramEnd"/>
      <w:r w:rsidRPr="00DE7D0B">
        <w:rPr>
          <w:rFonts w:ascii="Cambria" w:hAnsi="Cambria"/>
          <w:sz w:val="24"/>
          <w:szCs w:val="24"/>
        </w:rPr>
        <w:t xml:space="preserve"> </w:t>
      </w:r>
    </w:p>
    <w:p w:rsidR="00A06205" w:rsidRPr="00DE7D0B" w:rsidRDefault="00A06205" w:rsidP="00DE7D0B">
      <w:pPr>
        <w:shd w:val="clear" w:color="auto" w:fill="FFFFFF"/>
        <w:spacing w:before="100" w:beforeAutospacing="1" w:after="100" w:afterAutospacing="1" w:line="240" w:lineRule="auto"/>
        <w:jc w:val="both"/>
        <w:textAlignment w:val="baseline"/>
        <w:outlineLvl w:val="1"/>
        <w:rPr>
          <w:rFonts w:ascii="Cambria" w:hAnsi="Cambria"/>
          <w:sz w:val="24"/>
          <w:szCs w:val="24"/>
        </w:rPr>
      </w:pPr>
      <w:proofErr w:type="gramStart"/>
      <w:r w:rsidRPr="00DE7D0B">
        <w:rPr>
          <w:rFonts w:ascii="Cambria" w:hAnsi="Cambria"/>
          <w:sz w:val="24"/>
          <w:szCs w:val="24"/>
        </w:rPr>
        <w:t>whether</w:t>
      </w:r>
      <w:proofErr w:type="gramEnd"/>
      <w:r w:rsidRPr="00DE7D0B">
        <w:rPr>
          <w:rFonts w:ascii="Cambria" w:hAnsi="Cambria"/>
          <w:sz w:val="24"/>
          <w:szCs w:val="24"/>
        </w:rPr>
        <w:t xml:space="preserve"> what it purports to be the case is in fact the case — and its comprehensiveness — i.e., whether it takes in a sufficiently broad spectrum of facts as to be significant.</w:t>
      </w:r>
    </w:p>
    <w:p w:rsidR="00A06205" w:rsidRPr="00DE7D0B" w:rsidRDefault="00A06205" w:rsidP="00DE7D0B">
      <w:pPr>
        <w:shd w:val="clear" w:color="auto" w:fill="FFFFFF"/>
        <w:spacing w:before="100" w:beforeAutospacing="1" w:after="100" w:afterAutospacing="1" w:line="240" w:lineRule="auto"/>
        <w:jc w:val="both"/>
        <w:textAlignment w:val="baseline"/>
        <w:outlineLvl w:val="1"/>
        <w:rPr>
          <w:rFonts w:ascii="Cambria" w:hAnsi="Cambria"/>
          <w:b/>
          <w:bCs/>
          <w:sz w:val="24"/>
          <w:szCs w:val="24"/>
        </w:rPr>
      </w:pPr>
      <w:r w:rsidRPr="00DE7D0B">
        <w:rPr>
          <w:rFonts w:ascii="Cambria" w:hAnsi="Cambria"/>
          <w:sz w:val="24"/>
          <w:szCs w:val="24"/>
        </w:rPr>
        <w:t xml:space="preserve"> </w:t>
      </w:r>
      <w:r w:rsidRPr="00DE7D0B">
        <w:rPr>
          <w:rFonts w:ascii="Cambria" w:hAnsi="Cambria"/>
          <w:b/>
          <w:bCs/>
          <w:sz w:val="24"/>
          <w:szCs w:val="24"/>
        </w:rPr>
        <w:t xml:space="preserve">Application </w:t>
      </w:r>
      <w:proofErr w:type="spellStart"/>
      <w:r w:rsidRPr="00DE7D0B">
        <w:rPr>
          <w:rFonts w:ascii="Cambria" w:hAnsi="Cambria"/>
          <w:b/>
          <w:bCs/>
          <w:sz w:val="24"/>
          <w:szCs w:val="24"/>
        </w:rPr>
        <w:t>Ontologies</w:t>
      </w:r>
      <w:proofErr w:type="spellEnd"/>
    </w:p>
    <w:p w:rsidR="00943983" w:rsidRPr="00DE7D0B" w:rsidRDefault="00A06205" w:rsidP="00DE7D0B">
      <w:pPr>
        <w:shd w:val="clear" w:color="auto" w:fill="FFFFFF"/>
        <w:spacing w:before="100" w:beforeAutospacing="1" w:after="100" w:afterAutospacing="1" w:line="240" w:lineRule="auto"/>
        <w:jc w:val="both"/>
        <w:textAlignment w:val="baseline"/>
        <w:outlineLvl w:val="1"/>
        <w:rPr>
          <w:rFonts w:ascii="Cambria" w:hAnsi="Cambria"/>
          <w:i/>
          <w:iCs/>
          <w:sz w:val="24"/>
          <w:szCs w:val="24"/>
        </w:rPr>
      </w:pPr>
      <w:r w:rsidRPr="00DE7D0B">
        <w:rPr>
          <w:rFonts w:ascii="Cambria" w:hAnsi="Cambria"/>
          <w:sz w:val="24"/>
          <w:szCs w:val="24"/>
        </w:rPr>
        <w:t xml:space="preserve"> Corresponding to our three features of reference </w:t>
      </w:r>
      <w:proofErr w:type="spellStart"/>
      <w:r w:rsidRPr="00DE7D0B">
        <w:rPr>
          <w:rFonts w:ascii="Cambria" w:hAnsi="Cambria"/>
          <w:sz w:val="24"/>
          <w:szCs w:val="24"/>
        </w:rPr>
        <w:t>ontologies</w:t>
      </w:r>
      <w:proofErr w:type="spellEnd"/>
      <w:r w:rsidRPr="00DE7D0B">
        <w:rPr>
          <w:rFonts w:ascii="Cambria" w:hAnsi="Cambria"/>
          <w:sz w:val="24"/>
          <w:szCs w:val="24"/>
        </w:rPr>
        <w:t xml:space="preserve"> are three salient features of application </w:t>
      </w:r>
      <w:proofErr w:type="spellStart"/>
      <w:r w:rsidRPr="00DE7D0B">
        <w:rPr>
          <w:rFonts w:ascii="Cambria" w:hAnsi="Cambria"/>
          <w:sz w:val="24"/>
          <w:szCs w:val="24"/>
        </w:rPr>
        <w:t>ontologies</w:t>
      </w:r>
      <w:proofErr w:type="spellEnd"/>
      <w:r w:rsidRPr="00DE7D0B">
        <w:rPr>
          <w:rFonts w:ascii="Cambria" w:hAnsi="Cambria"/>
          <w:sz w:val="24"/>
          <w:szCs w:val="24"/>
        </w:rPr>
        <w:t xml:space="preserve"> (AOs).</w:t>
      </w:r>
    </w:p>
    <w:p w:rsidR="00943983" w:rsidRPr="00DE7D0B" w:rsidRDefault="00A06205" w:rsidP="00DE7D0B">
      <w:pPr>
        <w:shd w:val="clear" w:color="auto" w:fill="FFFFFF"/>
        <w:spacing w:before="100" w:beforeAutospacing="1" w:after="100" w:afterAutospacing="1" w:line="240" w:lineRule="auto"/>
        <w:jc w:val="both"/>
        <w:textAlignment w:val="baseline"/>
        <w:outlineLvl w:val="1"/>
        <w:rPr>
          <w:rFonts w:ascii="Cambria" w:hAnsi="Cambria"/>
          <w:b/>
          <w:bCs/>
          <w:sz w:val="24"/>
          <w:szCs w:val="24"/>
        </w:rPr>
      </w:pPr>
      <w:r w:rsidRPr="00DE7D0B">
        <w:rPr>
          <w:rFonts w:ascii="Cambria" w:hAnsi="Cambria"/>
          <w:b/>
          <w:bCs/>
          <w:sz w:val="24"/>
          <w:szCs w:val="24"/>
        </w:rPr>
        <w:t>Theoretical Focus on Reasoning</w:t>
      </w:r>
    </w:p>
    <w:p w:rsidR="00A06205" w:rsidRPr="00DE7D0B" w:rsidRDefault="00A06205" w:rsidP="00DE7D0B">
      <w:pPr>
        <w:shd w:val="clear" w:color="auto" w:fill="FFFFFF"/>
        <w:spacing w:before="100" w:beforeAutospacing="1" w:after="100" w:afterAutospacing="1" w:line="240" w:lineRule="auto"/>
        <w:ind w:firstLine="720"/>
        <w:jc w:val="both"/>
        <w:textAlignment w:val="baseline"/>
        <w:outlineLvl w:val="1"/>
        <w:rPr>
          <w:rFonts w:ascii="Cambria" w:hAnsi="Cambria"/>
          <w:sz w:val="24"/>
          <w:szCs w:val="24"/>
        </w:rPr>
      </w:pPr>
      <w:r w:rsidRPr="00DE7D0B">
        <w:rPr>
          <w:rFonts w:ascii="Cambria" w:hAnsi="Cambria"/>
          <w:sz w:val="24"/>
          <w:szCs w:val="24"/>
        </w:rPr>
        <w:t>Unlike ROs, AOs are typically</w:t>
      </w:r>
      <w:r w:rsidR="00501470" w:rsidRPr="00DE7D0B">
        <w:rPr>
          <w:rFonts w:ascii="Cambria" w:hAnsi="Cambria"/>
          <w:sz w:val="24"/>
          <w:szCs w:val="24"/>
        </w:rPr>
        <w:t xml:space="preserve"> designed with some sort of com</w:t>
      </w:r>
      <w:r w:rsidRPr="00DE7D0B">
        <w:rPr>
          <w:rFonts w:ascii="Cambria" w:hAnsi="Cambria"/>
          <w:sz w:val="24"/>
          <w:szCs w:val="24"/>
        </w:rPr>
        <w:t xml:space="preserve">putational application — and hence its attendant expressive limitations — in mind. Consequently, AOs are usually expressed in the language of some computationally tractable </w:t>
      </w:r>
      <w:r w:rsidR="00501470" w:rsidRPr="00DE7D0B">
        <w:rPr>
          <w:rFonts w:ascii="Cambria" w:hAnsi="Cambria"/>
          <w:sz w:val="24"/>
          <w:szCs w:val="24"/>
        </w:rPr>
        <w:t>sub logic</w:t>
      </w:r>
      <w:r w:rsidRPr="00DE7D0B">
        <w:rPr>
          <w:rFonts w:ascii="Cambria" w:hAnsi="Cambria"/>
          <w:sz w:val="24"/>
          <w:szCs w:val="24"/>
        </w:rPr>
        <w:t xml:space="preserve"> of full firstorder logic (see, e.g., [6]). Such languages typically support: </w:t>
      </w:r>
    </w:p>
    <w:p w:rsidR="00A06205" w:rsidRPr="00DE7D0B" w:rsidRDefault="00A06205" w:rsidP="00DE7D0B">
      <w:pPr>
        <w:shd w:val="clear" w:color="auto" w:fill="FFFFFF"/>
        <w:spacing w:before="100" w:beforeAutospacing="1" w:after="100" w:afterAutospacing="1" w:line="240" w:lineRule="auto"/>
        <w:jc w:val="both"/>
        <w:textAlignment w:val="baseline"/>
        <w:outlineLvl w:val="1"/>
        <w:rPr>
          <w:rFonts w:ascii="Cambria" w:hAnsi="Cambria"/>
          <w:sz w:val="24"/>
          <w:szCs w:val="24"/>
        </w:rPr>
      </w:pPr>
      <w:r w:rsidRPr="00DE7D0B">
        <w:rPr>
          <w:rFonts w:ascii="Cambria" w:hAnsi="Cambria"/>
          <w:sz w:val="24"/>
          <w:szCs w:val="24"/>
        </w:rPr>
        <w:t xml:space="preserve">• Reasoning about classes and “slots” through the use of unary and (limited) binary predicates; </w:t>
      </w:r>
    </w:p>
    <w:p w:rsidR="00A06205" w:rsidRPr="00DE7D0B" w:rsidRDefault="00A06205" w:rsidP="00DE7D0B">
      <w:pPr>
        <w:shd w:val="clear" w:color="auto" w:fill="FFFFFF"/>
        <w:spacing w:before="100" w:beforeAutospacing="1" w:after="100" w:afterAutospacing="1" w:line="240" w:lineRule="auto"/>
        <w:jc w:val="both"/>
        <w:textAlignment w:val="baseline"/>
        <w:outlineLvl w:val="1"/>
        <w:rPr>
          <w:rFonts w:ascii="Cambria" w:hAnsi="Cambria"/>
          <w:sz w:val="24"/>
          <w:szCs w:val="24"/>
        </w:rPr>
      </w:pPr>
      <w:r w:rsidRPr="00DE7D0B">
        <w:rPr>
          <w:rFonts w:ascii="Cambria" w:hAnsi="Cambria"/>
          <w:sz w:val="24"/>
          <w:szCs w:val="24"/>
        </w:rPr>
        <w:t>• Conjunction and disjunction, but not negation;</w:t>
      </w:r>
    </w:p>
    <w:p w:rsidR="00501470" w:rsidRPr="00DE7D0B" w:rsidRDefault="00501470" w:rsidP="00DE7D0B">
      <w:pPr>
        <w:shd w:val="clear" w:color="auto" w:fill="FFFFFF"/>
        <w:spacing w:before="100" w:beforeAutospacing="1" w:after="100" w:afterAutospacing="1" w:line="240" w:lineRule="auto"/>
        <w:jc w:val="both"/>
        <w:textAlignment w:val="baseline"/>
        <w:outlineLvl w:val="1"/>
        <w:rPr>
          <w:rFonts w:ascii="Cambria" w:hAnsi="Cambria"/>
          <w:sz w:val="24"/>
          <w:szCs w:val="24"/>
        </w:rPr>
      </w:pPr>
      <w:r w:rsidRPr="00DE7D0B">
        <w:rPr>
          <w:rFonts w:ascii="Cambria" w:hAnsi="Cambria"/>
          <w:b/>
          <w:bCs/>
          <w:sz w:val="24"/>
          <w:szCs w:val="24"/>
        </w:rPr>
        <w:t>Philosophical inclination toward pragmatism/ instrumentalism/constructivism</w:t>
      </w:r>
      <w:r w:rsidRPr="00DE7D0B">
        <w:rPr>
          <w:rFonts w:ascii="Cambria" w:hAnsi="Cambria"/>
          <w:sz w:val="24"/>
          <w:szCs w:val="24"/>
        </w:rPr>
        <w:t xml:space="preserve"> </w:t>
      </w:r>
    </w:p>
    <w:p w:rsidR="00501470" w:rsidRPr="00DE7D0B" w:rsidRDefault="00501470" w:rsidP="00DE7D0B">
      <w:pPr>
        <w:shd w:val="clear" w:color="auto" w:fill="FFFFFF"/>
        <w:spacing w:before="100" w:beforeAutospacing="1" w:after="100" w:afterAutospacing="1" w:line="240" w:lineRule="auto"/>
        <w:ind w:firstLine="720"/>
        <w:jc w:val="both"/>
        <w:textAlignment w:val="baseline"/>
        <w:outlineLvl w:val="1"/>
        <w:rPr>
          <w:rFonts w:ascii="Cambria" w:hAnsi="Cambria"/>
          <w:sz w:val="24"/>
          <w:szCs w:val="24"/>
        </w:rPr>
      </w:pPr>
      <w:r w:rsidRPr="00DE7D0B">
        <w:rPr>
          <w:rFonts w:ascii="Cambria" w:hAnsi="Cambria"/>
          <w:sz w:val="24"/>
          <w:szCs w:val="24"/>
        </w:rPr>
        <w:t>Unlike the strong realism underlying ROs, for AOs, take a far more pragmatic view of the world, both metaphysically and epistemologically. Specifically, the metaphysical presumption underlying a typical AO is the falsity, or at least the irrelevance, of metaphysical realism. The objects and structures we encounter in the world — those parts of it that matter to ontology, anyway — are social constructs, products of the evolving interaction between conscious, intelligent human agents and, at best, a substrate of unknowable.</w:t>
      </w:r>
    </w:p>
    <w:p w:rsidR="00501470" w:rsidRPr="00DE7D0B" w:rsidRDefault="00501470" w:rsidP="00DE7D0B">
      <w:pPr>
        <w:shd w:val="clear" w:color="auto" w:fill="FFFFFF"/>
        <w:spacing w:before="100" w:beforeAutospacing="1" w:after="100" w:afterAutospacing="1" w:line="240" w:lineRule="auto"/>
        <w:ind w:firstLine="720"/>
        <w:jc w:val="both"/>
        <w:textAlignment w:val="baseline"/>
        <w:outlineLvl w:val="1"/>
        <w:rPr>
          <w:rFonts w:ascii="Cambria" w:hAnsi="Cambria"/>
          <w:sz w:val="24"/>
          <w:szCs w:val="24"/>
        </w:rPr>
      </w:pPr>
      <w:r w:rsidRPr="00DE7D0B">
        <w:rPr>
          <w:rFonts w:ascii="Cambria" w:hAnsi="Cambria"/>
          <w:sz w:val="24"/>
          <w:szCs w:val="24"/>
        </w:rPr>
        <w:t xml:space="preserve">The corresponding epistemological presumption is that, even if metaphysical realism is true and there is an ultimate metaphysical reality to the world, that underlying reality probably unknowable anyway. Hence, what we can be said to know is simply what works. </w:t>
      </w:r>
    </w:p>
    <w:p w:rsidR="00501470" w:rsidRPr="00DE7D0B" w:rsidRDefault="00501470" w:rsidP="00DE7D0B">
      <w:pPr>
        <w:shd w:val="clear" w:color="auto" w:fill="FFFFFF"/>
        <w:spacing w:before="100" w:beforeAutospacing="1" w:after="100" w:afterAutospacing="1" w:line="240" w:lineRule="auto"/>
        <w:jc w:val="both"/>
        <w:textAlignment w:val="baseline"/>
        <w:outlineLvl w:val="1"/>
        <w:rPr>
          <w:rFonts w:ascii="Cambria" w:hAnsi="Cambria"/>
          <w:sz w:val="24"/>
          <w:szCs w:val="24"/>
        </w:rPr>
      </w:pPr>
      <w:r w:rsidRPr="00DE7D0B">
        <w:rPr>
          <w:rFonts w:ascii="Cambria" w:hAnsi="Cambria"/>
          <w:b/>
          <w:bCs/>
          <w:sz w:val="24"/>
          <w:szCs w:val="24"/>
        </w:rPr>
        <w:lastRenderedPageBreak/>
        <w:t>Methodological emphasis on fidelity</w:t>
      </w:r>
      <w:r w:rsidRPr="00DE7D0B">
        <w:rPr>
          <w:rFonts w:ascii="Cambria" w:hAnsi="Cambria"/>
          <w:sz w:val="24"/>
          <w:szCs w:val="24"/>
        </w:rPr>
        <w:t xml:space="preserve"> </w:t>
      </w:r>
    </w:p>
    <w:p w:rsidR="00501470" w:rsidRPr="00DE7D0B" w:rsidRDefault="00501470" w:rsidP="00DE7D0B">
      <w:pPr>
        <w:shd w:val="clear" w:color="auto" w:fill="FFFFFF"/>
        <w:spacing w:before="100" w:beforeAutospacing="1" w:after="100" w:afterAutospacing="1" w:line="240" w:lineRule="auto"/>
        <w:ind w:firstLine="720"/>
        <w:jc w:val="both"/>
        <w:textAlignment w:val="baseline"/>
        <w:outlineLvl w:val="1"/>
        <w:rPr>
          <w:rFonts w:ascii="Cambria" w:hAnsi="Cambria"/>
          <w:sz w:val="24"/>
          <w:szCs w:val="24"/>
        </w:rPr>
      </w:pPr>
      <w:r w:rsidRPr="00DE7D0B">
        <w:rPr>
          <w:rFonts w:ascii="Cambria" w:hAnsi="Cambria"/>
          <w:sz w:val="24"/>
          <w:szCs w:val="24"/>
        </w:rPr>
        <w:t xml:space="preserve">Methodologically, the central emphasis of an AO must be on fidelity, i.e., to be a faithful expression of the concepts/intuitions of relevant domain experts or sources. All that matters to an AO is how relevant domain experts conceptualize a given domain. The question of any sort correspondence between that conception and an objective external world is idle philosophical speculation with no bearing on the quality of the ontology, which is determined entirely by the extent of its fidelity. </w:t>
      </w:r>
    </w:p>
    <w:p w:rsidR="00A06205" w:rsidRPr="00DE7D0B" w:rsidRDefault="00501470" w:rsidP="00DE7D0B">
      <w:pPr>
        <w:shd w:val="clear" w:color="auto" w:fill="FFFFFF"/>
        <w:spacing w:before="100" w:beforeAutospacing="1" w:after="100" w:afterAutospacing="1" w:line="240" w:lineRule="auto"/>
        <w:ind w:firstLine="720"/>
        <w:jc w:val="both"/>
        <w:textAlignment w:val="baseline"/>
        <w:outlineLvl w:val="1"/>
        <w:rPr>
          <w:rFonts w:ascii="Cambria" w:eastAsia="Times New Roman" w:hAnsi="Cambria" w:cs="Times New Roman"/>
          <w:b/>
          <w:bCs/>
          <w:spacing w:val="-1"/>
          <w:sz w:val="24"/>
          <w:szCs w:val="24"/>
          <w:lang w:eastAsia="en-IN"/>
        </w:rPr>
      </w:pPr>
      <w:r w:rsidRPr="00DE7D0B">
        <w:rPr>
          <w:rFonts w:ascii="Cambria" w:hAnsi="Cambria"/>
          <w:sz w:val="24"/>
          <w:szCs w:val="24"/>
        </w:rPr>
        <w:t xml:space="preserve">On the face of it, these two approaches two ontology are profoundly different. However, the starkest differences are philosophical; indeed, those differences are probably irreconcilable. However, important as those differences might be conceptually, at the end of the day what we are engaged in is knowledge engineering. And as engineers, I suggest the following tendentious (not to say controversial) thesis: the only components of the two approaches that ultimately matter are the theoretical and methodological. These, I will argue are compatible, indeed complementary. </w:t>
      </w:r>
      <w:proofErr w:type="gramStart"/>
      <w:r w:rsidR="00A06205" w:rsidRPr="00DE7D0B">
        <w:rPr>
          <w:rFonts w:ascii="Cambria" w:hAnsi="Cambria"/>
          <w:sz w:val="24"/>
          <w:szCs w:val="24"/>
        </w:rPr>
        <w:t>wide-scope</w:t>
      </w:r>
      <w:proofErr w:type="gramEnd"/>
      <w:r w:rsidR="00A06205" w:rsidRPr="00DE7D0B">
        <w:rPr>
          <w:rFonts w:ascii="Cambria" w:hAnsi="Cambria"/>
          <w:sz w:val="24"/>
          <w:szCs w:val="24"/>
        </w:rPr>
        <w:t xml:space="preserve"> universal quantifiers only)</w:t>
      </w:r>
    </w:p>
    <w:p w:rsidR="00943983" w:rsidRPr="00DE7D0B" w:rsidRDefault="00501470" w:rsidP="00DE7D0B">
      <w:pPr>
        <w:shd w:val="clear" w:color="auto" w:fill="FFFFFF"/>
        <w:spacing w:before="100" w:beforeAutospacing="1" w:after="100" w:afterAutospacing="1" w:line="240" w:lineRule="auto"/>
        <w:jc w:val="center"/>
        <w:textAlignment w:val="baseline"/>
        <w:outlineLvl w:val="1"/>
        <w:rPr>
          <w:rFonts w:ascii="Cambria" w:eastAsia="Times New Roman" w:hAnsi="Cambria" w:cs="Times New Roman"/>
          <w:b/>
          <w:bCs/>
          <w:spacing w:val="-1"/>
          <w:sz w:val="24"/>
          <w:szCs w:val="24"/>
          <w:lang w:eastAsia="en-IN"/>
        </w:rPr>
      </w:pPr>
      <w:r w:rsidRPr="00DE7D0B">
        <w:rPr>
          <w:rFonts w:ascii="Cambria" w:eastAsia="Times New Roman" w:hAnsi="Cambria" w:cs="Times New Roman"/>
          <w:b/>
          <w:bCs/>
          <w:noProof/>
          <w:spacing w:val="-1"/>
          <w:sz w:val="24"/>
          <w:szCs w:val="24"/>
          <w:lang w:eastAsia="en-IN"/>
        </w:rPr>
        <w:drawing>
          <wp:inline distT="0" distB="0" distL="0" distR="0">
            <wp:extent cx="2584450" cy="2250440"/>
            <wp:effectExtent l="19050" t="0" r="635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2584450" cy="2250440"/>
                    </a:xfrm>
                    <a:prstGeom prst="rect">
                      <a:avLst/>
                    </a:prstGeom>
                    <a:noFill/>
                    <a:ln w="9525">
                      <a:noFill/>
                      <a:miter lim="800000"/>
                      <a:headEnd/>
                      <a:tailEnd/>
                    </a:ln>
                  </pic:spPr>
                </pic:pic>
              </a:graphicData>
            </a:graphic>
          </wp:inline>
        </w:drawing>
      </w:r>
    </w:p>
    <w:p w:rsidR="00943983" w:rsidRPr="00DE7D0B" w:rsidRDefault="00501470" w:rsidP="00DE7D0B">
      <w:pPr>
        <w:shd w:val="clear" w:color="auto" w:fill="FFFFFF"/>
        <w:spacing w:before="100" w:beforeAutospacing="1" w:after="100" w:afterAutospacing="1" w:line="240" w:lineRule="auto"/>
        <w:jc w:val="center"/>
        <w:textAlignment w:val="baseline"/>
        <w:outlineLvl w:val="1"/>
        <w:rPr>
          <w:rFonts w:ascii="Cambria" w:hAnsi="Cambria" w:cs="Helvetica"/>
          <w:sz w:val="24"/>
          <w:szCs w:val="24"/>
        </w:rPr>
      </w:pPr>
      <w:r w:rsidRPr="00DE7D0B">
        <w:rPr>
          <w:rFonts w:ascii="Cambria" w:hAnsi="Cambria" w:cs="Helvetica"/>
          <w:sz w:val="24"/>
          <w:szCs w:val="24"/>
        </w:rPr>
        <w:t>Ontological Layers</w:t>
      </w:r>
    </w:p>
    <w:p w:rsidR="00501470" w:rsidRDefault="00501470" w:rsidP="00DE7D0B">
      <w:pPr>
        <w:autoSpaceDE w:val="0"/>
        <w:autoSpaceDN w:val="0"/>
        <w:adjustRightInd w:val="0"/>
        <w:spacing w:after="0" w:line="240" w:lineRule="auto"/>
        <w:jc w:val="both"/>
        <w:rPr>
          <w:rFonts w:ascii="Cambria" w:hAnsi="Cambria" w:cs="TimesNewRoman,Bold"/>
          <w:b/>
          <w:bCs/>
          <w:sz w:val="24"/>
          <w:szCs w:val="24"/>
        </w:rPr>
      </w:pPr>
      <w:r w:rsidRPr="00DE7D0B">
        <w:rPr>
          <w:rFonts w:ascii="Cambria" w:hAnsi="Cambria" w:cs="TimesNewRoman,Bold"/>
          <w:b/>
          <w:bCs/>
          <w:sz w:val="24"/>
          <w:szCs w:val="24"/>
        </w:rPr>
        <w:t>Reference ontology with regard to</w:t>
      </w:r>
      <w:r w:rsidR="00E250ED">
        <w:rPr>
          <w:rFonts w:ascii="Cambria" w:hAnsi="Cambria" w:cs="TimesNewRoman,Bold"/>
          <w:b/>
          <w:bCs/>
          <w:sz w:val="24"/>
          <w:szCs w:val="24"/>
        </w:rPr>
        <w:t xml:space="preserve"> </w:t>
      </w:r>
      <w:r w:rsidRPr="00DE7D0B">
        <w:rPr>
          <w:rFonts w:ascii="Cambria" w:hAnsi="Cambria" w:cs="TimesNewRoman,Bold"/>
          <w:b/>
          <w:bCs/>
          <w:sz w:val="24"/>
          <w:szCs w:val="24"/>
        </w:rPr>
        <w:t>application ontology</w:t>
      </w:r>
    </w:p>
    <w:p w:rsidR="00E250ED" w:rsidRPr="00DE7D0B" w:rsidRDefault="00E250ED" w:rsidP="00DE7D0B">
      <w:pPr>
        <w:autoSpaceDE w:val="0"/>
        <w:autoSpaceDN w:val="0"/>
        <w:adjustRightInd w:val="0"/>
        <w:spacing w:after="0" w:line="240" w:lineRule="auto"/>
        <w:jc w:val="both"/>
        <w:rPr>
          <w:rFonts w:ascii="Cambria" w:hAnsi="Cambria" w:cs="TimesNewRoman,Bold"/>
          <w:b/>
          <w:bCs/>
          <w:sz w:val="24"/>
          <w:szCs w:val="24"/>
        </w:rPr>
      </w:pPr>
    </w:p>
    <w:p w:rsidR="00501470" w:rsidRPr="00DE7D0B" w:rsidRDefault="00501470" w:rsidP="00DE7D0B">
      <w:pPr>
        <w:autoSpaceDE w:val="0"/>
        <w:autoSpaceDN w:val="0"/>
        <w:adjustRightInd w:val="0"/>
        <w:spacing w:after="0" w:line="240" w:lineRule="auto"/>
        <w:jc w:val="both"/>
        <w:rPr>
          <w:rFonts w:ascii="Cambria" w:hAnsi="Cambria" w:cs="TimesNewRoman"/>
          <w:sz w:val="24"/>
          <w:szCs w:val="24"/>
        </w:rPr>
      </w:pPr>
      <w:r w:rsidRPr="00DE7D0B">
        <w:rPr>
          <w:rFonts w:ascii="Cambria" w:hAnsi="Cambria" w:cs="TimesNewRoman"/>
          <w:sz w:val="24"/>
          <w:szCs w:val="24"/>
        </w:rPr>
        <w:t xml:space="preserve">Application </w:t>
      </w:r>
      <w:proofErr w:type="spellStart"/>
      <w:r w:rsidRPr="00DE7D0B">
        <w:rPr>
          <w:rFonts w:ascii="Cambria" w:hAnsi="Cambria" w:cs="TimesNewRoman"/>
          <w:sz w:val="24"/>
          <w:szCs w:val="24"/>
        </w:rPr>
        <w:t>ontologies</w:t>
      </w:r>
      <w:proofErr w:type="spellEnd"/>
      <w:r w:rsidRPr="00DE7D0B">
        <w:rPr>
          <w:rFonts w:ascii="Cambria" w:hAnsi="Cambria" w:cs="TimesNewRoman"/>
          <w:sz w:val="24"/>
          <w:szCs w:val="24"/>
        </w:rPr>
        <w:t xml:space="preserve"> contain all the definitions that</w:t>
      </w:r>
      <w:r w:rsidR="00616B23" w:rsidRPr="00DE7D0B">
        <w:rPr>
          <w:rFonts w:ascii="Cambria" w:hAnsi="Cambria" w:cs="TimesNewRoman"/>
          <w:sz w:val="24"/>
          <w:szCs w:val="24"/>
        </w:rPr>
        <w:t xml:space="preserve"> </w:t>
      </w:r>
      <w:r w:rsidRPr="00DE7D0B">
        <w:rPr>
          <w:rFonts w:ascii="Cambria" w:hAnsi="Cambria" w:cs="TimesNewRoman"/>
          <w:sz w:val="24"/>
          <w:szCs w:val="24"/>
        </w:rPr>
        <w:t>are needed to model the knowledge required for a</w:t>
      </w:r>
      <w:r w:rsidR="00E250ED">
        <w:rPr>
          <w:rFonts w:ascii="Cambria" w:hAnsi="Cambria" w:cs="TimesNewRoman"/>
          <w:sz w:val="24"/>
          <w:szCs w:val="24"/>
        </w:rPr>
        <w:t xml:space="preserve"> </w:t>
      </w:r>
      <w:r w:rsidRPr="00DE7D0B">
        <w:rPr>
          <w:rFonts w:ascii="Cambria" w:hAnsi="Cambria" w:cs="TimesNewRoman"/>
          <w:sz w:val="24"/>
          <w:szCs w:val="24"/>
        </w:rPr>
        <w:t>particular application. They are not reusable themselves</w:t>
      </w:r>
      <w:r w:rsidR="00616B23" w:rsidRPr="00DE7D0B">
        <w:rPr>
          <w:rFonts w:ascii="Cambria" w:hAnsi="Cambria" w:cs="TimesNewRoman"/>
          <w:sz w:val="24"/>
          <w:szCs w:val="24"/>
        </w:rPr>
        <w:t>.</w:t>
      </w:r>
    </w:p>
    <w:p w:rsidR="00616B23" w:rsidRPr="00DE7D0B" w:rsidRDefault="00616B23" w:rsidP="00DE7D0B">
      <w:pPr>
        <w:autoSpaceDE w:val="0"/>
        <w:autoSpaceDN w:val="0"/>
        <w:adjustRightInd w:val="0"/>
        <w:spacing w:after="0" w:line="240" w:lineRule="auto"/>
        <w:jc w:val="both"/>
        <w:rPr>
          <w:rFonts w:ascii="Cambria" w:hAnsi="Cambria" w:cs="TimesNewRoman"/>
          <w:sz w:val="24"/>
          <w:szCs w:val="24"/>
        </w:rPr>
      </w:pPr>
    </w:p>
    <w:p w:rsidR="00501470" w:rsidRPr="00DE7D0B" w:rsidRDefault="00501470" w:rsidP="00DE7D0B">
      <w:pPr>
        <w:autoSpaceDE w:val="0"/>
        <w:autoSpaceDN w:val="0"/>
        <w:adjustRightInd w:val="0"/>
        <w:spacing w:after="0" w:line="240" w:lineRule="auto"/>
        <w:jc w:val="both"/>
        <w:rPr>
          <w:rFonts w:ascii="Cambria" w:hAnsi="Cambria" w:cs="TimesNewRoman"/>
          <w:sz w:val="24"/>
          <w:szCs w:val="24"/>
        </w:rPr>
      </w:pPr>
      <w:r w:rsidRPr="00DE7D0B">
        <w:rPr>
          <w:rFonts w:ascii="Cambria" w:hAnsi="Cambria" w:cs="TimesNewRoman"/>
          <w:sz w:val="24"/>
          <w:szCs w:val="24"/>
        </w:rPr>
        <w:t xml:space="preserve">“Application </w:t>
      </w:r>
      <w:proofErr w:type="spellStart"/>
      <w:r w:rsidRPr="00DE7D0B">
        <w:rPr>
          <w:rFonts w:ascii="Cambria" w:hAnsi="Cambria" w:cs="TimesNewRoman"/>
          <w:sz w:val="24"/>
          <w:szCs w:val="24"/>
        </w:rPr>
        <w:t>ontologies</w:t>
      </w:r>
      <w:proofErr w:type="spellEnd"/>
      <w:r w:rsidRPr="00DE7D0B">
        <w:rPr>
          <w:rFonts w:ascii="Cambria" w:hAnsi="Cambria" w:cs="TimesNewRoman"/>
          <w:sz w:val="24"/>
          <w:szCs w:val="24"/>
        </w:rPr>
        <w:t xml:space="preserve"> describe concepts depending</w:t>
      </w:r>
      <w:r w:rsidR="00616B23" w:rsidRPr="00DE7D0B">
        <w:rPr>
          <w:rFonts w:ascii="Cambria" w:hAnsi="Cambria" w:cs="TimesNewRoman"/>
          <w:sz w:val="24"/>
          <w:szCs w:val="24"/>
        </w:rPr>
        <w:t xml:space="preserve"> </w:t>
      </w:r>
      <w:r w:rsidRPr="00DE7D0B">
        <w:rPr>
          <w:rFonts w:ascii="Cambria" w:hAnsi="Cambria" w:cs="TimesNewRoman"/>
          <w:sz w:val="24"/>
          <w:szCs w:val="24"/>
        </w:rPr>
        <w:t>both on a particular domain and task, which are often</w:t>
      </w:r>
      <w:r w:rsidR="00E250ED">
        <w:rPr>
          <w:rFonts w:ascii="Cambria" w:hAnsi="Cambria" w:cs="TimesNewRoman"/>
          <w:sz w:val="24"/>
          <w:szCs w:val="24"/>
        </w:rPr>
        <w:t xml:space="preserve"> </w:t>
      </w:r>
      <w:r w:rsidRPr="00DE7D0B">
        <w:rPr>
          <w:rFonts w:ascii="Cambria" w:hAnsi="Cambria" w:cs="TimesNewRoman"/>
          <w:sz w:val="24"/>
          <w:szCs w:val="24"/>
        </w:rPr>
        <w:t xml:space="preserve">specializations of both the related </w:t>
      </w:r>
      <w:proofErr w:type="spellStart"/>
      <w:r w:rsidRPr="00DE7D0B">
        <w:rPr>
          <w:rFonts w:ascii="Cambria" w:hAnsi="Cambria" w:cs="TimesNewRoman"/>
          <w:sz w:val="24"/>
          <w:szCs w:val="24"/>
        </w:rPr>
        <w:t>ontologies</w:t>
      </w:r>
      <w:proofErr w:type="spellEnd"/>
      <w:r w:rsidRPr="00DE7D0B">
        <w:rPr>
          <w:rFonts w:ascii="Cambria" w:hAnsi="Cambria" w:cs="TimesNewRoman"/>
          <w:sz w:val="24"/>
          <w:szCs w:val="24"/>
        </w:rPr>
        <w:t>. These</w:t>
      </w:r>
      <w:r w:rsidR="00616B23" w:rsidRPr="00DE7D0B">
        <w:rPr>
          <w:rFonts w:ascii="Cambria" w:hAnsi="Cambria" w:cs="TimesNewRoman"/>
          <w:sz w:val="24"/>
          <w:szCs w:val="24"/>
        </w:rPr>
        <w:t xml:space="preserve"> </w:t>
      </w:r>
      <w:r w:rsidRPr="00DE7D0B">
        <w:rPr>
          <w:rFonts w:ascii="Cambria" w:hAnsi="Cambria" w:cs="TimesNewRoman"/>
          <w:sz w:val="24"/>
          <w:szCs w:val="24"/>
        </w:rPr>
        <w:t>concepts often correspond to roles played by domain</w:t>
      </w:r>
      <w:r w:rsidR="00616B23" w:rsidRPr="00DE7D0B">
        <w:rPr>
          <w:rFonts w:ascii="Cambria" w:hAnsi="Cambria" w:cs="TimesNewRoman"/>
          <w:sz w:val="24"/>
          <w:szCs w:val="24"/>
        </w:rPr>
        <w:t xml:space="preserve"> </w:t>
      </w:r>
      <w:r w:rsidRPr="00DE7D0B">
        <w:rPr>
          <w:rFonts w:ascii="Cambria" w:hAnsi="Cambria" w:cs="TimesNewRoman"/>
          <w:sz w:val="24"/>
          <w:szCs w:val="24"/>
        </w:rPr>
        <w:t>entities while performing a certain activity, like</w:t>
      </w:r>
      <w:r w:rsidR="00616B23" w:rsidRPr="00DE7D0B">
        <w:rPr>
          <w:rFonts w:ascii="Cambria" w:hAnsi="Cambria" w:cs="TimesNewRoman"/>
          <w:sz w:val="24"/>
          <w:szCs w:val="24"/>
        </w:rPr>
        <w:t xml:space="preserve"> </w:t>
      </w:r>
      <w:r w:rsidRPr="00DE7D0B">
        <w:rPr>
          <w:rFonts w:ascii="Cambria" w:hAnsi="Cambria" w:cs="TimesNewRoman"/>
          <w:sz w:val="24"/>
          <w:szCs w:val="24"/>
        </w:rPr>
        <w:t>replaceable unit or spare component “.</w:t>
      </w:r>
    </w:p>
    <w:p w:rsidR="00501470" w:rsidRPr="00DE7D0B" w:rsidRDefault="00616B23" w:rsidP="00E250ED">
      <w:pPr>
        <w:shd w:val="clear" w:color="auto" w:fill="FFFFFF"/>
        <w:spacing w:before="100" w:beforeAutospacing="1" w:after="100" w:afterAutospacing="1" w:line="240" w:lineRule="auto"/>
        <w:jc w:val="center"/>
        <w:textAlignment w:val="baseline"/>
        <w:outlineLvl w:val="1"/>
        <w:rPr>
          <w:rFonts w:ascii="Cambria" w:hAnsi="Cambria" w:cs="Helvetica"/>
          <w:sz w:val="24"/>
          <w:szCs w:val="24"/>
        </w:rPr>
      </w:pPr>
      <w:r w:rsidRPr="00DE7D0B">
        <w:rPr>
          <w:rFonts w:ascii="Cambria" w:hAnsi="Cambria" w:cs="Helvetica"/>
          <w:sz w:val="24"/>
          <w:szCs w:val="24"/>
        </w:rPr>
        <w:t>Reference ontology versus Application ontology</w:t>
      </w:r>
    </w:p>
    <w:tbl>
      <w:tblPr>
        <w:tblStyle w:val="TableGrid"/>
        <w:tblW w:w="0" w:type="auto"/>
        <w:tblLook w:val="04A0"/>
      </w:tblPr>
      <w:tblGrid>
        <w:gridCol w:w="4621"/>
        <w:gridCol w:w="4621"/>
      </w:tblGrid>
      <w:tr w:rsidR="00616B23" w:rsidRPr="00DE7D0B" w:rsidTr="00616B23">
        <w:tc>
          <w:tcPr>
            <w:tcW w:w="4621" w:type="dxa"/>
          </w:tcPr>
          <w:p w:rsidR="00616B23" w:rsidRPr="00DE7D0B" w:rsidRDefault="00616B23" w:rsidP="00DE7D0B">
            <w:pPr>
              <w:autoSpaceDE w:val="0"/>
              <w:autoSpaceDN w:val="0"/>
              <w:adjustRightInd w:val="0"/>
              <w:jc w:val="both"/>
              <w:rPr>
                <w:rFonts w:ascii="Cambria" w:hAnsi="Cambria" w:cs="TimesNewRoman"/>
                <w:b/>
                <w:bCs/>
                <w:sz w:val="24"/>
                <w:szCs w:val="24"/>
              </w:rPr>
            </w:pPr>
            <w:r w:rsidRPr="00DE7D0B">
              <w:rPr>
                <w:rFonts w:ascii="Cambria" w:hAnsi="Cambria"/>
                <w:b/>
                <w:bCs/>
                <w:sz w:val="24"/>
                <w:szCs w:val="24"/>
              </w:rPr>
              <w:t>Reference Ontology</w:t>
            </w:r>
          </w:p>
        </w:tc>
        <w:tc>
          <w:tcPr>
            <w:tcW w:w="4621" w:type="dxa"/>
          </w:tcPr>
          <w:p w:rsidR="00616B23" w:rsidRPr="00DE7D0B" w:rsidRDefault="00616B23" w:rsidP="00DE7D0B">
            <w:pPr>
              <w:autoSpaceDE w:val="0"/>
              <w:autoSpaceDN w:val="0"/>
              <w:adjustRightInd w:val="0"/>
              <w:jc w:val="both"/>
              <w:rPr>
                <w:rFonts w:ascii="Cambria" w:hAnsi="Cambria" w:cs="TimesNewRoman"/>
                <w:b/>
                <w:bCs/>
                <w:sz w:val="24"/>
                <w:szCs w:val="24"/>
              </w:rPr>
            </w:pPr>
            <w:r w:rsidRPr="00DE7D0B">
              <w:rPr>
                <w:rFonts w:ascii="Cambria" w:hAnsi="Cambria"/>
                <w:b/>
                <w:bCs/>
                <w:sz w:val="24"/>
                <w:szCs w:val="24"/>
              </w:rPr>
              <w:t>Application Ontology</w:t>
            </w:r>
          </w:p>
        </w:tc>
      </w:tr>
      <w:tr w:rsidR="00616B23" w:rsidRPr="00DE7D0B" w:rsidTr="00616B23">
        <w:tc>
          <w:tcPr>
            <w:tcW w:w="4621" w:type="dxa"/>
          </w:tcPr>
          <w:p w:rsidR="00616B23" w:rsidRPr="00DE7D0B" w:rsidRDefault="00616B23" w:rsidP="00DE7D0B">
            <w:pPr>
              <w:autoSpaceDE w:val="0"/>
              <w:autoSpaceDN w:val="0"/>
              <w:adjustRightInd w:val="0"/>
              <w:jc w:val="both"/>
              <w:rPr>
                <w:rFonts w:ascii="Cambria" w:hAnsi="Cambria" w:cs="TimesNewRoman"/>
                <w:sz w:val="24"/>
                <w:szCs w:val="24"/>
              </w:rPr>
            </w:pPr>
            <w:r w:rsidRPr="00DE7D0B">
              <w:rPr>
                <w:rFonts w:ascii="Cambria" w:hAnsi="Cambria"/>
                <w:sz w:val="24"/>
                <w:szCs w:val="24"/>
              </w:rPr>
              <w:t>theoretical Focus on representing</w:t>
            </w:r>
          </w:p>
        </w:tc>
        <w:tc>
          <w:tcPr>
            <w:tcW w:w="4621" w:type="dxa"/>
          </w:tcPr>
          <w:p w:rsidR="00616B23" w:rsidRPr="00DE7D0B" w:rsidRDefault="00616B23" w:rsidP="00DE7D0B">
            <w:pPr>
              <w:autoSpaceDE w:val="0"/>
              <w:autoSpaceDN w:val="0"/>
              <w:adjustRightInd w:val="0"/>
              <w:jc w:val="both"/>
              <w:rPr>
                <w:rFonts w:ascii="Cambria" w:hAnsi="Cambria" w:cs="TimesNewRoman"/>
                <w:sz w:val="24"/>
                <w:szCs w:val="24"/>
              </w:rPr>
            </w:pPr>
            <w:r w:rsidRPr="00DE7D0B">
              <w:rPr>
                <w:rFonts w:ascii="Cambria" w:hAnsi="Cambria"/>
                <w:sz w:val="24"/>
                <w:szCs w:val="24"/>
              </w:rPr>
              <w:t>theoretical Focus on representing</w:t>
            </w:r>
          </w:p>
        </w:tc>
      </w:tr>
      <w:tr w:rsidR="00616B23" w:rsidRPr="00DE7D0B" w:rsidTr="00616B23">
        <w:tc>
          <w:tcPr>
            <w:tcW w:w="4621" w:type="dxa"/>
          </w:tcPr>
          <w:p w:rsidR="00616B23" w:rsidRPr="00DE7D0B" w:rsidRDefault="00616B23" w:rsidP="00DE7D0B">
            <w:pPr>
              <w:autoSpaceDE w:val="0"/>
              <w:autoSpaceDN w:val="0"/>
              <w:adjustRightInd w:val="0"/>
              <w:jc w:val="both"/>
              <w:rPr>
                <w:rFonts w:ascii="Cambria" w:hAnsi="Cambria" w:cs="TimesNewRoman"/>
                <w:sz w:val="24"/>
                <w:szCs w:val="24"/>
              </w:rPr>
            </w:pPr>
            <w:r w:rsidRPr="00DE7D0B">
              <w:rPr>
                <w:rFonts w:ascii="Cambria" w:hAnsi="Cambria"/>
                <w:sz w:val="24"/>
                <w:szCs w:val="24"/>
              </w:rPr>
              <w:t xml:space="preserve">establishes consensus about meaning of </w:t>
            </w:r>
            <w:r w:rsidRPr="00DE7D0B">
              <w:rPr>
                <w:rFonts w:ascii="Cambria" w:hAnsi="Cambria"/>
                <w:sz w:val="24"/>
                <w:szCs w:val="24"/>
              </w:rPr>
              <w:lastRenderedPageBreak/>
              <w:t>terms</w:t>
            </w:r>
          </w:p>
        </w:tc>
        <w:tc>
          <w:tcPr>
            <w:tcW w:w="4621" w:type="dxa"/>
          </w:tcPr>
          <w:p w:rsidR="00616B23" w:rsidRPr="00DE7D0B" w:rsidRDefault="00616B23" w:rsidP="00DE7D0B">
            <w:pPr>
              <w:autoSpaceDE w:val="0"/>
              <w:autoSpaceDN w:val="0"/>
              <w:adjustRightInd w:val="0"/>
              <w:jc w:val="both"/>
              <w:rPr>
                <w:rFonts w:ascii="Cambria" w:hAnsi="Cambria" w:cs="TimesNewRoman"/>
                <w:sz w:val="24"/>
                <w:szCs w:val="24"/>
              </w:rPr>
            </w:pPr>
            <w:r w:rsidRPr="00DE7D0B">
              <w:rPr>
                <w:rFonts w:ascii="Cambria" w:hAnsi="Cambria"/>
                <w:sz w:val="24"/>
                <w:szCs w:val="24"/>
              </w:rPr>
              <w:lastRenderedPageBreak/>
              <w:t xml:space="preserve">offers terminological services for semantic </w:t>
            </w:r>
            <w:r w:rsidRPr="00DE7D0B">
              <w:rPr>
                <w:rFonts w:ascii="Cambria" w:hAnsi="Cambria"/>
                <w:sz w:val="24"/>
                <w:szCs w:val="24"/>
              </w:rPr>
              <w:lastRenderedPageBreak/>
              <w:t>access, checking constraints between terms</w:t>
            </w:r>
          </w:p>
        </w:tc>
      </w:tr>
      <w:tr w:rsidR="00616B23" w:rsidRPr="00DE7D0B" w:rsidTr="00616B23">
        <w:tc>
          <w:tcPr>
            <w:tcW w:w="4621" w:type="dxa"/>
          </w:tcPr>
          <w:p w:rsidR="00616B23" w:rsidRPr="00DE7D0B" w:rsidRDefault="00616B23" w:rsidP="00DE7D0B">
            <w:pPr>
              <w:autoSpaceDE w:val="0"/>
              <w:autoSpaceDN w:val="0"/>
              <w:adjustRightInd w:val="0"/>
              <w:jc w:val="both"/>
              <w:rPr>
                <w:rFonts w:ascii="Cambria" w:hAnsi="Cambria" w:cs="TimesNewRoman"/>
                <w:sz w:val="24"/>
                <w:szCs w:val="24"/>
              </w:rPr>
            </w:pPr>
            <w:r w:rsidRPr="00DE7D0B">
              <w:rPr>
                <w:rFonts w:ascii="Cambria" w:hAnsi="Cambria"/>
                <w:sz w:val="24"/>
                <w:szCs w:val="24"/>
              </w:rPr>
              <w:lastRenderedPageBreak/>
              <w:t>maximal coverage</w:t>
            </w:r>
          </w:p>
        </w:tc>
        <w:tc>
          <w:tcPr>
            <w:tcW w:w="4621" w:type="dxa"/>
          </w:tcPr>
          <w:p w:rsidR="00616B23" w:rsidRPr="00DE7D0B" w:rsidRDefault="00616B23" w:rsidP="00DE7D0B">
            <w:pPr>
              <w:autoSpaceDE w:val="0"/>
              <w:autoSpaceDN w:val="0"/>
              <w:adjustRightInd w:val="0"/>
              <w:jc w:val="both"/>
              <w:rPr>
                <w:rFonts w:ascii="Cambria" w:hAnsi="Cambria" w:cs="TimesNewRoman"/>
                <w:sz w:val="24"/>
                <w:szCs w:val="24"/>
              </w:rPr>
            </w:pPr>
            <w:r w:rsidRPr="00DE7D0B">
              <w:rPr>
                <w:rFonts w:ascii="Cambria" w:hAnsi="Cambria"/>
                <w:sz w:val="24"/>
                <w:szCs w:val="24"/>
              </w:rPr>
              <w:t>provides a minimal terminological structure</w:t>
            </w:r>
          </w:p>
        </w:tc>
      </w:tr>
      <w:tr w:rsidR="00616B23" w:rsidRPr="00DE7D0B" w:rsidTr="00616B23">
        <w:tc>
          <w:tcPr>
            <w:tcW w:w="4621" w:type="dxa"/>
          </w:tcPr>
          <w:p w:rsidR="00616B23" w:rsidRPr="00DE7D0B" w:rsidRDefault="00616B23" w:rsidP="00DE7D0B">
            <w:pPr>
              <w:autoSpaceDE w:val="0"/>
              <w:autoSpaceDN w:val="0"/>
              <w:adjustRightInd w:val="0"/>
              <w:jc w:val="both"/>
              <w:rPr>
                <w:rFonts w:ascii="Cambria" w:hAnsi="Cambria" w:cs="TimesNewRoman"/>
                <w:sz w:val="24"/>
                <w:szCs w:val="24"/>
              </w:rPr>
            </w:pPr>
            <w:r w:rsidRPr="00DE7D0B">
              <w:rPr>
                <w:rFonts w:ascii="Cambria" w:hAnsi="Cambria"/>
                <w:sz w:val="24"/>
                <w:szCs w:val="24"/>
              </w:rPr>
              <w:t>Fits the needs of a large community</w:t>
            </w:r>
          </w:p>
        </w:tc>
        <w:tc>
          <w:tcPr>
            <w:tcW w:w="4621" w:type="dxa"/>
          </w:tcPr>
          <w:p w:rsidR="00616B23" w:rsidRPr="00DE7D0B" w:rsidRDefault="00616B23" w:rsidP="00DE7D0B">
            <w:pPr>
              <w:autoSpaceDE w:val="0"/>
              <w:autoSpaceDN w:val="0"/>
              <w:adjustRightInd w:val="0"/>
              <w:jc w:val="both"/>
              <w:rPr>
                <w:rFonts w:ascii="Cambria" w:hAnsi="Cambria" w:cs="TimesNewRoman"/>
                <w:sz w:val="24"/>
                <w:szCs w:val="24"/>
              </w:rPr>
            </w:pPr>
            <w:r w:rsidRPr="00DE7D0B">
              <w:rPr>
                <w:rFonts w:ascii="Cambria" w:hAnsi="Cambria"/>
                <w:sz w:val="24"/>
                <w:szCs w:val="24"/>
              </w:rPr>
              <w:t>fits the needs of a specific community</w:t>
            </w:r>
          </w:p>
        </w:tc>
      </w:tr>
      <w:tr w:rsidR="00616B23" w:rsidRPr="00DE7D0B" w:rsidTr="00616B23">
        <w:tc>
          <w:tcPr>
            <w:tcW w:w="4621" w:type="dxa"/>
          </w:tcPr>
          <w:p w:rsidR="00616B23" w:rsidRPr="00DE7D0B" w:rsidRDefault="00616B23" w:rsidP="00DE7D0B">
            <w:pPr>
              <w:autoSpaceDE w:val="0"/>
              <w:autoSpaceDN w:val="0"/>
              <w:adjustRightInd w:val="0"/>
              <w:jc w:val="both"/>
              <w:rPr>
                <w:rFonts w:ascii="Cambria" w:hAnsi="Cambria" w:cs="TimesNewRoman"/>
                <w:sz w:val="24"/>
                <w:szCs w:val="24"/>
              </w:rPr>
            </w:pPr>
            <w:r w:rsidRPr="00DE7D0B">
              <w:rPr>
                <w:rFonts w:ascii="Cambria" w:hAnsi="Cambria"/>
                <w:sz w:val="24"/>
                <w:szCs w:val="24"/>
              </w:rPr>
              <w:t>Fits the needs of a large community</w:t>
            </w:r>
          </w:p>
        </w:tc>
        <w:tc>
          <w:tcPr>
            <w:tcW w:w="4621" w:type="dxa"/>
          </w:tcPr>
          <w:p w:rsidR="00616B23" w:rsidRPr="00DE7D0B" w:rsidRDefault="00616B23" w:rsidP="00DE7D0B">
            <w:pPr>
              <w:autoSpaceDE w:val="0"/>
              <w:autoSpaceDN w:val="0"/>
              <w:adjustRightInd w:val="0"/>
              <w:jc w:val="both"/>
              <w:rPr>
                <w:rFonts w:ascii="Cambria" w:hAnsi="Cambria" w:cs="TimesNewRoman"/>
                <w:sz w:val="24"/>
                <w:szCs w:val="24"/>
              </w:rPr>
            </w:pPr>
            <w:r w:rsidRPr="00DE7D0B">
              <w:rPr>
                <w:rFonts w:ascii="Cambria" w:hAnsi="Cambria"/>
                <w:sz w:val="24"/>
                <w:szCs w:val="24"/>
              </w:rPr>
              <w:t xml:space="preserve">lightweight </w:t>
            </w:r>
            <w:proofErr w:type="spellStart"/>
            <w:r w:rsidRPr="00DE7D0B">
              <w:rPr>
                <w:rFonts w:ascii="Cambria" w:hAnsi="Cambria"/>
                <w:sz w:val="24"/>
                <w:szCs w:val="24"/>
              </w:rPr>
              <w:t>ontologies</w:t>
            </w:r>
            <w:proofErr w:type="spellEnd"/>
          </w:p>
        </w:tc>
      </w:tr>
      <w:tr w:rsidR="00616B23" w:rsidRPr="00DE7D0B" w:rsidTr="00616B23">
        <w:tc>
          <w:tcPr>
            <w:tcW w:w="4621" w:type="dxa"/>
          </w:tcPr>
          <w:p w:rsidR="00616B23" w:rsidRPr="00DE7D0B" w:rsidRDefault="00616B23" w:rsidP="00DE7D0B">
            <w:pPr>
              <w:autoSpaceDE w:val="0"/>
              <w:autoSpaceDN w:val="0"/>
              <w:adjustRightInd w:val="0"/>
              <w:jc w:val="both"/>
              <w:rPr>
                <w:rFonts w:ascii="Cambria" w:hAnsi="Cambria" w:cs="TimesNewRoman"/>
                <w:sz w:val="24"/>
                <w:szCs w:val="24"/>
              </w:rPr>
            </w:pPr>
            <w:r w:rsidRPr="00DE7D0B">
              <w:rPr>
                <w:rFonts w:ascii="Cambria" w:hAnsi="Cambria" w:cs="TimesNewRoman"/>
                <w:sz w:val="24"/>
                <w:szCs w:val="24"/>
              </w:rPr>
              <w:t>Can’t be derived from application ontology</w:t>
            </w:r>
          </w:p>
        </w:tc>
        <w:tc>
          <w:tcPr>
            <w:tcW w:w="4621" w:type="dxa"/>
          </w:tcPr>
          <w:p w:rsidR="00616B23" w:rsidRPr="00DE7D0B" w:rsidRDefault="00616B23" w:rsidP="00DE7D0B">
            <w:pPr>
              <w:autoSpaceDE w:val="0"/>
              <w:autoSpaceDN w:val="0"/>
              <w:adjustRightInd w:val="0"/>
              <w:jc w:val="both"/>
              <w:rPr>
                <w:rFonts w:ascii="Cambria" w:hAnsi="Cambria" w:cs="TimesNewRoman"/>
                <w:sz w:val="24"/>
                <w:szCs w:val="24"/>
              </w:rPr>
            </w:pPr>
            <w:r w:rsidRPr="00DE7D0B">
              <w:rPr>
                <w:rFonts w:ascii="Cambria" w:hAnsi="Cambria"/>
                <w:sz w:val="24"/>
                <w:szCs w:val="24"/>
              </w:rPr>
              <w:t>can be derived from Reference ontology</w:t>
            </w:r>
          </w:p>
        </w:tc>
      </w:tr>
      <w:tr w:rsidR="00616B23" w:rsidRPr="00DE7D0B" w:rsidTr="00616B23">
        <w:tc>
          <w:tcPr>
            <w:tcW w:w="4621" w:type="dxa"/>
          </w:tcPr>
          <w:p w:rsidR="00616B23" w:rsidRPr="00DE7D0B" w:rsidRDefault="00616B23" w:rsidP="00DE7D0B">
            <w:pPr>
              <w:spacing w:before="100" w:beforeAutospacing="1" w:after="100" w:afterAutospacing="1"/>
              <w:jc w:val="both"/>
              <w:textAlignment w:val="baseline"/>
              <w:outlineLvl w:val="1"/>
              <w:rPr>
                <w:rFonts w:ascii="Cambria" w:eastAsia="Times New Roman" w:hAnsi="Cambria" w:cs="Times New Roman"/>
                <w:b/>
                <w:bCs/>
                <w:spacing w:val="-1"/>
                <w:sz w:val="24"/>
                <w:szCs w:val="24"/>
                <w:lang w:eastAsia="en-IN"/>
              </w:rPr>
            </w:pPr>
            <w:r w:rsidRPr="00DE7D0B">
              <w:rPr>
                <w:rFonts w:ascii="Cambria" w:hAnsi="Cambria"/>
                <w:sz w:val="24"/>
                <w:szCs w:val="24"/>
              </w:rPr>
              <w:t>broad and deep</w:t>
            </w:r>
          </w:p>
        </w:tc>
        <w:tc>
          <w:tcPr>
            <w:tcW w:w="4621" w:type="dxa"/>
          </w:tcPr>
          <w:p w:rsidR="00616B23" w:rsidRPr="00DE7D0B" w:rsidRDefault="00616B23" w:rsidP="00DE7D0B">
            <w:pPr>
              <w:spacing w:before="100" w:beforeAutospacing="1" w:after="100" w:afterAutospacing="1"/>
              <w:jc w:val="both"/>
              <w:textAlignment w:val="baseline"/>
              <w:outlineLvl w:val="1"/>
              <w:rPr>
                <w:rFonts w:ascii="Cambria" w:eastAsia="Times New Roman" w:hAnsi="Cambria" w:cs="Times New Roman"/>
                <w:b/>
                <w:bCs/>
                <w:spacing w:val="-1"/>
                <w:sz w:val="24"/>
                <w:szCs w:val="24"/>
                <w:lang w:eastAsia="en-IN"/>
              </w:rPr>
            </w:pPr>
            <w:r w:rsidRPr="00DE7D0B">
              <w:rPr>
                <w:rFonts w:ascii="Cambria" w:hAnsi="Cambria"/>
                <w:sz w:val="24"/>
                <w:szCs w:val="24"/>
              </w:rPr>
              <w:t>broad and deep</w:t>
            </w:r>
          </w:p>
        </w:tc>
      </w:tr>
      <w:tr w:rsidR="00616B23" w:rsidRPr="00DE7D0B" w:rsidTr="00616B23">
        <w:tc>
          <w:tcPr>
            <w:tcW w:w="4621" w:type="dxa"/>
          </w:tcPr>
          <w:p w:rsidR="00616B23" w:rsidRPr="00DE7D0B" w:rsidRDefault="00616B23" w:rsidP="00DE7D0B">
            <w:pPr>
              <w:jc w:val="both"/>
              <w:rPr>
                <w:rFonts w:ascii="Cambria" w:hAnsi="Cambria"/>
                <w:sz w:val="24"/>
                <w:szCs w:val="24"/>
              </w:rPr>
            </w:pPr>
            <w:r w:rsidRPr="00DE7D0B">
              <w:rPr>
                <w:rFonts w:ascii="Cambria" w:hAnsi="Cambria"/>
                <w:sz w:val="24"/>
                <w:szCs w:val="24"/>
              </w:rPr>
              <w:t>designed according to strict ontological principles</w:t>
            </w:r>
          </w:p>
        </w:tc>
        <w:tc>
          <w:tcPr>
            <w:tcW w:w="4621" w:type="dxa"/>
          </w:tcPr>
          <w:p w:rsidR="00616B23" w:rsidRPr="00DE7D0B" w:rsidRDefault="00616B23" w:rsidP="00DE7D0B">
            <w:pPr>
              <w:jc w:val="both"/>
              <w:rPr>
                <w:rFonts w:ascii="Cambria" w:hAnsi="Cambria"/>
                <w:sz w:val="24"/>
                <w:szCs w:val="24"/>
              </w:rPr>
            </w:pPr>
            <w:r w:rsidRPr="00DE7D0B">
              <w:rPr>
                <w:rFonts w:ascii="Cambria" w:hAnsi="Cambria"/>
                <w:sz w:val="24"/>
                <w:szCs w:val="24"/>
              </w:rPr>
              <w:t>designed according to the viewpoint of an end-user in a particular domain</w:t>
            </w:r>
          </w:p>
        </w:tc>
      </w:tr>
    </w:tbl>
    <w:p w:rsidR="00616B23" w:rsidRPr="00DE7D0B" w:rsidRDefault="00616B23" w:rsidP="00DE7D0B">
      <w:pPr>
        <w:shd w:val="clear" w:color="auto" w:fill="FFFFFF"/>
        <w:spacing w:before="100" w:beforeAutospacing="1" w:after="100" w:afterAutospacing="1" w:line="240" w:lineRule="auto"/>
        <w:jc w:val="both"/>
        <w:textAlignment w:val="baseline"/>
        <w:outlineLvl w:val="1"/>
        <w:rPr>
          <w:rFonts w:ascii="Cambria" w:eastAsia="Times New Roman" w:hAnsi="Cambria" w:cs="Times New Roman"/>
          <w:b/>
          <w:bCs/>
          <w:spacing w:val="-1"/>
          <w:sz w:val="24"/>
          <w:szCs w:val="24"/>
          <w:lang w:eastAsia="en-IN"/>
        </w:rPr>
      </w:pPr>
    </w:p>
    <w:p w:rsidR="00616B23" w:rsidRPr="00DE7D0B" w:rsidRDefault="00616B23" w:rsidP="00DE7D0B">
      <w:pPr>
        <w:shd w:val="clear" w:color="auto" w:fill="FFFFFF"/>
        <w:spacing w:before="100" w:beforeAutospacing="1" w:after="100" w:afterAutospacing="1" w:line="240" w:lineRule="auto"/>
        <w:jc w:val="both"/>
        <w:textAlignment w:val="baseline"/>
        <w:outlineLvl w:val="1"/>
        <w:rPr>
          <w:rFonts w:ascii="Cambria" w:eastAsia="Times New Roman" w:hAnsi="Cambria" w:cs="Times New Roman"/>
          <w:b/>
          <w:bCs/>
          <w:spacing w:val="-1"/>
          <w:sz w:val="24"/>
          <w:szCs w:val="24"/>
          <w:lang w:eastAsia="en-IN"/>
        </w:rPr>
      </w:pPr>
    </w:p>
    <w:p w:rsidR="00616B23" w:rsidRPr="00DE7D0B" w:rsidRDefault="00DE7D0B" w:rsidP="00DE7D0B">
      <w:pPr>
        <w:shd w:val="clear" w:color="auto" w:fill="FFFFFF"/>
        <w:spacing w:before="100" w:beforeAutospacing="1" w:after="100" w:afterAutospacing="1" w:line="240" w:lineRule="auto"/>
        <w:jc w:val="center"/>
        <w:textAlignment w:val="baseline"/>
        <w:outlineLvl w:val="1"/>
        <w:rPr>
          <w:rFonts w:ascii="Cambria" w:eastAsia="Times New Roman" w:hAnsi="Cambria" w:cs="Times New Roman"/>
          <w:b/>
          <w:bCs/>
          <w:spacing w:val="-1"/>
          <w:sz w:val="24"/>
          <w:szCs w:val="24"/>
          <w:lang w:eastAsia="en-IN"/>
        </w:rPr>
      </w:pPr>
      <w:r w:rsidRPr="00DE7D0B">
        <w:rPr>
          <w:rFonts w:ascii="Cambria" w:hAnsi="Cambria"/>
          <w:noProof/>
          <w:sz w:val="24"/>
          <w:szCs w:val="24"/>
          <w:lang w:eastAsia="en-IN"/>
        </w:rPr>
        <w:drawing>
          <wp:inline distT="0" distB="0" distL="0" distR="0">
            <wp:extent cx="3952759" cy="2862470"/>
            <wp:effectExtent l="19050" t="0" r="0" b="0"/>
            <wp:docPr id="6" name="Picture 5" descr="Ontology and Data Science. How the study of what there is can help… | by  Favio Vázquez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ntology and Data Science. How the study of what there is can help… | by  Favio Vázquez | Towards Data Science"/>
                    <pic:cNvPicPr>
                      <a:picLocks noChangeAspect="1" noChangeArrowheads="1"/>
                    </pic:cNvPicPr>
                  </pic:nvPicPr>
                  <pic:blipFill>
                    <a:blip r:embed="rId13" cstate="print"/>
                    <a:srcRect/>
                    <a:stretch>
                      <a:fillRect/>
                    </a:stretch>
                  </pic:blipFill>
                  <pic:spPr bwMode="auto">
                    <a:xfrm>
                      <a:off x="0" y="0"/>
                      <a:ext cx="3952766" cy="2862475"/>
                    </a:xfrm>
                    <a:prstGeom prst="rect">
                      <a:avLst/>
                    </a:prstGeom>
                    <a:noFill/>
                    <a:ln w="9525">
                      <a:noFill/>
                      <a:miter lim="800000"/>
                      <a:headEnd/>
                      <a:tailEnd/>
                    </a:ln>
                  </pic:spPr>
                </pic:pic>
              </a:graphicData>
            </a:graphic>
          </wp:inline>
        </w:drawing>
      </w:r>
    </w:p>
    <w:p w:rsidR="00DE7D0B" w:rsidRPr="00DE7D0B" w:rsidRDefault="00DE7D0B" w:rsidP="00DE7D0B">
      <w:pPr>
        <w:shd w:val="clear" w:color="auto" w:fill="FFFFFF"/>
        <w:spacing w:before="100" w:beforeAutospacing="1" w:after="100" w:afterAutospacing="1" w:line="240" w:lineRule="auto"/>
        <w:jc w:val="center"/>
        <w:textAlignment w:val="baseline"/>
        <w:outlineLvl w:val="1"/>
        <w:rPr>
          <w:rFonts w:ascii="Cambria" w:eastAsia="Times New Roman" w:hAnsi="Cambria" w:cs="Times New Roman"/>
          <w:b/>
          <w:bCs/>
          <w:spacing w:val="-1"/>
          <w:sz w:val="24"/>
          <w:szCs w:val="24"/>
          <w:lang w:eastAsia="en-IN"/>
        </w:rPr>
      </w:pPr>
      <w:r w:rsidRPr="00DE7D0B">
        <w:rPr>
          <w:rFonts w:ascii="Cambria" w:eastAsia="Times New Roman" w:hAnsi="Cambria" w:cs="Times New Roman"/>
          <w:b/>
          <w:bCs/>
          <w:spacing w:val="-1"/>
          <w:sz w:val="24"/>
          <w:szCs w:val="24"/>
          <w:lang w:eastAsia="en-IN"/>
        </w:rPr>
        <w:t>Ontology example</w:t>
      </w:r>
    </w:p>
    <w:p w:rsidR="00422F99" w:rsidRPr="00DE7D0B" w:rsidRDefault="00422F99" w:rsidP="00DE7D0B">
      <w:pPr>
        <w:shd w:val="clear" w:color="auto" w:fill="FFFFFF"/>
        <w:spacing w:before="100" w:beforeAutospacing="1" w:after="100" w:afterAutospacing="1" w:line="240" w:lineRule="auto"/>
        <w:jc w:val="both"/>
        <w:textAlignment w:val="baseline"/>
        <w:outlineLvl w:val="1"/>
        <w:rPr>
          <w:rFonts w:ascii="Cambria" w:eastAsia="Times New Roman" w:hAnsi="Cambria" w:cs="Times New Roman"/>
          <w:b/>
          <w:bCs/>
          <w:spacing w:val="-1"/>
          <w:sz w:val="24"/>
          <w:szCs w:val="24"/>
          <w:lang w:eastAsia="en-IN"/>
        </w:rPr>
      </w:pPr>
      <w:r w:rsidRPr="00DE7D0B">
        <w:rPr>
          <w:rFonts w:ascii="Cambria" w:eastAsia="Times New Roman" w:hAnsi="Cambria" w:cs="Times New Roman"/>
          <w:b/>
          <w:bCs/>
          <w:spacing w:val="-1"/>
          <w:sz w:val="24"/>
          <w:szCs w:val="24"/>
          <w:lang w:eastAsia="en-IN"/>
        </w:rPr>
        <w:t>What Is the Product Life Cycle?</w:t>
      </w:r>
    </w:p>
    <w:p w:rsidR="00422F99" w:rsidRPr="00DE7D0B" w:rsidRDefault="00422F99" w:rsidP="00DE7D0B">
      <w:pPr>
        <w:shd w:val="clear" w:color="auto" w:fill="FFFFFF"/>
        <w:spacing w:before="100" w:beforeAutospacing="1" w:after="100" w:afterAutospacing="1" w:line="240" w:lineRule="auto"/>
        <w:jc w:val="both"/>
        <w:textAlignment w:val="baseline"/>
        <w:rPr>
          <w:rFonts w:ascii="Cambria" w:eastAsia="Times New Roman" w:hAnsi="Cambria" w:cs="Times New Roman"/>
          <w:color w:val="212936"/>
          <w:sz w:val="24"/>
          <w:szCs w:val="24"/>
          <w:lang w:eastAsia="en-IN"/>
        </w:rPr>
      </w:pPr>
      <w:r w:rsidRPr="00DE7D0B">
        <w:rPr>
          <w:rFonts w:ascii="Cambria" w:eastAsia="Times New Roman" w:hAnsi="Cambria" w:cs="Times New Roman"/>
          <w:color w:val="212936"/>
          <w:sz w:val="24"/>
          <w:szCs w:val="24"/>
          <w:lang w:eastAsia="en-IN"/>
        </w:rPr>
        <w:t>PLC is an assumption that every product goes through that involves the same pattern of introduction into the market, growth, maturity, and decline. As the product spends more time in the market and it makes its way through the cycle, its sales increase. Each product’s PLC is different in the length of scope and duration, and each product is at risk of not making it out of the introduction phase. However, the company strategy should remain consistent throughout each of the phases.</w:t>
      </w:r>
    </w:p>
    <w:p w:rsidR="00422F99" w:rsidRPr="00DE7D0B" w:rsidRDefault="00422F99" w:rsidP="00DE7D0B">
      <w:pPr>
        <w:shd w:val="clear" w:color="auto" w:fill="FFFFFF"/>
        <w:spacing w:before="100" w:beforeAutospacing="1" w:after="100" w:afterAutospacing="1" w:line="240" w:lineRule="auto"/>
        <w:jc w:val="both"/>
        <w:textAlignment w:val="baseline"/>
        <w:rPr>
          <w:rFonts w:ascii="Cambria" w:eastAsia="Times New Roman" w:hAnsi="Cambria" w:cs="Times New Roman"/>
          <w:color w:val="212936"/>
          <w:sz w:val="24"/>
          <w:szCs w:val="24"/>
          <w:lang w:eastAsia="en-IN"/>
        </w:rPr>
      </w:pPr>
      <w:r w:rsidRPr="00DE7D0B">
        <w:rPr>
          <w:rFonts w:ascii="Cambria" w:eastAsia="Times New Roman" w:hAnsi="Cambria" w:cs="Times New Roman"/>
          <w:color w:val="212936"/>
          <w:sz w:val="24"/>
          <w:szCs w:val="24"/>
          <w:lang w:eastAsia="en-IN"/>
        </w:rPr>
        <w:t>The PLC, in brief, is as follows:</w:t>
      </w:r>
    </w:p>
    <w:p w:rsidR="00422F99" w:rsidRPr="00DE7D0B" w:rsidRDefault="00422F99" w:rsidP="00DE7D0B">
      <w:pPr>
        <w:shd w:val="clear" w:color="auto" w:fill="FFFFFF"/>
        <w:spacing w:beforeAutospacing="1" w:after="0" w:afterAutospacing="1" w:line="240" w:lineRule="auto"/>
        <w:jc w:val="both"/>
        <w:textAlignment w:val="baseline"/>
        <w:rPr>
          <w:rFonts w:ascii="Cambria" w:eastAsia="Times New Roman" w:hAnsi="Cambria" w:cs="Times New Roman"/>
          <w:color w:val="212936"/>
          <w:sz w:val="24"/>
          <w:szCs w:val="24"/>
          <w:lang w:eastAsia="en-IN"/>
        </w:rPr>
      </w:pPr>
      <w:r w:rsidRPr="00DE7D0B">
        <w:rPr>
          <w:rFonts w:ascii="Cambria" w:eastAsia="Times New Roman" w:hAnsi="Cambria" w:cs="Times New Roman"/>
          <w:b/>
          <w:bCs/>
          <w:color w:val="212936"/>
          <w:sz w:val="24"/>
          <w:szCs w:val="24"/>
          <w:lang w:eastAsia="en-IN"/>
        </w:rPr>
        <w:t>Stage 1:</w:t>
      </w:r>
      <w:r w:rsidRPr="00DE7D0B">
        <w:rPr>
          <w:rFonts w:ascii="Cambria" w:eastAsia="Times New Roman" w:hAnsi="Cambria" w:cs="Times New Roman"/>
          <w:color w:val="212936"/>
          <w:sz w:val="24"/>
          <w:szCs w:val="24"/>
          <w:lang w:eastAsia="en-IN"/>
        </w:rPr>
        <w:t> Product Development: The new product is introduced; this is when all of the research and development happens. </w:t>
      </w:r>
    </w:p>
    <w:p w:rsidR="00422F99" w:rsidRPr="00DE7D0B" w:rsidRDefault="00422F99" w:rsidP="00DE7D0B">
      <w:pPr>
        <w:shd w:val="clear" w:color="auto" w:fill="FFFFFF"/>
        <w:spacing w:beforeAutospacing="1" w:after="0" w:afterAutospacing="1" w:line="240" w:lineRule="auto"/>
        <w:jc w:val="both"/>
        <w:textAlignment w:val="baseline"/>
        <w:rPr>
          <w:rFonts w:ascii="Cambria" w:eastAsia="Times New Roman" w:hAnsi="Cambria" w:cs="Times New Roman"/>
          <w:color w:val="212936"/>
          <w:sz w:val="24"/>
          <w:szCs w:val="24"/>
          <w:lang w:eastAsia="en-IN"/>
        </w:rPr>
      </w:pPr>
      <w:r w:rsidRPr="00DE7D0B">
        <w:rPr>
          <w:rFonts w:ascii="Cambria" w:eastAsia="Times New Roman" w:hAnsi="Cambria" w:cs="Times New Roman"/>
          <w:b/>
          <w:bCs/>
          <w:color w:val="212936"/>
          <w:sz w:val="24"/>
          <w:szCs w:val="24"/>
          <w:lang w:eastAsia="en-IN"/>
        </w:rPr>
        <w:lastRenderedPageBreak/>
        <w:t>Stage 2: </w:t>
      </w:r>
      <w:r w:rsidRPr="00DE7D0B">
        <w:rPr>
          <w:rFonts w:ascii="Cambria" w:eastAsia="Times New Roman" w:hAnsi="Cambria" w:cs="Times New Roman"/>
          <w:color w:val="212936"/>
          <w:sz w:val="24"/>
          <w:szCs w:val="24"/>
          <w:lang w:eastAsia="en-IN"/>
        </w:rPr>
        <w:t xml:space="preserve">Product Growth: The product is more than an idea or a prototype. At this stage, the product is manufactured, marketed, and released. Distribution increases, demand increases, and competition also </w:t>
      </w:r>
      <w:proofErr w:type="gramStart"/>
      <w:r w:rsidRPr="00DE7D0B">
        <w:rPr>
          <w:rFonts w:ascii="Cambria" w:eastAsia="Times New Roman" w:hAnsi="Cambria" w:cs="Times New Roman"/>
          <w:color w:val="212936"/>
          <w:sz w:val="24"/>
          <w:szCs w:val="24"/>
          <w:lang w:eastAsia="en-IN"/>
        </w:rPr>
        <w:t>increases</w:t>
      </w:r>
      <w:proofErr w:type="gramEnd"/>
      <w:r w:rsidRPr="00DE7D0B">
        <w:rPr>
          <w:rFonts w:ascii="Cambria" w:eastAsia="Times New Roman" w:hAnsi="Cambria" w:cs="Times New Roman"/>
          <w:color w:val="212936"/>
          <w:sz w:val="24"/>
          <w:szCs w:val="24"/>
          <w:lang w:eastAsia="en-IN"/>
        </w:rPr>
        <w:t>. </w:t>
      </w:r>
    </w:p>
    <w:p w:rsidR="00422F99" w:rsidRPr="00DE7D0B" w:rsidRDefault="00422F99" w:rsidP="00DE7D0B">
      <w:pPr>
        <w:shd w:val="clear" w:color="auto" w:fill="FFFFFF"/>
        <w:spacing w:beforeAutospacing="1" w:after="0" w:afterAutospacing="1" w:line="240" w:lineRule="auto"/>
        <w:jc w:val="both"/>
        <w:textAlignment w:val="baseline"/>
        <w:rPr>
          <w:rFonts w:ascii="Cambria" w:eastAsia="Times New Roman" w:hAnsi="Cambria" w:cs="Times New Roman"/>
          <w:color w:val="212936"/>
          <w:sz w:val="24"/>
          <w:szCs w:val="24"/>
          <w:lang w:eastAsia="en-IN"/>
        </w:rPr>
      </w:pPr>
      <w:r w:rsidRPr="00DE7D0B">
        <w:rPr>
          <w:rFonts w:ascii="Cambria" w:eastAsia="Times New Roman" w:hAnsi="Cambria" w:cs="Times New Roman"/>
          <w:b/>
          <w:bCs/>
          <w:color w:val="212936"/>
          <w:sz w:val="24"/>
          <w:szCs w:val="24"/>
          <w:lang w:eastAsia="en-IN"/>
        </w:rPr>
        <w:t>Stage 3:</w:t>
      </w:r>
      <w:r w:rsidRPr="00DE7D0B">
        <w:rPr>
          <w:rFonts w:ascii="Cambria" w:eastAsia="Times New Roman" w:hAnsi="Cambria" w:cs="Times New Roman"/>
          <w:color w:val="212936"/>
          <w:sz w:val="24"/>
          <w:szCs w:val="24"/>
          <w:lang w:eastAsia="en-IN"/>
        </w:rPr>
        <w:t> Product Maturity: During this stage, the product is widely available, and there are many competitors in the marketplace. You market the product to different segments, but more spending on advertising will have no impact on its demand. </w:t>
      </w:r>
    </w:p>
    <w:p w:rsidR="00422F99" w:rsidRPr="00DE7D0B" w:rsidRDefault="00422F99" w:rsidP="00DE7D0B">
      <w:pPr>
        <w:shd w:val="clear" w:color="auto" w:fill="FFFFFF"/>
        <w:spacing w:beforeAutospacing="1" w:after="0" w:afterAutospacing="1" w:line="240" w:lineRule="auto"/>
        <w:jc w:val="both"/>
        <w:textAlignment w:val="baseline"/>
        <w:rPr>
          <w:rFonts w:ascii="Cambria" w:eastAsia="Times New Roman" w:hAnsi="Cambria" w:cs="Times New Roman"/>
          <w:color w:val="212936"/>
          <w:sz w:val="24"/>
          <w:szCs w:val="24"/>
          <w:lang w:eastAsia="en-IN"/>
        </w:rPr>
      </w:pPr>
      <w:r w:rsidRPr="00DE7D0B">
        <w:rPr>
          <w:rFonts w:ascii="Cambria" w:eastAsia="Times New Roman" w:hAnsi="Cambria" w:cs="Times New Roman"/>
          <w:b/>
          <w:bCs/>
          <w:color w:val="212936"/>
          <w:sz w:val="24"/>
          <w:szCs w:val="24"/>
          <w:lang w:eastAsia="en-IN"/>
        </w:rPr>
        <w:t>Stage 4:</w:t>
      </w:r>
      <w:r w:rsidRPr="00DE7D0B">
        <w:rPr>
          <w:rFonts w:ascii="Cambria" w:eastAsia="Times New Roman" w:hAnsi="Cambria" w:cs="Times New Roman"/>
          <w:color w:val="212936"/>
          <w:sz w:val="24"/>
          <w:szCs w:val="24"/>
          <w:lang w:eastAsia="en-IN"/>
        </w:rPr>
        <w:t> Product Decline: The product is losing market share, or becoming obsolete. It is well past its point of highest demand, and the demand decreases.  </w:t>
      </w:r>
    </w:p>
    <w:p w:rsidR="00CC2D09" w:rsidRPr="00DE7D0B" w:rsidRDefault="00CC2D09" w:rsidP="00DE7D0B">
      <w:pPr>
        <w:jc w:val="both"/>
        <w:rPr>
          <w:rFonts w:ascii="Cambria" w:hAnsi="Cambria"/>
          <w:sz w:val="24"/>
          <w:szCs w:val="24"/>
        </w:rPr>
      </w:pPr>
    </w:p>
    <w:p w:rsidR="00422F99" w:rsidRPr="00DE7D0B" w:rsidRDefault="00422F99" w:rsidP="00DE7D0B">
      <w:pPr>
        <w:jc w:val="both"/>
        <w:rPr>
          <w:rFonts w:ascii="Cambria" w:hAnsi="Cambria"/>
          <w:sz w:val="24"/>
          <w:szCs w:val="24"/>
        </w:rPr>
      </w:pPr>
      <w:r w:rsidRPr="00DE7D0B">
        <w:rPr>
          <w:rFonts w:ascii="Cambria" w:hAnsi="Cambria"/>
          <w:noProof/>
          <w:sz w:val="24"/>
          <w:szCs w:val="24"/>
          <w:lang w:eastAsia="en-IN"/>
        </w:rPr>
        <w:drawing>
          <wp:inline distT="0" distB="0" distL="0" distR="0">
            <wp:extent cx="5332178" cy="2981581"/>
            <wp:effectExtent l="19050" t="0" r="1822" b="0"/>
            <wp:docPr id="1" name="Picture 1" descr="https://www.smartsheet.com/sites/default/files/IC-PLC_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martsheet.com/sites/default/files/IC-PLC_graph.jpg"/>
                    <pic:cNvPicPr>
                      <a:picLocks noChangeAspect="1" noChangeArrowheads="1"/>
                    </pic:cNvPicPr>
                  </pic:nvPicPr>
                  <pic:blipFill>
                    <a:blip r:embed="rId14" cstate="print"/>
                    <a:srcRect/>
                    <a:stretch>
                      <a:fillRect/>
                    </a:stretch>
                  </pic:blipFill>
                  <pic:spPr bwMode="auto">
                    <a:xfrm>
                      <a:off x="0" y="0"/>
                      <a:ext cx="5331722" cy="2981326"/>
                    </a:xfrm>
                    <a:prstGeom prst="rect">
                      <a:avLst/>
                    </a:prstGeom>
                    <a:noFill/>
                    <a:ln w="9525">
                      <a:noFill/>
                      <a:miter lim="800000"/>
                      <a:headEnd/>
                      <a:tailEnd/>
                    </a:ln>
                  </pic:spPr>
                </pic:pic>
              </a:graphicData>
            </a:graphic>
          </wp:inline>
        </w:drawing>
      </w:r>
    </w:p>
    <w:p w:rsidR="00422F99" w:rsidRPr="00DE7D0B" w:rsidRDefault="00422F99" w:rsidP="00DE7D0B">
      <w:pPr>
        <w:pStyle w:val="NormalWeb"/>
        <w:shd w:val="clear" w:color="auto" w:fill="FFFFFF"/>
        <w:jc w:val="both"/>
        <w:textAlignment w:val="baseline"/>
        <w:rPr>
          <w:rFonts w:ascii="Cambria" w:hAnsi="Cambria"/>
        </w:rPr>
      </w:pPr>
      <w:r w:rsidRPr="00DE7D0B">
        <w:rPr>
          <w:rFonts w:ascii="Cambria" w:hAnsi="Cambria"/>
        </w:rPr>
        <w:t>Additionally, the product life cycle affects the average selling price (ASP). The ASP is how much you generally sell your products or services for. When a product has many competitors or it is in the decline stage of its PLC, the ASP will be lower.</w:t>
      </w:r>
    </w:p>
    <w:p w:rsidR="00422F99" w:rsidRPr="00DE7D0B" w:rsidRDefault="00422F99" w:rsidP="00DE7D0B">
      <w:pPr>
        <w:pStyle w:val="NormalWeb"/>
        <w:shd w:val="clear" w:color="auto" w:fill="FFFFFF"/>
        <w:spacing w:after="0" w:afterAutospacing="0"/>
        <w:jc w:val="both"/>
        <w:textAlignment w:val="baseline"/>
        <w:rPr>
          <w:rFonts w:ascii="Cambria" w:hAnsi="Cambria"/>
        </w:rPr>
      </w:pPr>
      <w:r w:rsidRPr="00DE7D0B">
        <w:rPr>
          <w:rFonts w:ascii="Cambria" w:hAnsi="Cambria"/>
        </w:rPr>
        <w:t xml:space="preserve">Product image also drives the ASP. Products with an image of exclusivity have a higher ASP. For example, Louis </w:t>
      </w:r>
      <w:proofErr w:type="spellStart"/>
      <w:r w:rsidRPr="00DE7D0B">
        <w:rPr>
          <w:rFonts w:ascii="Cambria" w:hAnsi="Cambria"/>
        </w:rPr>
        <w:t>Vuitton</w:t>
      </w:r>
      <w:proofErr w:type="spellEnd"/>
      <w:r w:rsidRPr="00DE7D0B">
        <w:rPr>
          <w:rFonts w:ascii="Cambria" w:hAnsi="Cambria"/>
        </w:rPr>
        <w:t xml:space="preserve"> luggage is considered a luxury brand of products that are made by hand and use the finest materials. There is a limited assortment of products, a long wait time to procure one, and a higher than average price point. The company has even sped up their manufacturing process, but the price point still reflects the exclusivity and time to market of a custom bag. In fact, Louis </w:t>
      </w:r>
      <w:proofErr w:type="spellStart"/>
      <w:r w:rsidRPr="00DE7D0B">
        <w:rPr>
          <w:rFonts w:ascii="Cambria" w:hAnsi="Cambria"/>
        </w:rPr>
        <w:t>Vuitton</w:t>
      </w:r>
      <w:proofErr w:type="spellEnd"/>
      <w:r w:rsidRPr="00DE7D0B">
        <w:rPr>
          <w:rFonts w:ascii="Cambria" w:hAnsi="Cambria"/>
        </w:rPr>
        <w:t xml:space="preserve"> increased its prices in 2013 to attract more high-end consumers because they experienced a decline. This approach is an interesting twist on the PLC since normally the prices would drop with the waning in demand.</w:t>
      </w:r>
    </w:p>
    <w:p w:rsidR="00422F99" w:rsidRPr="00DE7D0B" w:rsidRDefault="00422F99" w:rsidP="00DE7D0B">
      <w:pPr>
        <w:jc w:val="both"/>
        <w:rPr>
          <w:rFonts w:ascii="Cambria" w:hAnsi="Cambria"/>
          <w:sz w:val="24"/>
          <w:szCs w:val="24"/>
        </w:rPr>
      </w:pPr>
    </w:p>
    <w:p w:rsidR="00422F99" w:rsidRPr="00DE7D0B" w:rsidRDefault="00422F99" w:rsidP="00DE7D0B">
      <w:pPr>
        <w:shd w:val="clear" w:color="auto" w:fill="FFFFFF"/>
        <w:spacing w:before="100" w:beforeAutospacing="1" w:after="100" w:afterAutospacing="1" w:line="240" w:lineRule="auto"/>
        <w:jc w:val="both"/>
        <w:textAlignment w:val="baseline"/>
        <w:outlineLvl w:val="1"/>
        <w:rPr>
          <w:rFonts w:ascii="Cambria" w:eastAsia="Times New Roman" w:hAnsi="Cambria" w:cs="Times New Roman"/>
          <w:b/>
          <w:bCs/>
          <w:spacing w:val="-1"/>
          <w:sz w:val="24"/>
          <w:szCs w:val="24"/>
          <w:lang w:eastAsia="en-IN"/>
        </w:rPr>
      </w:pPr>
      <w:r w:rsidRPr="00DE7D0B">
        <w:rPr>
          <w:rFonts w:ascii="Cambria" w:eastAsia="Times New Roman" w:hAnsi="Cambria" w:cs="Times New Roman"/>
          <w:b/>
          <w:bCs/>
          <w:spacing w:val="-1"/>
          <w:sz w:val="24"/>
          <w:szCs w:val="24"/>
          <w:lang w:eastAsia="en-IN"/>
        </w:rPr>
        <w:t>Closed-Loop Manufacturing Cycle</w:t>
      </w:r>
    </w:p>
    <w:p w:rsidR="00422F99" w:rsidRPr="00DE7D0B" w:rsidRDefault="00422F99" w:rsidP="00DE7D0B">
      <w:pPr>
        <w:shd w:val="clear" w:color="auto" w:fill="FFFFFF"/>
        <w:spacing w:before="100" w:beforeAutospacing="1" w:after="100" w:afterAutospacing="1" w:line="240" w:lineRule="auto"/>
        <w:jc w:val="both"/>
        <w:textAlignment w:val="baseline"/>
        <w:rPr>
          <w:rFonts w:ascii="Cambria" w:eastAsia="Times New Roman" w:hAnsi="Cambria" w:cs="Times New Roman"/>
          <w:color w:val="212936"/>
          <w:sz w:val="24"/>
          <w:szCs w:val="24"/>
          <w:lang w:eastAsia="en-IN"/>
        </w:rPr>
      </w:pPr>
      <w:r w:rsidRPr="00DE7D0B">
        <w:rPr>
          <w:rFonts w:ascii="Cambria" w:eastAsia="Times New Roman" w:hAnsi="Cambria" w:cs="Times New Roman"/>
          <w:color w:val="212936"/>
          <w:sz w:val="24"/>
          <w:szCs w:val="24"/>
          <w:lang w:eastAsia="en-IN"/>
        </w:rPr>
        <w:lastRenderedPageBreak/>
        <w:t xml:space="preserve">So far, we have been discussing the typical PLC. It is linear and at each stage has material, </w:t>
      </w:r>
      <w:proofErr w:type="spellStart"/>
      <w:r w:rsidRPr="00DE7D0B">
        <w:rPr>
          <w:rFonts w:ascii="Cambria" w:eastAsia="Times New Roman" w:hAnsi="Cambria" w:cs="Times New Roman"/>
          <w:color w:val="212936"/>
          <w:sz w:val="24"/>
          <w:szCs w:val="24"/>
          <w:lang w:eastAsia="en-IN"/>
        </w:rPr>
        <w:t>labor</w:t>
      </w:r>
      <w:proofErr w:type="spellEnd"/>
      <w:r w:rsidRPr="00DE7D0B">
        <w:rPr>
          <w:rFonts w:ascii="Cambria" w:eastAsia="Times New Roman" w:hAnsi="Cambria" w:cs="Times New Roman"/>
          <w:color w:val="212936"/>
          <w:sz w:val="24"/>
          <w:szCs w:val="24"/>
          <w:lang w:eastAsia="en-IN"/>
        </w:rPr>
        <w:t>, and resource inputs. It also has waste outputs that can negatively affect the environment. Researchers assert that the introduction stage where design takes place determines between 70 percent and 90 percent of the life cycle costs. At this stage, manufacturers can also remove excess waste and continue to develop sustainable manufacturing practices. These practices should include products being reused, recycled, and remanufactured. With this, you are developing a closed-loop manufacturing cycle. Instead of a linear PLC, this represents a circular PLC.</w:t>
      </w:r>
    </w:p>
    <w:p w:rsidR="00422F99" w:rsidRPr="00DE7D0B" w:rsidRDefault="00422F99" w:rsidP="00DE7D0B">
      <w:pPr>
        <w:shd w:val="clear" w:color="auto" w:fill="FFFFFF"/>
        <w:spacing w:before="100" w:beforeAutospacing="1" w:after="100" w:afterAutospacing="1" w:line="240" w:lineRule="auto"/>
        <w:jc w:val="both"/>
        <w:textAlignment w:val="baseline"/>
        <w:rPr>
          <w:rFonts w:ascii="Cambria" w:eastAsia="Times New Roman" w:hAnsi="Cambria" w:cs="Times New Roman"/>
          <w:color w:val="212936"/>
          <w:sz w:val="24"/>
          <w:szCs w:val="24"/>
          <w:lang w:eastAsia="en-IN"/>
        </w:rPr>
      </w:pPr>
      <w:r w:rsidRPr="00DE7D0B">
        <w:rPr>
          <w:rFonts w:ascii="Cambria" w:eastAsia="Times New Roman" w:hAnsi="Cambria" w:cs="Times New Roman"/>
          <w:color w:val="212936"/>
          <w:sz w:val="24"/>
          <w:szCs w:val="24"/>
          <w:lang w:eastAsia="en-IN"/>
        </w:rPr>
        <w:t> </w:t>
      </w:r>
      <w:r w:rsidRPr="00DE7D0B">
        <w:rPr>
          <w:rFonts w:ascii="Cambria" w:eastAsia="Times New Roman" w:hAnsi="Cambria" w:cs="Times New Roman"/>
          <w:noProof/>
          <w:color w:val="212936"/>
          <w:sz w:val="24"/>
          <w:szCs w:val="24"/>
          <w:lang w:eastAsia="en-IN"/>
        </w:rPr>
        <w:drawing>
          <wp:inline distT="0" distB="0" distL="0" distR="0">
            <wp:extent cx="3710112" cy="2190911"/>
            <wp:effectExtent l="19050" t="0" r="4638" b="0"/>
            <wp:docPr id="4" name="Picture 4" descr="Produc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duct Life Cycle"/>
                    <pic:cNvPicPr>
                      <a:picLocks noChangeAspect="1" noChangeArrowheads="1"/>
                    </pic:cNvPicPr>
                  </pic:nvPicPr>
                  <pic:blipFill>
                    <a:blip r:embed="rId15" cstate="print"/>
                    <a:srcRect/>
                    <a:stretch>
                      <a:fillRect/>
                    </a:stretch>
                  </pic:blipFill>
                  <pic:spPr bwMode="auto">
                    <a:xfrm>
                      <a:off x="0" y="0"/>
                      <a:ext cx="3721656" cy="2197728"/>
                    </a:xfrm>
                    <a:prstGeom prst="rect">
                      <a:avLst/>
                    </a:prstGeom>
                    <a:noFill/>
                    <a:ln w="9525">
                      <a:noFill/>
                      <a:miter lim="800000"/>
                      <a:headEnd/>
                      <a:tailEnd/>
                    </a:ln>
                  </pic:spPr>
                </pic:pic>
              </a:graphicData>
            </a:graphic>
          </wp:inline>
        </w:drawing>
      </w:r>
    </w:p>
    <w:p w:rsidR="00422F99" w:rsidRPr="00DE7D0B" w:rsidRDefault="00422F99" w:rsidP="00DE7D0B">
      <w:pPr>
        <w:shd w:val="clear" w:color="auto" w:fill="FFFFFF"/>
        <w:spacing w:before="100" w:beforeAutospacing="1" w:after="100" w:afterAutospacing="1" w:line="240" w:lineRule="auto"/>
        <w:jc w:val="both"/>
        <w:textAlignment w:val="baseline"/>
        <w:rPr>
          <w:rFonts w:ascii="Cambria" w:eastAsia="Times New Roman" w:hAnsi="Cambria" w:cs="Times New Roman"/>
          <w:color w:val="212936"/>
          <w:sz w:val="24"/>
          <w:szCs w:val="24"/>
          <w:lang w:eastAsia="en-IN"/>
        </w:rPr>
      </w:pPr>
      <w:r w:rsidRPr="00DE7D0B">
        <w:rPr>
          <w:rFonts w:ascii="Cambria" w:eastAsia="Times New Roman" w:hAnsi="Cambria" w:cs="Times New Roman"/>
          <w:color w:val="212936"/>
          <w:sz w:val="24"/>
          <w:szCs w:val="24"/>
          <w:lang w:eastAsia="en-IN"/>
        </w:rPr>
        <w:t>A closed-loop cycle is a natural extension of PLM, and creates a truly full life cycle that takes your obsolete or used products back into raw materials, not just assigning them to waste. Although many of these closed-loop products are down cycled (converted into lesser-quality materials), the products are still recycled and reused repeatedly. </w:t>
      </w:r>
    </w:p>
    <w:p w:rsidR="00422F99" w:rsidRPr="00DE7D0B" w:rsidRDefault="00422F99" w:rsidP="00DE7D0B">
      <w:pPr>
        <w:shd w:val="clear" w:color="auto" w:fill="FFFFFF"/>
        <w:spacing w:before="100" w:beforeAutospacing="1" w:after="100" w:afterAutospacing="1" w:line="240" w:lineRule="auto"/>
        <w:jc w:val="both"/>
        <w:textAlignment w:val="baseline"/>
        <w:rPr>
          <w:rFonts w:ascii="Cambria" w:eastAsia="Times New Roman" w:hAnsi="Cambria" w:cs="Times New Roman"/>
          <w:color w:val="212936"/>
          <w:sz w:val="24"/>
          <w:szCs w:val="24"/>
          <w:lang w:eastAsia="en-IN"/>
        </w:rPr>
      </w:pPr>
      <w:r w:rsidRPr="00DE7D0B">
        <w:rPr>
          <w:rFonts w:ascii="Cambria" w:eastAsia="Times New Roman" w:hAnsi="Cambria" w:cs="Times New Roman"/>
          <w:color w:val="212936"/>
          <w:sz w:val="24"/>
          <w:szCs w:val="24"/>
          <w:lang w:eastAsia="en-IN"/>
        </w:rPr>
        <w:t> </w:t>
      </w:r>
    </w:p>
    <w:p w:rsidR="00422F99" w:rsidRPr="00DE7D0B" w:rsidRDefault="00422F99" w:rsidP="00DE7D0B">
      <w:pPr>
        <w:shd w:val="clear" w:color="auto" w:fill="FFFFFF"/>
        <w:spacing w:after="0" w:line="240" w:lineRule="auto"/>
        <w:jc w:val="center"/>
        <w:textAlignment w:val="baseline"/>
        <w:rPr>
          <w:rFonts w:ascii="Cambria" w:eastAsia="Times New Roman" w:hAnsi="Cambria" w:cs="Times New Roman"/>
          <w:color w:val="212936"/>
          <w:sz w:val="24"/>
          <w:szCs w:val="24"/>
          <w:lang w:eastAsia="en-IN"/>
        </w:rPr>
      </w:pPr>
      <w:r w:rsidRPr="00DE7D0B">
        <w:rPr>
          <w:rFonts w:ascii="Cambria" w:eastAsia="Times New Roman" w:hAnsi="Cambria" w:cs="Times New Roman"/>
          <w:noProof/>
          <w:color w:val="212936"/>
          <w:sz w:val="24"/>
          <w:szCs w:val="24"/>
          <w:lang w:eastAsia="en-IN"/>
        </w:rPr>
        <w:drawing>
          <wp:inline distT="0" distB="0" distL="0" distR="0">
            <wp:extent cx="2695335" cy="1969115"/>
            <wp:effectExtent l="19050" t="0" r="0" b="0"/>
            <wp:docPr id="5" name="Picture 5" descr="Produc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duct Life Cycle"/>
                    <pic:cNvPicPr>
                      <a:picLocks noChangeAspect="1" noChangeArrowheads="1"/>
                    </pic:cNvPicPr>
                  </pic:nvPicPr>
                  <pic:blipFill>
                    <a:blip r:embed="rId16" cstate="print"/>
                    <a:srcRect/>
                    <a:stretch>
                      <a:fillRect/>
                    </a:stretch>
                  </pic:blipFill>
                  <pic:spPr bwMode="auto">
                    <a:xfrm>
                      <a:off x="0" y="0"/>
                      <a:ext cx="2699626" cy="1972249"/>
                    </a:xfrm>
                    <a:prstGeom prst="rect">
                      <a:avLst/>
                    </a:prstGeom>
                    <a:noFill/>
                    <a:ln w="9525">
                      <a:noFill/>
                      <a:miter lim="800000"/>
                      <a:headEnd/>
                      <a:tailEnd/>
                    </a:ln>
                  </pic:spPr>
                </pic:pic>
              </a:graphicData>
            </a:graphic>
          </wp:inline>
        </w:drawing>
      </w:r>
    </w:p>
    <w:p w:rsidR="00422F99" w:rsidRPr="00DE7D0B" w:rsidRDefault="00422F99" w:rsidP="00DE7D0B">
      <w:pPr>
        <w:shd w:val="clear" w:color="auto" w:fill="FFFFFF"/>
        <w:spacing w:before="100" w:beforeAutospacing="1" w:after="100" w:afterAutospacing="1" w:line="240" w:lineRule="auto"/>
        <w:jc w:val="both"/>
        <w:textAlignment w:val="baseline"/>
        <w:rPr>
          <w:rFonts w:ascii="Cambria" w:eastAsia="Times New Roman" w:hAnsi="Cambria" w:cs="Times New Roman"/>
          <w:color w:val="212936"/>
          <w:sz w:val="24"/>
          <w:szCs w:val="24"/>
          <w:lang w:eastAsia="en-IN"/>
        </w:rPr>
      </w:pPr>
      <w:r w:rsidRPr="00DE7D0B">
        <w:rPr>
          <w:rFonts w:ascii="Cambria" w:eastAsia="Times New Roman" w:hAnsi="Cambria" w:cs="Times New Roman"/>
          <w:color w:val="212936"/>
          <w:sz w:val="24"/>
          <w:szCs w:val="24"/>
          <w:lang w:eastAsia="en-IN"/>
        </w:rPr>
        <w:br/>
        <w:t>An example of this is Dell’s take-back program, which takes the computers that it manufacturers and turns a majority of them into new computers. Other companies separate out product components and sell them to their partners on the commodities market, as raw materials, who then make them into new products. The benefits of a closed-loop system include:</w:t>
      </w:r>
    </w:p>
    <w:p w:rsidR="00422F99" w:rsidRPr="00DE7D0B" w:rsidRDefault="00422F99" w:rsidP="00DE7D0B">
      <w:pPr>
        <w:numPr>
          <w:ilvl w:val="0"/>
          <w:numId w:val="1"/>
        </w:numPr>
        <w:shd w:val="clear" w:color="auto" w:fill="FFFFFF"/>
        <w:spacing w:before="100" w:beforeAutospacing="1" w:after="100" w:afterAutospacing="1" w:line="360" w:lineRule="atLeast"/>
        <w:jc w:val="both"/>
        <w:textAlignment w:val="baseline"/>
        <w:rPr>
          <w:rFonts w:ascii="Cambria" w:eastAsia="Times New Roman" w:hAnsi="Cambria" w:cs="Times New Roman"/>
          <w:color w:val="212936"/>
          <w:sz w:val="24"/>
          <w:szCs w:val="24"/>
          <w:lang w:eastAsia="en-IN"/>
        </w:rPr>
      </w:pPr>
      <w:r w:rsidRPr="00DE7D0B">
        <w:rPr>
          <w:rFonts w:ascii="Cambria" w:eastAsia="Times New Roman" w:hAnsi="Cambria" w:cs="Times New Roman"/>
          <w:color w:val="212936"/>
          <w:sz w:val="24"/>
          <w:szCs w:val="24"/>
          <w:lang w:eastAsia="en-IN"/>
        </w:rPr>
        <w:lastRenderedPageBreak/>
        <w:t>Better for the environment</w:t>
      </w:r>
    </w:p>
    <w:p w:rsidR="00422F99" w:rsidRPr="00DE7D0B" w:rsidRDefault="00422F99" w:rsidP="00DE7D0B">
      <w:pPr>
        <w:numPr>
          <w:ilvl w:val="0"/>
          <w:numId w:val="1"/>
        </w:numPr>
        <w:shd w:val="clear" w:color="auto" w:fill="FFFFFF"/>
        <w:spacing w:before="100" w:beforeAutospacing="1" w:after="100" w:afterAutospacing="1" w:line="360" w:lineRule="atLeast"/>
        <w:jc w:val="both"/>
        <w:textAlignment w:val="baseline"/>
        <w:rPr>
          <w:rFonts w:ascii="Cambria" w:eastAsia="Times New Roman" w:hAnsi="Cambria" w:cs="Times New Roman"/>
          <w:color w:val="212936"/>
          <w:sz w:val="24"/>
          <w:szCs w:val="24"/>
          <w:lang w:eastAsia="en-IN"/>
        </w:rPr>
      </w:pPr>
      <w:r w:rsidRPr="00DE7D0B">
        <w:rPr>
          <w:rFonts w:ascii="Cambria" w:eastAsia="Times New Roman" w:hAnsi="Cambria" w:cs="Times New Roman"/>
          <w:color w:val="212936"/>
          <w:sz w:val="24"/>
          <w:szCs w:val="24"/>
          <w:lang w:eastAsia="en-IN"/>
        </w:rPr>
        <w:t>Does not affect performance or price</w:t>
      </w:r>
    </w:p>
    <w:p w:rsidR="00422F99" w:rsidRPr="00DE7D0B" w:rsidRDefault="00422F99" w:rsidP="00DE7D0B">
      <w:pPr>
        <w:numPr>
          <w:ilvl w:val="0"/>
          <w:numId w:val="1"/>
        </w:numPr>
        <w:shd w:val="clear" w:color="auto" w:fill="FFFFFF"/>
        <w:spacing w:before="100" w:beforeAutospacing="1" w:after="100" w:afterAutospacing="1" w:line="360" w:lineRule="atLeast"/>
        <w:jc w:val="both"/>
        <w:textAlignment w:val="baseline"/>
        <w:rPr>
          <w:rFonts w:ascii="Cambria" w:eastAsia="Times New Roman" w:hAnsi="Cambria" w:cs="Times New Roman"/>
          <w:color w:val="212936"/>
          <w:sz w:val="24"/>
          <w:szCs w:val="24"/>
          <w:lang w:eastAsia="en-IN"/>
        </w:rPr>
      </w:pPr>
      <w:r w:rsidRPr="00DE7D0B">
        <w:rPr>
          <w:rFonts w:ascii="Cambria" w:eastAsia="Times New Roman" w:hAnsi="Cambria" w:cs="Times New Roman"/>
          <w:color w:val="212936"/>
          <w:sz w:val="24"/>
          <w:szCs w:val="24"/>
          <w:lang w:eastAsia="en-IN"/>
        </w:rPr>
        <w:t>Fewer carbon emissions in manufacturing</w:t>
      </w:r>
    </w:p>
    <w:p w:rsidR="00422F99" w:rsidRPr="00DE7D0B" w:rsidRDefault="00422F99" w:rsidP="00DE7D0B">
      <w:pPr>
        <w:numPr>
          <w:ilvl w:val="0"/>
          <w:numId w:val="1"/>
        </w:numPr>
        <w:shd w:val="clear" w:color="auto" w:fill="FFFFFF"/>
        <w:spacing w:before="100" w:beforeAutospacing="1" w:after="100" w:afterAutospacing="1" w:line="360" w:lineRule="atLeast"/>
        <w:jc w:val="both"/>
        <w:textAlignment w:val="baseline"/>
        <w:rPr>
          <w:rFonts w:ascii="Cambria" w:eastAsia="Times New Roman" w:hAnsi="Cambria" w:cs="Times New Roman"/>
          <w:color w:val="212936"/>
          <w:sz w:val="24"/>
          <w:szCs w:val="24"/>
          <w:lang w:eastAsia="en-IN"/>
        </w:rPr>
      </w:pPr>
      <w:r w:rsidRPr="00DE7D0B">
        <w:rPr>
          <w:rFonts w:ascii="Cambria" w:eastAsia="Times New Roman" w:hAnsi="Cambria" w:cs="Times New Roman"/>
          <w:color w:val="212936"/>
          <w:sz w:val="24"/>
          <w:szCs w:val="24"/>
          <w:lang w:eastAsia="en-IN"/>
        </w:rPr>
        <w:t>As programs scale, they become cheaper and more effective</w:t>
      </w:r>
    </w:p>
    <w:p w:rsidR="00422F99" w:rsidRPr="00DE7D0B" w:rsidRDefault="005E2146" w:rsidP="00DE7D0B">
      <w:pPr>
        <w:jc w:val="both"/>
        <w:rPr>
          <w:rFonts w:ascii="Cambria" w:hAnsi="Cambria"/>
          <w:sz w:val="24"/>
          <w:szCs w:val="24"/>
        </w:rPr>
      </w:pPr>
      <w:r>
        <w:rPr>
          <w:rFonts w:ascii="Arial" w:hAnsi="Arial" w:cs="Arial"/>
          <w:color w:val="111111"/>
          <w:spacing w:val="1"/>
          <w:sz w:val="23"/>
          <w:szCs w:val="23"/>
          <w:shd w:val="clear" w:color="auto" w:fill="FFFFFF"/>
        </w:rPr>
        <w:t>Commodities:</w:t>
      </w:r>
    </w:p>
    <w:p w:rsidR="00422F99" w:rsidRDefault="005E2146" w:rsidP="00DE7D0B">
      <w:pPr>
        <w:jc w:val="both"/>
        <w:rPr>
          <w:rFonts w:ascii="Arial" w:hAnsi="Arial" w:cs="Arial"/>
          <w:color w:val="111111"/>
          <w:spacing w:val="1"/>
          <w:sz w:val="23"/>
          <w:szCs w:val="23"/>
          <w:shd w:val="clear" w:color="auto" w:fill="FFFFFF"/>
        </w:rPr>
      </w:pPr>
      <w:r>
        <w:rPr>
          <w:rFonts w:ascii="Arial" w:hAnsi="Arial" w:cs="Arial"/>
          <w:color w:val="111111"/>
          <w:spacing w:val="1"/>
          <w:sz w:val="23"/>
          <w:szCs w:val="23"/>
          <w:shd w:val="clear" w:color="auto" w:fill="FFFFFF"/>
        </w:rPr>
        <w:t>Commodities are an important aspect of most American's daily life. A commodity is a basic good used in commerce that is interchangeable with other goods of the same type. Traditional examples of commodities include grains, gold, beef, oil, and natural gas.</w:t>
      </w:r>
    </w:p>
    <w:p w:rsidR="005E2146" w:rsidRDefault="005E2146" w:rsidP="00DE7D0B">
      <w:pPr>
        <w:jc w:val="both"/>
        <w:rPr>
          <w:rFonts w:ascii="Arial" w:hAnsi="Arial" w:cs="Arial"/>
          <w:color w:val="111111"/>
          <w:spacing w:val="1"/>
          <w:sz w:val="23"/>
          <w:szCs w:val="23"/>
          <w:shd w:val="clear" w:color="auto" w:fill="FFFFFF"/>
        </w:rPr>
      </w:pPr>
      <w:r>
        <w:rPr>
          <w:rFonts w:ascii="Arial" w:hAnsi="Arial" w:cs="Arial"/>
          <w:color w:val="111111"/>
          <w:spacing w:val="1"/>
          <w:sz w:val="23"/>
          <w:szCs w:val="23"/>
          <w:shd w:val="clear" w:color="auto" w:fill="FFFFFF"/>
        </w:rPr>
        <w:t>For investors, commodities can be an important way to diversify their portfolios beyond traditional securities. Because the prices of commodities tend to move in opposition to stocks, some investors also rely on commodities during periods of market volatility.</w:t>
      </w:r>
    </w:p>
    <w:p w:rsidR="005E2146" w:rsidRDefault="005E2146" w:rsidP="00DE7D0B">
      <w:pPr>
        <w:jc w:val="both"/>
        <w:rPr>
          <w:rFonts w:ascii="Arial" w:hAnsi="Arial" w:cs="Arial"/>
          <w:color w:val="111111"/>
          <w:spacing w:val="1"/>
          <w:sz w:val="23"/>
          <w:szCs w:val="23"/>
          <w:shd w:val="clear" w:color="auto" w:fill="FFFFFF"/>
        </w:rPr>
      </w:pPr>
      <w:r>
        <w:rPr>
          <w:rFonts w:ascii="Arial" w:hAnsi="Arial" w:cs="Arial"/>
          <w:color w:val="111111"/>
          <w:spacing w:val="1"/>
          <w:sz w:val="23"/>
          <w:szCs w:val="23"/>
          <w:shd w:val="clear" w:color="auto" w:fill="FFFFFF"/>
        </w:rPr>
        <w:t xml:space="preserve">In the past, </w:t>
      </w:r>
      <w:proofErr w:type="gramStart"/>
      <w:r>
        <w:rPr>
          <w:rFonts w:ascii="Arial" w:hAnsi="Arial" w:cs="Arial"/>
          <w:color w:val="111111"/>
          <w:spacing w:val="1"/>
          <w:sz w:val="23"/>
          <w:szCs w:val="23"/>
          <w:shd w:val="clear" w:color="auto" w:fill="FFFFFF"/>
        </w:rPr>
        <w:t>commodities trading required significant amounts of time, money, and expertise, and was</w:t>
      </w:r>
      <w:proofErr w:type="gramEnd"/>
      <w:r>
        <w:rPr>
          <w:rFonts w:ascii="Arial" w:hAnsi="Arial" w:cs="Arial"/>
          <w:color w:val="111111"/>
          <w:spacing w:val="1"/>
          <w:sz w:val="23"/>
          <w:szCs w:val="23"/>
          <w:shd w:val="clear" w:color="auto" w:fill="FFFFFF"/>
        </w:rPr>
        <w:t xml:space="preserve"> primarily limited to professional traders. Today, there are more options for participating in the commodity markets.</w:t>
      </w:r>
    </w:p>
    <w:p w:rsidR="005E2146" w:rsidRPr="005E2146" w:rsidRDefault="005E2146" w:rsidP="005E2146">
      <w:pPr>
        <w:numPr>
          <w:ilvl w:val="0"/>
          <w:numId w:val="2"/>
        </w:numPr>
        <w:shd w:val="clear" w:color="auto" w:fill="FFFFFF"/>
        <w:tabs>
          <w:tab w:val="clear" w:pos="720"/>
        </w:tabs>
        <w:spacing w:before="100" w:beforeAutospacing="1" w:after="100" w:afterAutospacing="1" w:line="240" w:lineRule="auto"/>
        <w:ind w:left="426"/>
        <w:rPr>
          <w:rFonts w:ascii="Arial" w:eastAsia="Times New Roman" w:hAnsi="Arial" w:cs="Arial"/>
          <w:color w:val="111111"/>
          <w:spacing w:val="1"/>
          <w:sz w:val="24"/>
          <w:szCs w:val="24"/>
          <w:lang w:eastAsia="en-IN"/>
        </w:rPr>
      </w:pPr>
      <w:r w:rsidRPr="005E2146">
        <w:rPr>
          <w:rFonts w:ascii="Arial" w:eastAsia="Times New Roman" w:hAnsi="Arial" w:cs="Arial"/>
          <w:color w:val="111111"/>
          <w:spacing w:val="1"/>
          <w:sz w:val="24"/>
          <w:szCs w:val="24"/>
          <w:lang w:eastAsia="en-IN"/>
        </w:rPr>
        <w:t>Commodities that are traded are typically sorted into four categories broad categories: metal, energy, livestock and meat, and agricultural.</w:t>
      </w:r>
    </w:p>
    <w:p w:rsidR="005E2146" w:rsidRPr="005E2146" w:rsidRDefault="005E2146" w:rsidP="005E2146">
      <w:pPr>
        <w:numPr>
          <w:ilvl w:val="0"/>
          <w:numId w:val="2"/>
        </w:numPr>
        <w:shd w:val="clear" w:color="auto" w:fill="FFFFFF"/>
        <w:tabs>
          <w:tab w:val="clear" w:pos="720"/>
        </w:tabs>
        <w:spacing w:before="100" w:beforeAutospacing="1" w:after="100" w:afterAutospacing="1" w:line="240" w:lineRule="auto"/>
        <w:ind w:left="426"/>
        <w:rPr>
          <w:rFonts w:ascii="Arial" w:eastAsia="Times New Roman" w:hAnsi="Arial" w:cs="Arial"/>
          <w:color w:val="111111"/>
          <w:spacing w:val="1"/>
          <w:sz w:val="24"/>
          <w:szCs w:val="24"/>
          <w:lang w:eastAsia="en-IN"/>
        </w:rPr>
      </w:pPr>
      <w:r w:rsidRPr="005E2146">
        <w:rPr>
          <w:rFonts w:ascii="Arial" w:eastAsia="Times New Roman" w:hAnsi="Arial" w:cs="Arial"/>
          <w:color w:val="111111"/>
          <w:spacing w:val="1"/>
          <w:sz w:val="24"/>
          <w:szCs w:val="24"/>
          <w:lang w:eastAsia="en-IN"/>
        </w:rPr>
        <w:t>For investors, commodities can be an important way to diversify their portfolios beyond traditional securities.</w:t>
      </w:r>
    </w:p>
    <w:p w:rsidR="005E2146" w:rsidRPr="005E2146" w:rsidRDefault="005E2146" w:rsidP="005E2146">
      <w:pPr>
        <w:numPr>
          <w:ilvl w:val="0"/>
          <w:numId w:val="2"/>
        </w:numPr>
        <w:shd w:val="clear" w:color="auto" w:fill="FFFFFF"/>
        <w:tabs>
          <w:tab w:val="clear" w:pos="720"/>
        </w:tabs>
        <w:spacing w:before="100" w:beforeAutospacing="1" w:after="100" w:afterAutospacing="1" w:line="240" w:lineRule="auto"/>
        <w:ind w:left="426"/>
        <w:rPr>
          <w:rFonts w:ascii="Arial" w:eastAsia="Times New Roman" w:hAnsi="Arial" w:cs="Arial"/>
          <w:color w:val="111111"/>
          <w:spacing w:val="1"/>
          <w:sz w:val="24"/>
          <w:szCs w:val="24"/>
          <w:lang w:eastAsia="en-IN"/>
        </w:rPr>
      </w:pPr>
      <w:r w:rsidRPr="005E2146">
        <w:rPr>
          <w:rFonts w:ascii="Arial" w:eastAsia="Times New Roman" w:hAnsi="Arial" w:cs="Arial"/>
          <w:color w:val="111111"/>
          <w:spacing w:val="1"/>
          <w:sz w:val="24"/>
          <w:szCs w:val="24"/>
          <w:lang w:eastAsia="en-IN"/>
        </w:rPr>
        <w:t>In the most basic sense, commodities are known to be risky investment propositions because their market (supply and demand) is impacted by uncertainties that are difficult or impossible to predict, such as unusual weather patterns, epidemics, and disasters both natural and human-made.</w:t>
      </w:r>
    </w:p>
    <w:p w:rsidR="005E2146" w:rsidRPr="005E2146" w:rsidRDefault="005E2146" w:rsidP="005E2146">
      <w:pPr>
        <w:numPr>
          <w:ilvl w:val="0"/>
          <w:numId w:val="2"/>
        </w:numPr>
        <w:shd w:val="clear" w:color="auto" w:fill="FFFFFF"/>
        <w:tabs>
          <w:tab w:val="clear" w:pos="720"/>
        </w:tabs>
        <w:spacing w:before="100" w:beforeAutospacing="1" w:after="0" w:line="240" w:lineRule="auto"/>
        <w:ind w:left="426"/>
        <w:rPr>
          <w:rFonts w:ascii="Arial" w:eastAsia="Times New Roman" w:hAnsi="Arial" w:cs="Arial"/>
          <w:color w:val="111111"/>
          <w:spacing w:val="1"/>
          <w:sz w:val="24"/>
          <w:szCs w:val="24"/>
          <w:lang w:eastAsia="en-IN"/>
        </w:rPr>
      </w:pPr>
      <w:r w:rsidRPr="005E2146">
        <w:rPr>
          <w:rFonts w:ascii="Arial" w:eastAsia="Times New Roman" w:hAnsi="Arial" w:cs="Arial"/>
          <w:color w:val="111111"/>
          <w:spacing w:val="1"/>
          <w:sz w:val="24"/>
          <w:szCs w:val="24"/>
          <w:lang w:eastAsia="en-IN"/>
        </w:rPr>
        <w:t>There are a number of ways to invest in commodities, such as futures contracts, options, and exchange traded funds (ETFs).</w:t>
      </w:r>
    </w:p>
    <w:p w:rsidR="005E2146" w:rsidRDefault="005E2146" w:rsidP="00DE7D0B">
      <w:pPr>
        <w:jc w:val="both"/>
        <w:rPr>
          <w:rFonts w:ascii="Cambria" w:hAnsi="Cambria"/>
          <w:sz w:val="24"/>
          <w:szCs w:val="24"/>
        </w:rPr>
      </w:pPr>
    </w:p>
    <w:p w:rsidR="004D32B4" w:rsidRPr="004D32B4" w:rsidRDefault="004D32B4" w:rsidP="004D32B4">
      <w:pPr>
        <w:shd w:val="clear" w:color="auto" w:fill="F8F9FA"/>
        <w:jc w:val="both"/>
        <w:rPr>
          <w:rFonts w:ascii="Cambria" w:hAnsi="Cambria" w:cs="Arial"/>
          <w:sz w:val="24"/>
          <w:szCs w:val="24"/>
        </w:rPr>
      </w:pPr>
    </w:p>
    <w:p w:rsidR="005E2146" w:rsidRPr="00DE7D0B" w:rsidRDefault="005E2146" w:rsidP="00DE7D0B">
      <w:pPr>
        <w:jc w:val="both"/>
        <w:rPr>
          <w:rFonts w:ascii="Cambria" w:hAnsi="Cambria"/>
          <w:sz w:val="24"/>
          <w:szCs w:val="24"/>
        </w:rPr>
      </w:pPr>
    </w:p>
    <w:sectPr w:rsidR="005E2146" w:rsidRPr="00DE7D0B" w:rsidSect="00CC2D09">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imesNewRoman,Bold">
    <w:panose1 w:val="00000000000000000000"/>
    <w:charset w:val="00"/>
    <w:family w:val="roman"/>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144748"/>
    <w:multiLevelType w:val="multilevel"/>
    <w:tmpl w:val="9E4AE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3A63E0C"/>
    <w:multiLevelType w:val="multilevel"/>
    <w:tmpl w:val="34366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422F99"/>
    <w:rsid w:val="003320D6"/>
    <w:rsid w:val="003C25A2"/>
    <w:rsid w:val="00422F99"/>
    <w:rsid w:val="004D32B4"/>
    <w:rsid w:val="004D788E"/>
    <w:rsid w:val="00501470"/>
    <w:rsid w:val="005C7DB5"/>
    <w:rsid w:val="005E2146"/>
    <w:rsid w:val="00616B23"/>
    <w:rsid w:val="00943983"/>
    <w:rsid w:val="00A06205"/>
    <w:rsid w:val="00BE6499"/>
    <w:rsid w:val="00CC2D09"/>
    <w:rsid w:val="00D35550"/>
    <w:rsid w:val="00DE7D0B"/>
    <w:rsid w:val="00E250ED"/>
  </w:rsids>
  <m:mathPr>
    <m:mathFont m:val="Cambria Math"/>
    <m:brkBin m:val="before"/>
    <m:brkBinSub m:val="--"/>
    <m:smallFrac m:val="off"/>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2D09"/>
  </w:style>
  <w:style w:type="paragraph" w:styleId="Heading2">
    <w:name w:val="heading 2"/>
    <w:basedOn w:val="Normal"/>
    <w:link w:val="Heading2Char"/>
    <w:uiPriority w:val="9"/>
    <w:qFormat/>
    <w:rsid w:val="00422F9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2F9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22F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22F99"/>
    <w:rPr>
      <w:b/>
      <w:bCs/>
    </w:rPr>
  </w:style>
  <w:style w:type="paragraph" w:styleId="BalloonText">
    <w:name w:val="Balloon Text"/>
    <w:basedOn w:val="Normal"/>
    <w:link w:val="BalloonTextChar"/>
    <w:uiPriority w:val="99"/>
    <w:semiHidden/>
    <w:unhideWhenUsed/>
    <w:rsid w:val="00422F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2F99"/>
    <w:rPr>
      <w:rFonts w:ascii="Tahoma" w:hAnsi="Tahoma" w:cs="Tahoma"/>
      <w:sz w:val="16"/>
      <w:szCs w:val="16"/>
    </w:rPr>
  </w:style>
  <w:style w:type="character" w:styleId="Hyperlink">
    <w:name w:val="Hyperlink"/>
    <w:basedOn w:val="DefaultParagraphFont"/>
    <w:uiPriority w:val="99"/>
    <w:semiHidden/>
    <w:unhideWhenUsed/>
    <w:rsid w:val="00943983"/>
    <w:rPr>
      <w:color w:val="0000FF"/>
      <w:u w:val="single"/>
    </w:rPr>
  </w:style>
  <w:style w:type="table" w:styleId="TableGrid">
    <w:name w:val="Table Grid"/>
    <w:basedOn w:val="TableNormal"/>
    <w:uiPriority w:val="59"/>
    <w:rsid w:val="00616B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w-headline">
    <w:name w:val="mw-headline"/>
    <w:basedOn w:val="DefaultParagraphFont"/>
    <w:rsid w:val="005E2146"/>
  </w:style>
</w:styles>
</file>

<file path=word/webSettings.xml><?xml version="1.0" encoding="utf-8"?>
<w:webSettings xmlns:r="http://schemas.openxmlformats.org/officeDocument/2006/relationships" xmlns:w="http://schemas.openxmlformats.org/wordprocessingml/2006/main">
  <w:divs>
    <w:div w:id="54818706">
      <w:bodyDiv w:val="1"/>
      <w:marLeft w:val="0"/>
      <w:marRight w:val="0"/>
      <w:marTop w:val="0"/>
      <w:marBottom w:val="0"/>
      <w:divBdr>
        <w:top w:val="none" w:sz="0" w:space="0" w:color="auto"/>
        <w:left w:val="none" w:sz="0" w:space="0" w:color="auto"/>
        <w:bottom w:val="none" w:sz="0" w:space="0" w:color="auto"/>
        <w:right w:val="none" w:sz="0" w:space="0" w:color="auto"/>
      </w:divBdr>
    </w:div>
    <w:div w:id="246813350">
      <w:bodyDiv w:val="1"/>
      <w:marLeft w:val="0"/>
      <w:marRight w:val="0"/>
      <w:marTop w:val="0"/>
      <w:marBottom w:val="0"/>
      <w:divBdr>
        <w:top w:val="none" w:sz="0" w:space="0" w:color="auto"/>
        <w:left w:val="none" w:sz="0" w:space="0" w:color="auto"/>
        <w:bottom w:val="none" w:sz="0" w:space="0" w:color="auto"/>
        <w:right w:val="none" w:sz="0" w:space="0" w:color="auto"/>
      </w:divBdr>
      <w:divsChild>
        <w:div w:id="556011241">
          <w:marLeft w:val="0"/>
          <w:marRight w:val="0"/>
          <w:marTop w:val="0"/>
          <w:marBottom w:val="0"/>
          <w:divBdr>
            <w:top w:val="none" w:sz="0" w:space="0" w:color="auto"/>
            <w:left w:val="none" w:sz="0" w:space="0" w:color="auto"/>
            <w:bottom w:val="none" w:sz="0" w:space="0" w:color="auto"/>
            <w:right w:val="none" w:sz="0" w:space="0" w:color="auto"/>
          </w:divBdr>
          <w:divsChild>
            <w:div w:id="1978294830">
              <w:marLeft w:val="0"/>
              <w:marRight w:val="0"/>
              <w:marTop w:val="0"/>
              <w:marBottom w:val="0"/>
              <w:divBdr>
                <w:top w:val="none" w:sz="0" w:space="0" w:color="auto"/>
                <w:left w:val="none" w:sz="0" w:space="0" w:color="auto"/>
                <w:bottom w:val="none" w:sz="0" w:space="0" w:color="auto"/>
                <w:right w:val="none" w:sz="0" w:space="0" w:color="auto"/>
              </w:divBdr>
            </w:div>
            <w:div w:id="70618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10289">
      <w:bodyDiv w:val="1"/>
      <w:marLeft w:val="0"/>
      <w:marRight w:val="0"/>
      <w:marTop w:val="0"/>
      <w:marBottom w:val="0"/>
      <w:divBdr>
        <w:top w:val="none" w:sz="0" w:space="0" w:color="auto"/>
        <w:left w:val="none" w:sz="0" w:space="0" w:color="auto"/>
        <w:bottom w:val="none" w:sz="0" w:space="0" w:color="auto"/>
        <w:right w:val="none" w:sz="0" w:space="0" w:color="auto"/>
      </w:divBdr>
    </w:div>
    <w:div w:id="356734072">
      <w:bodyDiv w:val="1"/>
      <w:marLeft w:val="0"/>
      <w:marRight w:val="0"/>
      <w:marTop w:val="0"/>
      <w:marBottom w:val="0"/>
      <w:divBdr>
        <w:top w:val="none" w:sz="0" w:space="0" w:color="auto"/>
        <w:left w:val="none" w:sz="0" w:space="0" w:color="auto"/>
        <w:bottom w:val="none" w:sz="0" w:space="0" w:color="auto"/>
        <w:right w:val="none" w:sz="0" w:space="0" w:color="auto"/>
      </w:divBdr>
      <w:divsChild>
        <w:div w:id="2084065873">
          <w:marLeft w:val="336"/>
          <w:marRight w:val="0"/>
          <w:marTop w:val="120"/>
          <w:marBottom w:val="312"/>
          <w:divBdr>
            <w:top w:val="none" w:sz="0" w:space="0" w:color="auto"/>
            <w:left w:val="none" w:sz="0" w:space="0" w:color="auto"/>
            <w:bottom w:val="none" w:sz="0" w:space="0" w:color="auto"/>
            <w:right w:val="none" w:sz="0" w:space="0" w:color="auto"/>
          </w:divBdr>
          <w:divsChild>
            <w:div w:id="235672774">
              <w:marLeft w:val="0"/>
              <w:marRight w:val="0"/>
              <w:marTop w:val="0"/>
              <w:marBottom w:val="0"/>
              <w:divBdr>
                <w:top w:val="single" w:sz="4" w:space="2" w:color="C8CCD1"/>
                <w:left w:val="single" w:sz="4" w:space="2" w:color="C8CCD1"/>
                <w:bottom w:val="single" w:sz="4" w:space="2" w:color="C8CCD1"/>
                <w:right w:val="single" w:sz="4" w:space="2" w:color="C8CCD1"/>
              </w:divBdr>
            </w:div>
          </w:divsChild>
        </w:div>
      </w:divsChild>
    </w:div>
    <w:div w:id="465391241">
      <w:bodyDiv w:val="1"/>
      <w:marLeft w:val="0"/>
      <w:marRight w:val="0"/>
      <w:marTop w:val="0"/>
      <w:marBottom w:val="0"/>
      <w:divBdr>
        <w:top w:val="none" w:sz="0" w:space="0" w:color="auto"/>
        <w:left w:val="none" w:sz="0" w:space="0" w:color="auto"/>
        <w:bottom w:val="none" w:sz="0" w:space="0" w:color="auto"/>
        <w:right w:val="none" w:sz="0" w:space="0" w:color="auto"/>
      </w:divBdr>
    </w:div>
    <w:div w:id="1316227995">
      <w:bodyDiv w:val="1"/>
      <w:marLeft w:val="0"/>
      <w:marRight w:val="0"/>
      <w:marTop w:val="0"/>
      <w:marBottom w:val="0"/>
      <w:divBdr>
        <w:top w:val="none" w:sz="0" w:space="0" w:color="auto"/>
        <w:left w:val="none" w:sz="0" w:space="0" w:color="auto"/>
        <w:bottom w:val="none" w:sz="0" w:space="0" w:color="auto"/>
        <w:right w:val="none" w:sz="0" w:space="0" w:color="auto"/>
      </w:divBdr>
      <w:divsChild>
        <w:div w:id="422918240">
          <w:marLeft w:val="0"/>
          <w:marRight w:val="0"/>
          <w:marTop w:val="0"/>
          <w:marBottom w:val="0"/>
          <w:divBdr>
            <w:top w:val="none" w:sz="0" w:space="0" w:color="auto"/>
            <w:left w:val="none" w:sz="0" w:space="0" w:color="auto"/>
            <w:bottom w:val="none" w:sz="0" w:space="0" w:color="auto"/>
            <w:right w:val="none" w:sz="0" w:space="0" w:color="auto"/>
          </w:divBdr>
        </w:div>
      </w:divsChild>
    </w:div>
    <w:div w:id="1317107111">
      <w:bodyDiv w:val="1"/>
      <w:marLeft w:val="0"/>
      <w:marRight w:val="0"/>
      <w:marTop w:val="0"/>
      <w:marBottom w:val="0"/>
      <w:divBdr>
        <w:top w:val="none" w:sz="0" w:space="0" w:color="auto"/>
        <w:left w:val="none" w:sz="0" w:space="0" w:color="auto"/>
        <w:bottom w:val="none" w:sz="0" w:space="0" w:color="auto"/>
        <w:right w:val="none" w:sz="0" w:space="0" w:color="auto"/>
      </w:divBdr>
    </w:div>
    <w:div w:id="1489513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ecoming_(philosophy)"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Being" TargetMode="External"/><Relationship Id="rId12" Type="http://schemas.openxmlformats.org/officeDocument/2006/relationships/image" Target="media/image1.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hyperlink" Target="https://en.wikipedia.org/wiki/Existence" TargetMode="External"/><Relationship Id="rId11" Type="http://schemas.openxmlformats.org/officeDocument/2006/relationships/hyperlink" Target="https://en.wikipedia.org/wiki/Metaphysics" TargetMode="External"/><Relationship Id="rId5" Type="http://schemas.openxmlformats.org/officeDocument/2006/relationships/hyperlink" Target="https://en.wikipedia.org/wiki/Philosophy" TargetMode="External"/><Relationship Id="rId15" Type="http://schemas.openxmlformats.org/officeDocument/2006/relationships/image" Target="media/image4.jpeg"/><Relationship Id="rId10" Type="http://schemas.openxmlformats.org/officeDocument/2006/relationships/hyperlink" Target="https://en.wikipedia.org/wiki/Category_of_being" TargetMode="External"/><Relationship Id="rId4" Type="http://schemas.openxmlformats.org/officeDocument/2006/relationships/webSettings" Target="webSettings.xml"/><Relationship Id="rId9" Type="http://schemas.openxmlformats.org/officeDocument/2006/relationships/hyperlink" Target="https://en.wikipedia.org/wiki/Reality"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7</Pages>
  <Words>1911</Words>
  <Characters>10896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5</cp:revision>
  <dcterms:created xsi:type="dcterms:W3CDTF">2021-11-18T09:15:00Z</dcterms:created>
  <dcterms:modified xsi:type="dcterms:W3CDTF">2021-12-02T05:53:00Z</dcterms:modified>
</cp:coreProperties>
</file>