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Summary Report: Triclustering Algorithms for Temporal Gene Expression</w:t>
      </w:r>
    </w:p>
    <w:p>
      <w:pPr>
        <w:jc w:val="center"/>
      </w:pPr>
      <w:r>
        <w:rPr>
          <w:i/>
        </w:rPr>
        <w:t>Replication of Gutiérrez-Avilés et al. (NEUCOM 2014) &amp; Soares et al. (Pattern Recognition 2024)</w:t>
      </w:r>
    </w:p>
    <w:p/>
    <w:p>
      <w:pPr>
        <w:pStyle w:val="Heading1"/>
      </w:pPr>
      <w:r>
        <w:t>1. Overview</w:t>
      </w:r>
    </w:p>
    <w:p>
      <w:r>
        <w:t>This study implements and benchmarks six clustering algorithms across three levels of dimensionality (1D, 2D, 3D) on temporal gene expression tensors (genes × conditions × timepoints). Results are evaluated using internal quality metrics (TRIQ family) and external recoverability metrics (R/CE/RMS3) against planted ground-truth triclusters.</w:t>
      </w:r>
    </w:p>
    <w:p>
      <w:r>
        <w:t>Datasets used:</w:t>
      </w:r>
    </w:p>
    <w:p>
      <w:pPr>
        <w:pStyle w:val="ListBullet"/>
      </w:pPr>
      <w:r>
        <w:t>QualityC — 500 genes × 10 conditions × 5 timepoints; 70 planted triclusters (10% noise)</w:t>
      </w:r>
    </w:p>
    <w:p>
      <w:pPr>
        <w:pStyle w:val="ListBullet"/>
      </w:pPr>
      <w:r>
        <w:t>Yeast GST — 7,491 genes × 3 conditions × 14 timepoints (real biological data, Spellman et al.)</w:t>
      </w:r>
    </w:p>
    <w:p>
      <w:pPr>
        <w:pStyle w:val="ListBullet"/>
      </w:pPr>
      <w:r>
        <w:t>17-Dataset Benchmark — All 500×10×5, varying pattern types (Soares et al. 2024)</w:t>
      </w:r>
    </w:p>
    <w:p>
      <w:pPr>
        <w:pStyle w:val="Heading1"/>
      </w:pPr>
      <w:r>
        <w:t>2. Algorithms at a Glance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Dim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rPr>
                <w:b/>
              </w:rPr>
              <w:t>Core Idea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K-Means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Flatten tensor → cluster genes by Euclidean distance on (cond×time) profiles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Agglomerative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Flatten tensor → hierarchical Ward-linkage clustering on gene vectors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SpectralCoclustering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SVD on bipartite gene–feature graph; joint row/column clustering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SpectralBiclustering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Log-normalised SVD; separate K-Means on row and column embeddings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TriGen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Genetic algorithm evolving gene/condition/time masks to minimise MSL/MSR3D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Exact multiplicative windows per condition-pair; enumerate biclusters, merge across time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triCluster + constraint: timepoints must be consecutive (biologically motivated)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6048"/>
          </w:tcPr>
          <w:p>
            <w:pPr>
              <w:jc w:val="center"/>
            </w:pPr>
            <w:r>
              <w:t>3D Cheng-Church: iteratively delete/add genes/conditions/times to minimise MSR</w:t>
            </w:r>
          </w:p>
        </w:tc>
      </w:tr>
    </w:tbl>
    <w:p/>
    <w:p>
      <w:pPr>
        <w:pStyle w:val="Heading1"/>
      </w:pPr>
      <w:r>
        <w:t>3. Evaluation Metrics at a Glance</w:t>
      </w:r>
    </w:p>
    <w:p>
      <w:pPr>
        <w:pStyle w:val="Heading2"/>
      </w:pPr>
      <w:r>
        <w:t>3.1 Internal Quality (no ground truth needed)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b/>
              </w:rPr>
              <w:t>Formula Summary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GRQ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1 − MSR/Var(X)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t>Structural coherence; penalises non-additive patterns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PEQ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Mean pairwise |Pearson r|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t>Linear co-expression strength between genes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SPQ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Mean pairwise |Spearman ρ|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t>Rank-based co-expression strength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TRIQ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t>(0.4×GRQ + 0.05×PEQ + 0.05×SPQ)/0.5</w:t>
            </w:r>
          </w:p>
        </w:tc>
        <w:tc>
          <w:tcPr>
            <w:tcW w:type="dxa" w:w="4752"/>
          </w:tcPr>
          <w:p>
            <w:pPr>
              <w:jc w:val="center"/>
            </w:pPr>
            <w:r>
              <w:t>Weighted composite [0,1]; GRQ dominates (80%). ≥0.7 = highly coherent</w:t>
            </w:r>
          </w:p>
        </w:tc>
      </w:tr>
    </w:tbl>
    <w:p/>
    <w:p>
      <w:pPr>
        <w:pStyle w:val="Heading2"/>
      </w:pPr>
      <w:r>
        <w:t>3.2 External Recoverability (requires planted ground truth)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b/>
              </w:rPr>
              <w:t>Formula Summary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t>Mean |pᵢ ∩ best_GTⱼ| / |pᵢ|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t>Precision: do predicted triclusters fall inside planted patterns?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CE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t>1 − |union_P ∩ union_GT| / |union_P|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t>Fraction of predicted cells outside any planted tricluster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RMS3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t>Geometric mean of per-dimension Jaccard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t>3D match quality; penalises dimensional mismatch harshly</w:t>
            </w:r>
          </w:p>
        </w:tc>
      </w:tr>
    </w:tbl>
    <w:p/>
    <w:p>
      <w:pPr>
        <w:pStyle w:val="Heading1"/>
      </w:pPr>
      <w:r>
        <w:t>4. Results</w:t>
      </w:r>
    </w:p>
    <w:p>
      <w:pPr>
        <w:pStyle w:val="Heading2"/>
      </w:pPr>
      <w:r>
        <w:t>4.1 Internal Quality (TRIQ) — QualityC vs. Yeast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3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ll_algorithms_triq_quality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Mean TRIQ comparison — all algorithms on QualityC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3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ll_algorithms_triq_ye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Mean TRIQ comparison — all algorithms on Yeast</w:t>
      </w:r>
    </w:p>
    <w:p>
      <w:r>
        <w:t>QualityC — Mean TRIQ per algorithm (ranked):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Dim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TRIQ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GRQ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PEQ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SPQ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0.893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0.874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0.461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0.761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TriGen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0.699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0.749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0.501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0.502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0.603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0.576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0.452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0.854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0.504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0.473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0.823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SpectralBiclustering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0.258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0.240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0.366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0.367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SpectralCoclustering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0.196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0.174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0.296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0.294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Agglomerative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0.143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0.142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K-Means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0.092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0.084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0.122</w:t>
            </w:r>
          </w:p>
        </w:tc>
      </w:tr>
    </w:tbl>
    <w:p/>
    <w:p>
      <w:r>
        <w:t>Yeast — Mean TRIQ per algorithm (ranked):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Rank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Dim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TRIQ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GRQ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PEQ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SPQ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0.810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0.862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0.593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0.594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0.678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0.768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0.356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0.374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SpectralBiclustering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0.382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0.380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0.402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0.376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SpectralCoclustering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2D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0.275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0.271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0.302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Agglomerative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0.223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0.278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0.272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K-Means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1D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0.220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0.209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0.263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0.262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TriGen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0.257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0.380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0.373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3D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TIMEOUT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—</w:t>
            </w:r>
          </w:p>
        </w:tc>
      </w:tr>
    </w:tbl>
    <w:p/>
    <w:p>
      <w:r>
        <w:rPr>
          <w:b/>
        </w:rPr>
        <w:t>Key insight: All 3D algorithms outperform all 1D/2D baselines on QualityC TRIQ. δ-Trimax leads on both datasets. triCluster times out on Yeast (14 timepoints → exponential search); TCtriCluster solves this in 1.7 s via temporal contiguity constraint.</w:t>
      </w:r>
    </w:p>
    <w:p>
      <w:r>
        <w:br w:type="page"/>
      </w:r>
    </w:p>
    <w:p>
      <w:pPr>
        <w:pStyle w:val="Heading2"/>
      </w:pPr>
      <w:r>
        <w:t>4.2 Recoverability — 17-Dataset Benchmark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29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_heatmap_all_datas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 heatmap across all 17 datasets and 3 algorithms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05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ll3_R_by_patter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Mean R by pattern type for all three triclustering algorithms</w:t>
      </w:r>
    </w:p>
    <w:p>
      <w:r>
        <w:t>Mean R by algorithm across 17 datasets: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Mean R (all 17)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Mean R (non-OP, 13)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</w:rPr>
              <w:t>Mean R (OP, 4)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0.566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0.808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t>0.000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0.531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0.761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t>0.000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0.118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0.168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t>0.032</w:t>
            </w:r>
          </w:p>
        </w:tc>
      </w:tr>
    </w:tbl>
    <w:p/>
    <w:p>
      <w:r>
        <w:t>Per-pattern R breakdown: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Pattern Type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triCluster 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TCtriCluster 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δ-Trimax 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Constant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0.950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0.791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0.160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Additive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0.883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0.746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0.281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Multiplicative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0.924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0.830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0.182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OrderPreserving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0.038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Overlapping (C/A/M avg)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0.908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0.784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0.209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Quality noisy (C/A/M avg)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0.566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0.562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0.236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Contiguity (C/A/M avg)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0.921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0.921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0.229</w:t>
            </w:r>
          </w:p>
        </w:tc>
      </w:tr>
    </w:tbl>
    <w:p/>
    <w:p>
      <w:r>
        <w:rPr>
          <w:b/>
        </w:rPr>
        <w:t>Key insight: triCluster dominates on structured patterns. All three algorithms completely fail on OrderPreserving (R ≈ 0) — a fundamental modelling incompatibility, not an implementation bug.</w:t>
      </w:r>
    </w:p>
    <w:p>
      <w:r>
        <w:br w:type="page"/>
      </w:r>
    </w:p>
    <w:p>
      <w:pPr>
        <w:pStyle w:val="Heading2"/>
      </w:pPr>
      <w:r>
        <w:t>4.3 triCluster vs. TCtriCluster — Head-to-Head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9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icluster_vs_tctricluster_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triCluster vs. TCtriCluster R comparison per dataset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triCluster 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TCtriCluster 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#Found (TC)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#Found (TCT)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BaseR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0.867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0.676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Constant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0.791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Additive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0.883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0.746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Multiplicative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0.924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0.830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ContiguityC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0.950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ContiguityA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0.922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0.922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ContiguityM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0.891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0.891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QualityC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t>0.561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0.515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20</w:t>
            </w:r>
          </w:p>
        </w:tc>
      </w:tr>
    </w:tbl>
    <w:p/>
    <w:p>
      <w:r>
        <w:rPr>
          <w:b/>
        </w:rPr>
        <w:t>Key insight: On Contiguity datasets, both algorithms produce identical results. The temporal contiguity constraint is 'free' when patterns are already consecutive. On non-contiguous datasets, TCtriCluster finds ~27% fewer triclusters with ~6% lower R.</w:t>
      </w:r>
    </w:p>
    <w:p>
      <w:pPr>
        <w:pStyle w:val="Heading2"/>
      </w:pPr>
      <w:r>
        <w:t>4.4 TRIQ vs. R Trade-off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riq_vs_R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TRIQ vs R scatter — high TRIQ does not imply high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8942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adar_all_algorith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9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Radar chart — multi-metric comparison of all algorithms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TRIQ (QualityC)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R (QualityC)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0.893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0.223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Coherent but doesn't match planted patterns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0.603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0.561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Balanced — good at both metrics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0.504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0.515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Balanced with fewer triclusters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TriGen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0.699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0.259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Coherent but coarse (only 5 GA solutions)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1D Agglo.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0.118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0.567*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High recall by cluster size, not coherence</w:t>
            </w:r>
          </w:p>
        </w:tc>
      </w:tr>
    </w:tbl>
    <w:p/>
    <w:p>
      <w:r>
        <w:t>* Recall-based R formula — not directly comparable to Soares precision-oriented R used for 3D algorithms.</w:t>
      </w:r>
    </w:p>
    <w:p>
      <w:r>
        <w:br w:type="page"/>
      </w:r>
    </w:p>
    <w:p>
      <w:pPr>
        <w:pStyle w:val="Heading2"/>
      </w:pPr>
      <w:r>
        <w:t>4.5 Recoverability on QualityC Ground Truth — All Methods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885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ecoverab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R/CE/RMS3 recoverability on QualityC across all methods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#Found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CE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RMS3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Avg Volume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0.5609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0.9965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0.8024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1D Agglomerative*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0.5674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0.6936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5,000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1D K-Means*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0.4636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0.6936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5,000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TriGen 3D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0.2588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0.6951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3,675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2D SpectralCocluster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0.1309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0.6980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1,060</w:t>
            </w:r>
          </w:p>
        </w:tc>
      </w:tr>
    </w:tbl>
    <w:p/>
    <w:p>
      <w:r>
        <w:t>* 1D methods use a recall-based R variant — large gene-only clusters trivially cover planted gene sets.</w:t>
      </w:r>
    </w:p>
    <w:p>
      <w:pPr>
        <w:pStyle w:val="Heading2"/>
      </w:pPr>
      <w:r>
        <w:t>4.6 TriGen Results — QualityC, Yeast, Synthetic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7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rigen_all_datas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TriGen TRIQ across all three datasets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TRIQ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GRQ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PEQ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</w:rPr>
              <w:t>SPQ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QualityC (500×10×5)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0.699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0.749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0.501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0.502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Consistent across 5 GA populations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Yeast (7491×3×14)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0.257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0.510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0.380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0.373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Real noise limits TRIQ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Synthetic (1000×10×5)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0.753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0.667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0.943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0.930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PEQ/SPQ → 1.0; validates temporal recovery</w:t>
            </w:r>
          </w:p>
        </w:tc>
      </w:tr>
    </w:tbl>
    <w:p/>
    <w:p>
      <w:pPr>
        <w:pStyle w:val="Heading2"/>
      </w:pPr>
      <w:r>
        <w:t>4.7 Speed Comparison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</w:tcPr>
          <w:p>
            <w:pPr>
              <w:jc w:val="center"/>
            </w:pPr>
            <w:r>
              <w:rPr>
                <w:b/>
              </w:rPr>
              <w:t>Algorithm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Feasible?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K-Means / Agglomerative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500×10×5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&lt;1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SpectralCo/Biclustering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500×10×5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&lt;1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500×10×5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0.12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500×10×5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0.11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500×10×5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~16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TriGen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500×10×5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~30-60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500×3×14 (Yeast)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TIMEOUT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500×3×14 (Yeast)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1.7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736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500×3×14 (Yeast)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~1.5 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</w:tr>
    </w:tbl>
    <w:p/>
    <w:p>
      <w:r>
        <w:rPr>
          <w:b/>
        </w:rPr>
        <w:t>Key insight: triCluster's EXPAND_T is exponential in timepoints (2^14 = 16,384 for Yeast). TCtriCluster's contiguity constraint linearises this to ≤13 consecutive windows — a decisive computational advantage on real time-course data.</w:t>
      </w:r>
    </w:p>
    <w:p>
      <w:r>
        <w:br w:type="page"/>
      </w:r>
    </w:p>
    <w:p>
      <w:pPr>
        <w:pStyle w:val="Heading1"/>
      </w:pPr>
      <w:r>
        <w:t>5. Master Summary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43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STER_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Master summary — TRIQ and R across all algorithms and datasets</w:t>
      </w:r>
    </w:p>
    <w:p>
      <w:pPr>
        <w:pStyle w:val="Heading1"/>
      </w:pPr>
      <w:r>
        <w:t>6. Key Findings</w:t>
      </w:r>
    </w:p>
    <w:p>
      <w:pPr>
        <w:pStyle w:val="ListNumber"/>
      </w:pPr>
      <w:r>
        <w:t>Dimensionality drives internal quality. All 3D algorithms outperform all 1D/2D baselines on TRIQ. Ranking: δ-Trimax (0.893) &gt; TriGen (0.699) &gt; triCluster (0.603) &gt; TCtriCluster (0.504) &gt;&gt; SpectralBiclustering (0.258) &gt;&gt; K-Means (0.092).</w:t>
      </w:r>
    </w:p>
    <w:p>
      <w:pPr>
        <w:pStyle w:val="ListNumber"/>
      </w:pPr>
      <w:r>
        <w:t>TRIQ ≠ Recoverability. δ-Trimax has the highest TRIQ but lowest R among 3D methods. triCluster achieves both high TRIQ and high R — the only algorithm that wins on both simultaneously.</w:t>
      </w:r>
    </w:p>
    <w:p>
      <w:pPr>
        <w:pStyle w:val="ListNumber"/>
      </w:pPr>
      <w:r>
        <w:t>triCluster dominates on structured patterns. R &gt; 0.88 on 9 of 13 non-OrderPreserving datasets. Mean R = 0.808.</w:t>
      </w:r>
    </w:p>
    <w:p>
      <w:pPr>
        <w:pStyle w:val="ListNumber"/>
      </w:pPr>
      <w:r>
        <w:t>TCtriCluster's temporal constraint is biologically free. Identical performance to triCluster on Contiguity datasets (R = 0.921). Only ~6% lower R on non-contiguous datasets. Reduces Yeast runtime from timeout to 1.7 s.</w:t>
      </w:r>
    </w:p>
    <w:p>
      <w:pPr>
        <w:pStyle w:val="ListNumber"/>
      </w:pPr>
      <w:r>
        <w:t>OrderPreserving patterns are unrecoverable by all three tricluster algorithms. triCluster / TCtriCluster: R = 0.000; δ-Trimax: R = 0.038. Fundamental modelling incompatibility — rank patterns need rank-based algorithms (e.g., OPTriCluster).</w:t>
      </w:r>
    </w:p>
    <w:p>
      <w:pPr>
        <w:pStyle w:val="ListNumber"/>
      </w:pPr>
      <w:r>
        <w:t>Noise degrades triCluster significantly. R drops from 0.950 (Constant, clean) to 0.561 (QualityC, 10% noise) — a 41% degradation. Tight window tolerance is sensitive to noise.</w:t>
      </w:r>
    </w:p>
    <w:p>
      <w:pPr>
        <w:pStyle w:val="ListNumber"/>
      </w:pPr>
      <w:r>
        <w:t>δ-Trimax excels on real data. TRIQ Mean = 0.810 on Yeast — highest of all tested algorithms. MSR minimisation naturally handles noisy biological data with no planted structure.</w:t>
      </w:r>
    </w:p>
    <w:p>
      <w:pPr>
        <w:pStyle w:val="ListNumber"/>
      </w:pPr>
      <w:r>
        <w:t>TriGen validates on its own synthetic data. PEQ/SPQ → 0.94 on TriGen synthetic (1000×10×5), confirming the GA recovers planted temporal co-expression patterns.</w:t>
      </w:r>
    </w:p>
    <w:p>
      <w:pPr>
        <w:pStyle w:val="Heading1"/>
      </w:pPr>
      <w:r>
        <w:t>7. Algorithm Recommendations by Use Case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rPr>
                <w:b/>
              </w:rPr>
              <w:t>Best Algorithm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Why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Synthetic data, exact pattern recovery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triCluster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R = 0.808 mean; best precision on structured patterns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Real noisy biological data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δ-Trimax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TRIQ = 0.810 on Yeast; MSR handles noise well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Temporal windows (biology-interpretable)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TCtriCluster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Contiguous time blocks; feasible on long time-courses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Order-preserving expression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(needs OPTriCluster)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None of these algorithms handle rank patterns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Fast exploration, no ground truth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SpectralBiclustering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Best 2D TRIQ (0.497 on Yeast); sub-second runtime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t>Simple, interpretable baseline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1D Agglomerative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Fastest; reasonable recall on large gene sets</w:t>
            </w:r>
          </w:p>
        </w:tc>
      </w:tr>
    </w:tbl>
    <w:p/>
    <w:p>
      <w:pPr>
        <w:pStyle w:val="Heading1"/>
      </w:pPr>
      <w:r>
        <w:t>8. Algorithm Capability Matrix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</w:rPr>
              <w:t>Capability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1D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</w:rPr>
              <w:t>2D Spectral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TriGen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</w:rPr>
              <w:t>triCluster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TCtriCluster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</w:rPr>
              <w:t>δ-Trimax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Constant patterns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Additive patterns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Multiplicative patterns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Order-preserving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Temporal structure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Temporal contiguity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Scalable (long time)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High TRIQ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Med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Highest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t>High 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Med*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Med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Low</w:t>
            </w:r>
          </w:p>
        </w:tc>
      </w:tr>
    </w:tbl>
    <w:p/>
    <w:p>
      <w:r>
        <w:t>* 1D high R is misleading — large gene-only clusters trivially contain planted gene sets by size.</w:t>
      </w:r>
    </w:p>
    <w:p/>
    <w:p>
      <w:r>
        <w:rPr>
          <w:i/>
          <w:sz w:val="18"/>
        </w:rPr>
        <w:t>Algorithms: triCluster (Zhao &amp; Zaki 2005), TCtriCluster (Soares 2015), δ-Trimax (Cheng-Church 2000 / Soares 2020), TriGen (Gutiérrez-Avilés et al. 2014). Datasets: Soares et al. 2024 benchmark, Spellman et al. 1998 Yeast GST.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