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Association Rule Metrics: Confidence and Lift</w:t>
      </w:r>
    </w:p>
    <w:p>
      <w:pPr>
        <w:pStyle w:val="Heading2"/>
      </w:pPr>
      <w:r>
        <w:t>1. Confidence</w:t>
      </w:r>
    </w:p>
    <w:p>
      <w:r>
        <w:t>What It Measures:</w:t>
        <w:br/>
        <w:t>The likelihood that item(s) in the consequent are bought, given that the antecedent item(s) were bought.</w:t>
      </w:r>
    </w:p>
    <w:p>
      <w:r>
        <w:t>Formula:</w:t>
        <w:br/>
        <w:t>Confidence(A → B) = Support(A ∪ B) / Support(A)</w:t>
      </w:r>
    </w:p>
    <w:p>
      <w:r>
        <w:t>Interpretation:</w:t>
        <w:br/>
        <w:t>If Confidence = 0.6, it means: '60% of the transactions that include A also include B.'</w:t>
      </w:r>
    </w:p>
    <w:p>
      <w:r>
        <w:t>Example:</w:t>
        <w:br/>
        <w:t>If 100 people bought yogurt, and 13 of them also bought whole milk:</w:t>
        <w:br/>
        <w:t>Confidence = 13 / 100 = 0.13</w:t>
      </w:r>
    </w:p>
    <w:p>
      <w:r>
        <w:t>Why It's Useful:</w:t>
        <w:br/>
        <w:t>Confidence helps you measure how strongly items co-occur — it’s directional (A → B).</w:t>
      </w:r>
    </w:p>
    <w:p>
      <w:pPr>
        <w:pStyle w:val="Heading2"/>
      </w:pPr>
      <w:r>
        <w:t>2. Lift</w:t>
      </w:r>
    </w:p>
    <w:p>
      <w:r>
        <w:t>What It Measures:</w:t>
        <w:br/>
        <w:t>How much more likely the consequent is to occur with the antecedent compared to by random chance.</w:t>
      </w:r>
    </w:p>
    <w:p>
      <w:r>
        <w:t>Formula:</w:t>
        <w:br/>
        <w:t>Lift(A → B) = Confidence(A → B) / Support(B)</w:t>
      </w:r>
    </w:p>
    <w:p>
      <w:r>
        <w:t>Interpretation:</w:t>
        <w:br/>
        <w:t>- Lift = 1 → A and B are independent (no association).</w:t>
        <w:br/>
        <w:t>- Lift &gt; 1 → A and B are positively associated.</w:t>
        <w:br/>
        <w:t>- Lift &lt; 1 → A and B are negatively associated (buying A reduces chance of buying B).</w:t>
      </w:r>
    </w:p>
    <w:p>
      <w:r>
        <w:t>Example:</w:t>
        <w:br/>
        <w:t>If Confidence = 0.13 and Support of whole milk = 0.16:</w:t>
        <w:br/>
        <w:t>Lift = 0.13 / 0.16 = 0.8125 → slight negative association</w:t>
      </w:r>
    </w:p>
    <w:p>
      <w:pPr>
        <w:pStyle w:val="Heading2"/>
      </w:pPr>
      <w:r>
        <w:t>How These Are Used in Code</w:t>
      </w:r>
    </w:p>
    <w:p>
      <w:r>
        <w:t>When using association_rules():</w:t>
        <w:br/>
        <w:t>association_rules(frequent_itemsets, metric="confidence", min_threshold=0.1)</w:t>
        <w:br/>
        <w:br/>
        <w:t>This means: Only generate rules where confidence ≥ 10%.</w:t>
        <w:br/>
        <w:br/>
        <w:t>association_rules(frequent_itemsets, metric="lift", min_threshold=1.5)</w:t>
        <w:br/>
        <w:br/>
        <w:t>This means: Only return rules with lift ≥ 1.5 (strong positive associations).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