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Linear Regression – Actual vs Predicted Analysis with Metrics</w:t>
      </w:r>
    </w:p>
    <w:p>
      <w:pPr>
        <w:pStyle w:val="Heading1"/>
      </w:pPr>
      <w:r>
        <w:t>📈 Model Evaluation Metrics</w:t>
      </w:r>
    </w:p>
    <w:p>
      <w:r>
        <w:br/>
        <w:t>These metrics summarize the performance of our Linear Regression model trained on the California Housing dataset.</w:t>
        <w:br/>
        <w:t>The target variable is the median house value (in $100,000 units).</w:t>
        <w:br/>
      </w:r>
    </w:p>
    <w:p>
      <w:r>
        <w:br/>
        <w:t xml:space="preserve">- 📉 **Mean Absolute Error (MAE): 0.5332**  </w:t>
        <w:br/>
        <w:t xml:space="preserve">  On average, the predictions are off by ~$53,320. MAE is easy to understand and good for measuring real-world prediction error.</w:t>
        <w:br/>
        <w:br/>
        <w:t xml:space="preserve">- 📉 **Mean Squared Error (MSE): 0.5559**  </w:t>
        <w:br/>
        <w:t xml:space="preserve">  Squared error; penalizes larger errors more. Useful during optimization, though not in original units.</w:t>
        <w:br/>
        <w:br/>
        <w:t xml:space="preserve">- 📏 **Root Mean Squared Error (RMSE): 0.7456**  </w:t>
        <w:br/>
        <w:t xml:space="preserve">  Square root of MSE, bringing the error back into original units. Our model is, on average, off by ~$74,560.</w:t>
        <w:br/>
        <w:br/>
        <w:t xml:space="preserve">- 📊 **R² Score: 0.5758**  </w:t>
        <w:br/>
        <w:t xml:space="preserve">  The model explains about 57.58% of the variation in housing prices. This is a moderate result and indicates room for improvement.</w:t>
        <w:br/>
      </w:r>
    </w:p>
    <w:p>
      <w:pPr>
        <w:pStyle w:val="Heading1"/>
      </w:pPr>
      <w:r>
        <w:t>📉 Actual vs Predicted House Prices – Plot Interpretation</w:t>
      </w:r>
    </w:p>
    <w:p>
      <w:r>
        <w:br/>
        <w:t xml:space="preserve">This plot compares the actual house prices (x-axis) with the predicted prices (y-axis). </w:t>
        <w:br/>
        <w:t>Each dot represents a house, and the red dashed line is the ideal line (perfect predictions).</w:t>
        <w:br/>
        <w:t>The closer the dots are to the red line, the better the model is performing.</w:t>
        <w:br/>
      </w:r>
    </w:p>
    <w:p>
      <w:pPr>
        <w:pStyle w:val="Heading2"/>
      </w:pPr>
      <w:r>
        <w:t>✅ 1. Decent Alignment (1.5 to 4 range)</w:t>
      </w:r>
    </w:p>
    <w:p>
      <w:r>
        <w:br/>
        <w:t>In the range of actual values from about 1.5 to 4 (i.e., $150K to $400K), the predictions generally align well with the red line.</w:t>
        <w:br/>
        <w:t>This means the model is doing a fairly good job for mid-range house prices.</w:t>
        <w:br/>
      </w:r>
    </w:p>
    <w:p>
      <w:pPr>
        <w:pStyle w:val="Heading2"/>
      </w:pPr>
      <w:r>
        <w:t>❌ 2. Clipping at 5</w:t>
      </w:r>
    </w:p>
    <w:p>
      <w:r>
        <w:br/>
        <w:t>There’s a sharp vertical line at 5 (i.e., $500K), showing that actual house prices were capped at this value.</w:t>
        <w:br/>
        <w:t>But the model still tries to predict beyond 5, which leads to overpredictions and scattered dots above the red line.</w:t>
        <w:br/>
        <w:t>This results in **error spikes** at the upper end.</w:t>
        <w:br/>
      </w:r>
    </w:p>
    <w:p>
      <w:pPr>
        <w:pStyle w:val="Heading2"/>
      </w:pPr>
      <w:r>
        <w:t>⚠️ 3. Spread Below 1.5</w:t>
      </w:r>
    </w:p>
    <w:p>
      <w:r>
        <w:br/>
        <w:t>For lower house prices (below $150K), the model sometimes underpredicts.</w:t>
        <w:br/>
        <w:t>Dots tend to fall under the red line, indicating the model didn't fully capture the pricing patterns in that lower range.</w:t>
        <w:br/>
      </w:r>
    </w:p>
    <w:p>
      <w:pPr>
        <w:pStyle w:val="Heading1"/>
      </w:pPr>
      <w:r>
        <w:t>📌 Summary Insight</w:t>
      </w:r>
    </w:p>
    <w:p>
      <w:r>
        <w:br/>
        <w:t>- The model captures the overall trend, but struggles at the extremes — especially for very high or low house values.</w:t>
        <w:br/>
        <w:t>- This is expected from a basic Linear Regression model that assumes a linear relationship.</w:t>
        <w:br/>
        <w:t>- Next steps could include:</w:t>
        <w:br/>
        <w:t xml:space="preserve">    - Applying **regularization** (like Lasso or Ridge Regression)</w:t>
        <w:br/>
        <w:t xml:space="preserve">    - Trying **non-linear models** (Decision Trees, Random Forests)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36703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4AAA3E-CC01-4F4E-96F3-D6D05D2D1C3A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0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Actual vs Predicted House Prices using Linear Regression on California Housing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