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141B" w:rsidRDefault="00BD6EAC">
      <w:pPr>
        <w:pStyle w:val="normal0"/>
        <w:jc w:val="center"/>
      </w:pPr>
      <w:r>
        <w:rPr>
          <w:b/>
          <w:sz w:val="28"/>
          <w:szCs w:val="28"/>
        </w:rPr>
        <w:t>EVEREST</w:t>
      </w:r>
    </w:p>
    <w:p w:rsidR="006B2BA0" w:rsidRDefault="00BD6EAC" w:rsidP="006B2BA0">
      <w:r>
        <w:t>EVEREST(</w:t>
      </w:r>
      <w:proofErr w:type="spellStart"/>
      <w:r>
        <w:t>EVolutionary</w:t>
      </w:r>
      <w:proofErr w:type="spellEnd"/>
      <w:r>
        <w:t xml:space="preserve"> Ensembles of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>)</w:t>
      </w:r>
      <w:r>
        <w:rPr>
          <w:b/>
          <w:sz w:val="28"/>
          <w:szCs w:val="28"/>
        </w:rPr>
        <w:t xml:space="preserve"> </w:t>
      </w:r>
      <w:r>
        <w:t>is a domain family identification method which assumes that a domain is a continuous sequence of amino acids that recurs(non trivially) in the protein space. Thus, domains are those segments of proteins that are conserved and reused throughout evolution. B</w:t>
      </w:r>
      <w:r>
        <w:t xml:space="preserve">ased on this working principle, EVEREST uses a rigorous process to identify domain families. It begins by constructing a library of protein segments that emerge in all vs. all </w:t>
      </w:r>
      <w:proofErr w:type="spellStart"/>
      <w:r>
        <w:t>pairwise</w:t>
      </w:r>
      <w:proofErr w:type="spellEnd"/>
      <w:r>
        <w:t xml:space="preserve"> se</w:t>
      </w:r>
      <w:r w:rsidR="006B2BA0">
        <w:t>quence alignment using BLAST[1]</w:t>
      </w:r>
      <w:r>
        <w:t>. Next, it cluster these segments in</w:t>
      </w:r>
      <w:r>
        <w:t xml:space="preserve">to putative domain families by using the average linkage clustering algorithm. </w:t>
      </w:r>
      <w:r w:rsidR="006B2BA0">
        <w:rPr>
          <w:color w:val="FF0000"/>
        </w:rPr>
        <w:t xml:space="preserve">mention about regression tool. </w:t>
      </w:r>
      <w:r>
        <w:t>A HMM is then chosen</w:t>
      </w:r>
      <w:r w:rsidR="006B2BA0">
        <w:rPr>
          <w:color w:val="FF0000"/>
        </w:rPr>
        <w:t xml:space="preserve"> not chosen a HMM profile is constructed</w:t>
      </w:r>
      <w:r>
        <w:t xml:space="preserve"> for each of the </w:t>
      </w:r>
      <w:r w:rsidR="006B2BA0">
        <w:t>putative</w:t>
      </w:r>
      <w:r>
        <w:t xml:space="preserve"> </w:t>
      </w:r>
      <w:r>
        <w:t xml:space="preserve">families, </w:t>
      </w:r>
      <w:r w:rsidR="006B2BA0">
        <w:t xml:space="preserve">and the </w:t>
      </w:r>
      <w:r>
        <w:t xml:space="preserve">procedure is </w:t>
      </w:r>
      <w:r>
        <w:t>iterated</w:t>
      </w:r>
      <w:r w:rsidR="006B2BA0" w:rsidRPr="006B2BA0">
        <w:rPr>
          <w:color w:val="FF0000"/>
        </w:rPr>
        <w:t xml:space="preserve"> </w:t>
      </w:r>
      <w:r w:rsidR="006B2BA0" w:rsidRPr="006B2BA0">
        <w:rPr>
          <w:rFonts w:eastAsia="Times New Roman"/>
          <w:color w:val="FF0000"/>
        </w:rPr>
        <w:t xml:space="preserve">by using the </w:t>
      </w:r>
      <w:r w:rsidR="006B2BA0">
        <w:rPr>
          <w:rFonts w:eastAsia="Times New Roman"/>
          <w:color w:val="FF0000"/>
        </w:rPr>
        <w:t>HMM profiles</w:t>
      </w:r>
      <w:r w:rsidR="006B2BA0" w:rsidRPr="006B2BA0">
        <w:rPr>
          <w:rFonts w:eastAsia="Times New Roman"/>
          <w:color w:val="FF0000"/>
        </w:rPr>
        <w:t xml:space="preserve"> to recreate the putative domains database and repeat the procedure.</w:t>
      </w:r>
      <w:r>
        <w:t xml:space="preserve"> </w:t>
      </w:r>
      <w:r w:rsidR="006B2BA0">
        <w:rPr>
          <w:color w:val="FF0000"/>
        </w:rPr>
        <w:t>Mention why is iterative process is carried out</w:t>
      </w:r>
      <w:r>
        <w:t>.</w:t>
      </w:r>
      <w:r w:rsidR="006B2BA0">
        <w:t xml:space="preserve"> </w:t>
      </w:r>
    </w:p>
    <w:p w:rsidR="00DB141B" w:rsidRPr="006B2BA0" w:rsidRDefault="006B2BA0" w:rsidP="006B2BA0">
      <w:pPr>
        <w:rPr>
          <w:color w:val="FF0000"/>
        </w:rPr>
      </w:pPr>
      <w:r w:rsidRPr="006B2BA0">
        <w:rPr>
          <w:color w:val="FF0000"/>
        </w:rPr>
        <w:t>Refer to caption of Figure for the outline of the algorithm.</w:t>
      </w:r>
    </w:p>
    <w:p w:rsidR="00DB141B" w:rsidRDefault="00DB141B">
      <w:pPr>
        <w:pStyle w:val="normal0"/>
      </w:pP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rPr>
          <w:b/>
        </w:rPr>
        <w:t>References:</w:t>
      </w:r>
    </w:p>
    <w:p w:rsidR="00DB141B" w:rsidRDefault="00BD6EAC">
      <w:pPr>
        <w:pStyle w:val="normal0"/>
      </w:pPr>
      <w:r>
        <w:t xml:space="preserve">[1]: </w:t>
      </w:r>
      <w:proofErr w:type="spellStart"/>
      <w:r>
        <w:rPr>
          <w:color w:val="333333"/>
          <w:sz w:val="20"/>
          <w:szCs w:val="20"/>
        </w:rPr>
        <w:t>Altschul</w:t>
      </w:r>
      <w:proofErr w:type="spellEnd"/>
      <w:r>
        <w:rPr>
          <w:color w:val="333333"/>
          <w:sz w:val="20"/>
          <w:szCs w:val="20"/>
        </w:rPr>
        <w:t xml:space="preserve">, S.F., Gish, W., Miller, W., Myers, E.W. &amp; </w:t>
      </w:r>
      <w:proofErr w:type="spellStart"/>
      <w:r>
        <w:rPr>
          <w:color w:val="333333"/>
          <w:sz w:val="20"/>
          <w:szCs w:val="20"/>
        </w:rPr>
        <w:t>Lipman</w:t>
      </w:r>
      <w:proofErr w:type="spellEnd"/>
      <w:r>
        <w:rPr>
          <w:color w:val="333333"/>
          <w:sz w:val="20"/>
          <w:szCs w:val="20"/>
        </w:rPr>
        <w:t>, D.J. (1990) "Basic local alignment search</w:t>
      </w:r>
      <w:r>
        <w:rPr>
          <w:color w:val="333333"/>
          <w:sz w:val="20"/>
          <w:szCs w:val="20"/>
        </w:rPr>
        <w:t xml:space="preserve"> tool." J. Mol. Biol. 215:403-410.</w:t>
      </w:r>
    </w:p>
    <w:p w:rsidR="00DB141B" w:rsidRDefault="00BD6EAC">
      <w:pPr>
        <w:pStyle w:val="normal0"/>
        <w:jc w:val="center"/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</w:p>
    <w:p w:rsidR="00DB141B" w:rsidRDefault="00DB141B">
      <w:pPr>
        <w:pStyle w:val="normal0"/>
        <w:jc w:val="center"/>
      </w:pPr>
    </w:p>
    <w:p w:rsidR="00DB141B" w:rsidRDefault="00BD6EAC">
      <w:pPr>
        <w:pStyle w:val="normal0"/>
      </w:pPr>
      <w:r>
        <w:rPr>
          <w:color w:val="FF0000"/>
          <w:sz w:val="20"/>
          <w:szCs w:val="20"/>
        </w:rPr>
        <w:t xml:space="preserve">Please note that the method is a very elaborate one and I have removed all the details and the </w:t>
      </w:r>
      <w:proofErr w:type="spellStart"/>
      <w:r>
        <w:rPr>
          <w:color w:val="FF0000"/>
          <w:sz w:val="20"/>
          <w:szCs w:val="20"/>
        </w:rPr>
        <w:t>pecularities</w:t>
      </w:r>
      <w:proofErr w:type="spellEnd"/>
      <w:r>
        <w:rPr>
          <w:color w:val="FF0000"/>
          <w:sz w:val="20"/>
          <w:szCs w:val="20"/>
        </w:rPr>
        <w:t>. But I’m not sure that this write up is sufficient, please let me know if I need to add more.</w:t>
      </w:r>
    </w:p>
    <w:p w:rsidR="00DB141B" w:rsidRDefault="00DB141B">
      <w:pPr>
        <w:pStyle w:val="normal0"/>
      </w:pPr>
    </w:p>
    <w:p w:rsidR="00DB141B" w:rsidRDefault="00DB141B">
      <w:pPr>
        <w:pStyle w:val="normal0"/>
      </w:pPr>
    </w:p>
    <w:p w:rsidR="00DB141B" w:rsidRDefault="00DB141B">
      <w:pPr>
        <w:pStyle w:val="normal0"/>
        <w:jc w:val="center"/>
      </w:pPr>
    </w:p>
    <w:p w:rsidR="00DB141B" w:rsidRDefault="00BD6EAC">
      <w:pPr>
        <w:pStyle w:val="normal0"/>
      </w:pPr>
      <w:r>
        <w:br w:type="page"/>
      </w:r>
    </w:p>
    <w:p w:rsidR="00DB141B" w:rsidRDefault="00DB141B">
      <w:pPr>
        <w:pStyle w:val="normal0"/>
        <w:jc w:val="center"/>
      </w:pPr>
    </w:p>
    <w:p w:rsidR="00DB141B" w:rsidRDefault="00BD6EAC">
      <w:pPr>
        <w:pStyle w:val="normal0"/>
        <w:jc w:val="center"/>
      </w:pPr>
      <w:proofErr w:type="spellStart"/>
      <w:r>
        <w:rPr>
          <w:b/>
          <w:sz w:val="28"/>
          <w:szCs w:val="28"/>
        </w:rPr>
        <w:t>FIEFDom</w:t>
      </w:r>
      <w:proofErr w:type="spellEnd"/>
    </w:p>
    <w:p w:rsidR="00DB141B" w:rsidRDefault="00BD6EAC">
      <w:pPr>
        <w:pStyle w:val="normal0"/>
      </w:pPr>
      <w:proofErr w:type="spellStart"/>
      <w:r>
        <w:t>FIEFDom</w:t>
      </w:r>
      <w:proofErr w:type="spellEnd"/>
      <w:r>
        <w:t>(Fuzzy Integration of Extracted Fragments for Domains)</w:t>
      </w:r>
      <w:r>
        <w:tab/>
        <w:t xml:space="preserve">is a method to predict domain boundaries of proteins from a given sequences, its sequence profile using Fuzzy nearest </w:t>
      </w:r>
      <w:proofErr w:type="spellStart"/>
      <w:r>
        <w:t>neighbour</w:t>
      </w:r>
      <w:proofErr w:type="spellEnd"/>
      <w:r>
        <w:t xml:space="preserve"> algorithm[1]. A three step procedure is used to predict the bounda</w:t>
      </w:r>
      <w:r>
        <w:t>ries. First, a Position Specific Scoring Matrix</w:t>
      </w:r>
      <w:r w:rsidR="008A5D51">
        <w:t xml:space="preserve"> </w:t>
      </w:r>
      <w:r>
        <w:t>(PSSM)</w:t>
      </w:r>
      <w:r w:rsidR="008A5D51">
        <w:t xml:space="preserve"> </w:t>
      </w:r>
      <w:r>
        <w:t xml:space="preserve">[2] for the query sequence is generated using </w:t>
      </w:r>
      <w:r w:rsidR="008A5D51">
        <w:t xml:space="preserve">PSI-BLAST program and searching against a non-redundant protein sequence database containing information about domain boundaries, e.g., </w:t>
      </w:r>
      <w:r>
        <w:t>CATH</w:t>
      </w:r>
      <w:r w:rsidR="008A5D51">
        <w:t xml:space="preserve"> </w:t>
      </w:r>
      <w:r>
        <w:t>[3]</w:t>
      </w:r>
      <w:r w:rsidR="008A5D51">
        <w:t>,</w:t>
      </w:r>
      <w:r>
        <w:t xml:space="preserve"> </w:t>
      </w:r>
      <w:r>
        <w:t>SCOP</w:t>
      </w:r>
      <w:r w:rsidR="008A5D51">
        <w:t xml:space="preserve"> </w:t>
      </w:r>
      <w:r>
        <w:t>[4]. PSSM is a 2D matrix which represents the likelihood of each amino acid occurring at every positi</w:t>
      </w:r>
      <w:r>
        <w:t xml:space="preserve">on along the protein sequence. The </w:t>
      </w:r>
      <w:r>
        <w:t xml:space="preserve">generated profile is </w:t>
      </w:r>
      <w:r w:rsidR="008A5D51">
        <w:t xml:space="preserve">then </w:t>
      </w:r>
      <w:r>
        <w:t>used to search for similar fragments in the database by doing profile-sequence alignment between the query profile and the proteins in the database</w:t>
      </w:r>
      <w:r w:rsidR="008A5D51">
        <w:t xml:space="preserve"> using PSI-BLAST program</w:t>
      </w:r>
      <w:r>
        <w:t>. The expectation value</w:t>
      </w:r>
      <w:r w:rsidR="008A5D51">
        <w:t xml:space="preserve"> </w:t>
      </w:r>
      <w:r>
        <w:t>(e-value) is set to 10,00</w:t>
      </w:r>
      <w:r>
        <w:t xml:space="preserve">0 </w:t>
      </w:r>
      <w:r w:rsidR="008A5D51">
        <w:t>in this step to</w:t>
      </w:r>
      <w:r>
        <w:t xml:space="preserve"> ensure</w:t>
      </w:r>
      <w:r>
        <w:t xml:space="preserve"> that </w:t>
      </w:r>
      <w:r>
        <w:t>both large and small sized fragments</w:t>
      </w:r>
      <w:r w:rsidR="008A5D51">
        <w:t xml:space="preserve"> are retrieved</w:t>
      </w:r>
      <w:r>
        <w:t>. These alignments obtained are parsed and scored using the following scheme</w:t>
      </w:r>
      <w:r w:rsidR="008A5D51">
        <w:t xml:space="preserve"> </w:t>
      </w:r>
      <w:r>
        <w:t>[5]</w:t>
      </w:r>
      <w:r w:rsidR="008A5D51">
        <w:t>:</w:t>
      </w:r>
    </w:p>
    <w:p w:rsidR="00DB141B" w:rsidRDefault="00DB141B">
      <w:pPr>
        <w:pStyle w:val="normal0"/>
        <w:jc w:val="center"/>
      </w:pPr>
    </w:p>
    <w:p w:rsidR="00DB141B" w:rsidRDefault="00BD6EAC">
      <w:pPr>
        <w:pStyle w:val="normal0"/>
        <w:jc w:val="center"/>
      </w:pPr>
      <m:oMath>
        <m:r>
          <w:rPr>
            <w:sz w:val="28"/>
            <w:szCs w:val="28"/>
          </w:rPr>
          <m:t>S</m:t>
        </m:r>
        <m:r>
          <w:rPr>
            <w:sz w:val="28"/>
            <w:szCs w:val="28"/>
          </w:rPr>
          <m:t xml:space="preserve"> = </m:t>
        </m:r>
        <m:r>
          <w:rPr>
            <w:sz w:val="28"/>
            <w:szCs w:val="28"/>
          </w:rPr>
          <m:t>max</m:t>
        </m:r>
        <m:r>
          <w:rPr>
            <w:sz w:val="28"/>
            <w:szCs w:val="28"/>
          </w:rPr>
          <m:t>{1, 7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+ lo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g</m:t>
                </m:r>
              </m:e>
              <m:sub>
                <m:r>
                  <w:rPr>
                    <w:sz w:val="28"/>
                    <w:szCs w:val="28"/>
                  </w:rPr>
                  <m:t>10</m:t>
                </m:r>
              </m:sub>
            </m:sSub>
            <m:r>
              <w:rPr>
                <w:sz w:val="28"/>
                <w:szCs w:val="28"/>
              </w:rPr>
              <m:t>(e-value)}</m:t>
            </m:r>
          </m:e>
          <m:sub/>
        </m:sSub>
      </m:oMath>
      <w:r>
        <w:t xml:space="preserve"> </w:t>
      </w:r>
      <w:r>
        <w:tab/>
      </w:r>
    </w:p>
    <w:p w:rsidR="00DB141B" w:rsidRDefault="00DB141B">
      <w:pPr>
        <w:pStyle w:val="normal0"/>
      </w:pPr>
    </w:p>
    <w:p w:rsidR="006B2BA0" w:rsidRPr="007175B4" w:rsidRDefault="006B2BA0">
      <w:pPr>
        <w:pStyle w:val="normal0"/>
        <w:rPr>
          <w:color w:val="FF0000"/>
        </w:rPr>
      </w:pPr>
      <w:proofErr w:type="spellStart"/>
      <w:r>
        <w:rPr>
          <w:color w:val="FF0000"/>
        </w:rPr>
        <w:t>eqn</w:t>
      </w:r>
      <w:proofErr w:type="spellEnd"/>
      <w:r>
        <w:rPr>
          <w:color w:val="FF0000"/>
        </w:rPr>
        <w:t xml:space="preserve"> not typed!</w:t>
      </w:r>
    </w:p>
    <w:p w:rsidR="00DB141B" w:rsidRDefault="008A5D51">
      <w:pPr>
        <w:pStyle w:val="normal0"/>
      </w:pPr>
      <w:r>
        <w:t>w</w:t>
      </w:r>
      <w:r w:rsidR="00BD6EAC">
        <w:t xml:space="preserve">here S is </w:t>
      </w:r>
      <w:r>
        <w:t xml:space="preserve">a </w:t>
      </w:r>
      <w:r w:rsidR="00BD6EAC">
        <w:t>dissimilarity measure</w:t>
      </w:r>
      <w:r w:rsidR="001B4F83">
        <w:t>. Thus,</w:t>
      </w:r>
      <w:r w:rsidR="00BD6EAC">
        <w:t xml:space="preserve"> the </w:t>
      </w:r>
      <w:r w:rsidR="001B4F83">
        <w:t xml:space="preserve">sequence </w:t>
      </w:r>
      <w:r w:rsidR="00BD6EAC">
        <w:t xml:space="preserve">fragments </w:t>
      </w:r>
      <w:r w:rsidR="00BD6EAC">
        <w:t xml:space="preserve">in the database that have high sequence similarity </w:t>
      </w:r>
      <w:r w:rsidR="001B4F83">
        <w:t xml:space="preserve">and high statistical significance (or low e-value) </w:t>
      </w:r>
      <w:r w:rsidR="00BD6EAC">
        <w:t>with the subsequences of the query protein</w:t>
      </w:r>
      <w:r w:rsidR="00BD6EAC">
        <w:t xml:space="preserve"> have low scores. Finally, the domain boundaries (if any) ar</w:t>
      </w:r>
      <w:r w:rsidR="00BD6EAC">
        <w:t>e predicted using the scored fragments. For each residue, the P</w:t>
      </w:r>
      <w:r w:rsidR="00BD6EAC">
        <w:rPr>
          <w:vertAlign w:val="subscript"/>
        </w:rPr>
        <w:t>B</w:t>
      </w:r>
      <w:r w:rsidR="00BD6EAC">
        <w:t xml:space="preserve"> is calculated from the domain boundary memberships (B) of the residues in the fragments that are aligned with the current residue. The P</w:t>
      </w:r>
      <w:r w:rsidR="00BD6EAC">
        <w:rPr>
          <w:vertAlign w:val="subscript"/>
        </w:rPr>
        <w:t>B</w:t>
      </w:r>
      <w:r w:rsidR="00BD6EAC">
        <w:t xml:space="preserve"> of the query protein is calculated using the followin</w:t>
      </w:r>
      <w:r w:rsidR="00BD6EAC">
        <w:t xml:space="preserve">g expression for the Fuzzy Nearest </w:t>
      </w:r>
      <w:proofErr w:type="spellStart"/>
      <w:r w:rsidR="00BD6EAC">
        <w:t>Neighbour</w:t>
      </w:r>
      <w:proofErr w:type="spellEnd"/>
      <w:r w:rsidR="00BD6EAC">
        <w:t xml:space="preserve"> algorithm: 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noProof/>
        </w:rPr>
        <w:drawing>
          <wp:inline distT="114300" distB="114300" distL="114300" distR="114300">
            <wp:extent cx="2357438" cy="1130982"/>
            <wp:effectExtent l="0" t="0" r="0" b="0"/>
            <wp:docPr id="1" name="image01.png" descr="Screen Shot 2016-08-01 at 1.54.0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6-08-01 at 1.54.07 AM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130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41B" w:rsidRDefault="00BD6EAC">
      <w:pPr>
        <w:pStyle w:val="normal0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DB141B" w:rsidRDefault="00BD6EAC">
      <w:pPr>
        <w:pStyle w:val="normal0"/>
      </w:pPr>
      <w:r>
        <w:t xml:space="preserve">where, r is the current residue identifier, K is the number of fragments that have a residue aligned with the current residue r, 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 xml:space="preserve">(r) </w:t>
      </w:r>
      <w:r>
        <w:t>ϵ</w:t>
      </w:r>
      <w:r>
        <w:t xml:space="preserve"> (0 if the residue lies in the domain and 1 if </w:t>
      </w:r>
      <w:r>
        <w:t xml:space="preserve">the residue lies on the domain boundary) is the domain boundary membership of the residue in the </w:t>
      </w:r>
      <w:proofErr w:type="spellStart"/>
      <w:r>
        <w:t>j</w:t>
      </w:r>
      <w:r w:rsidRPr="001B4F83">
        <w:rPr>
          <w:vertAlign w:val="superscript"/>
        </w:rPr>
        <w:t>th</w:t>
      </w:r>
      <w:proofErr w:type="spellEnd"/>
      <w:r>
        <w:t xml:space="preserve"> fragment that has a residue aligned with the current residue r,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 is the score for the </w:t>
      </w:r>
      <w:proofErr w:type="spellStart"/>
      <w:r>
        <w:t>j</w:t>
      </w:r>
      <w:r w:rsidRPr="001B4F83">
        <w:rPr>
          <w:vertAlign w:val="superscript"/>
        </w:rPr>
        <w:t>th</w:t>
      </w:r>
      <w:proofErr w:type="spellEnd"/>
      <w:r>
        <w:t xml:space="preserve"> fragment defined in the first equation, and m is a </w:t>
      </w:r>
      <w:proofErr w:type="spellStart"/>
      <w:r>
        <w:t>fuzzifier</w:t>
      </w:r>
      <w:proofErr w:type="spellEnd"/>
      <w:r w:rsidR="001B4F83">
        <w:t xml:space="preserve"> </w:t>
      </w:r>
      <w:r>
        <w:t>[1]</w:t>
      </w:r>
      <w:r>
        <w:t xml:space="preserve"> that controls the weight of the dissimilarity measure, S.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rPr>
          <w:b/>
        </w:rPr>
        <w:t>References:</w:t>
      </w:r>
    </w:p>
    <w:p w:rsidR="00DB141B" w:rsidRDefault="00BD6EAC">
      <w:pPr>
        <w:pStyle w:val="normal0"/>
      </w:pPr>
      <w:r>
        <w:t xml:space="preserve">[1]: </w:t>
      </w:r>
      <w:proofErr w:type="spellStart"/>
      <w:r>
        <w:t>Keller,J.M</w:t>
      </w:r>
      <w:proofErr w:type="spellEnd"/>
      <w:r>
        <w:t xml:space="preserve">., </w:t>
      </w:r>
      <w:proofErr w:type="spellStart"/>
      <w:r>
        <w:t>Gray,M.R</w:t>
      </w:r>
      <w:proofErr w:type="spellEnd"/>
      <w:r>
        <w:t xml:space="preserve">. and </w:t>
      </w:r>
      <w:proofErr w:type="spellStart"/>
      <w:r>
        <w:t>Given,J.A</w:t>
      </w:r>
      <w:proofErr w:type="spellEnd"/>
      <w:r>
        <w:t>. (1985) A Fuzzy K-Nearest Neighbor Algorithm. IEEE Trans. Syst. Man Cybernetics., 15, 580–585.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t xml:space="preserve">[2]: </w:t>
      </w:r>
      <w:proofErr w:type="spellStart"/>
      <w:r>
        <w:t>Altschul,S.F</w:t>
      </w:r>
      <w:proofErr w:type="spellEnd"/>
      <w:r>
        <w:t xml:space="preserve">., </w:t>
      </w:r>
      <w:proofErr w:type="spellStart"/>
      <w:r>
        <w:t>Madden,T.L</w:t>
      </w:r>
      <w:proofErr w:type="spellEnd"/>
      <w:r>
        <w:t xml:space="preserve">., </w:t>
      </w:r>
      <w:proofErr w:type="spellStart"/>
      <w:r>
        <w:t>Schaffer,A.A</w:t>
      </w:r>
      <w:proofErr w:type="spellEnd"/>
      <w:r>
        <w:t xml:space="preserve">., </w:t>
      </w:r>
      <w:proofErr w:type="spellStart"/>
      <w:r>
        <w:t>Zhang,J</w:t>
      </w:r>
      <w:proofErr w:type="spellEnd"/>
      <w:r>
        <w:t xml:space="preserve">., </w:t>
      </w:r>
      <w:proofErr w:type="spellStart"/>
      <w:r>
        <w:t>Zhang,Z</w:t>
      </w:r>
      <w:proofErr w:type="spellEnd"/>
      <w:r>
        <w:t xml:space="preserve">., </w:t>
      </w:r>
      <w:proofErr w:type="spellStart"/>
      <w:r>
        <w:t>Miller,W</w:t>
      </w:r>
      <w:proofErr w:type="spellEnd"/>
      <w:r>
        <w:t xml:space="preserve">. and </w:t>
      </w:r>
      <w:proofErr w:type="spellStart"/>
      <w:r>
        <w:t>Lipman,D.J</w:t>
      </w:r>
      <w:proofErr w:type="spellEnd"/>
      <w:r>
        <w:t xml:space="preserve">. (1997) Gapped BLAST and PSI-BLAST: a new generation of protein database search programs. Nucleic Acids Res., 25, 3389–3402. 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t xml:space="preserve">[3]: CATH: comprehensive structural </w:t>
      </w:r>
      <w:r>
        <w:t>and functional annotations for genome sequences.</w:t>
      </w:r>
    </w:p>
    <w:p w:rsidR="00DB141B" w:rsidRDefault="00BD6EAC">
      <w:pPr>
        <w:pStyle w:val="normal0"/>
      </w:pPr>
      <w:proofErr w:type="spellStart"/>
      <w:r>
        <w:t>Sillitoe</w:t>
      </w:r>
      <w:proofErr w:type="spellEnd"/>
      <w:r>
        <w:t xml:space="preserve"> I, Lewis, TE, Cuff AL, Das S, Ashford P, Dawson NL, </w:t>
      </w:r>
      <w:proofErr w:type="spellStart"/>
      <w:r>
        <w:t>Furnham</w:t>
      </w:r>
      <w:proofErr w:type="spellEnd"/>
      <w:r>
        <w:t xml:space="preserve"> N, </w:t>
      </w:r>
      <w:proofErr w:type="spellStart"/>
      <w:r>
        <w:t>Laskowski</w:t>
      </w:r>
      <w:proofErr w:type="spellEnd"/>
      <w:r>
        <w:t xml:space="preserve"> RA, Lee D, Lees J, </w:t>
      </w:r>
      <w:proofErr w:type="spellStart"/>
      <w:r>
        <w:t>Lehtinen</w:t>
      </w:r>
      <w:proofErr w:type="spellEnd"/>
      <w:r>
        <w:t xml:space="preserve"> S, </w:t>
      </w:r>
      <w:proofErr w:type="spellStart"/>
      <w:r>
        <w:t>Studer</w:t>
      </w:r>
      <w:proofErr w:type="spellEnd"/>
      <w:r>
        <w:t xml:space="preserve"> R, Thornton JM, </w:t>
      </w:r>
      <w:proofErr w:type="spellStart"/>
      <w:r>
        <w:t>Orengo</w:t>
      </w:r>
      <w:proofErr w:type="spellEnd"/>
      <w:r>
        <w:t xml:space="preserve"> CA. Nucleic Acids Res. 2015 Jan, </w:t>
      </w:r>
      <w:proofErr w:type="spellStart"/>
      <w:r>
        <w:t>doi</w:t>
      </w:r>
      <w:proofErr w:type="spellEnd"/>
      <w:r>
        <w:t>: 10.1093/</w:t>
      </w:r>
      <w:proofErr w:type="spellStart"/>
      <w:r>
        <w:t>nar</w:t>
      </w:r>
      <w:proofErr w:type="spellEnd"/>
      <w:r>
        <w:t>/gku947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t xml:space="preserve">[4]: </w:t>
      </w:r>
      <w:proofErr w:type="spellStart"/>
      <w:r>
        <w:t>M</w:t>
      </w:r>
      <w:r>
        <w:t>urzin,A.G</w:t>
      </w:r>
      <w:proofErr w:type="spellEnd"/>
      <w:r>
        <w:t xml:space="preserve">., </w:t>
      </w:r>
      <w:proofErr w:type="spellStart"/>
      <w:r>
        <w:t>Brenner,S.E</w:t>
      </w:r>
      <w:proofErr w:type="spellEnd"/>
      <w:r>
        <w:t xml:space="preserve">., </w:t>
      </w:r>
      <w:proofErr w:type="spellStart"/>
      <w:r>
        <w:t>Hubbard,T</w:t>
      </w:r>
      <w:proofErr w:type="spellEnd"/>
      <w:r>
        <w:t xml:space="preserve">. and </w:t>
      </w:r>
      <w:proofErr w:type="spellStart"/>
      <w:r>
        <w:t>Chothia,C</w:t>
      </w:r>
      <w:proofErr w:type="spellEnd"/>
      <w:r>
        <w:t>. (1995)</w:t>
      </w:r>
      <w:r>
        <w:tab/>
      </w:r>
    </w:p>
    <w:p w:rsidR="00DB141B" w:rsidRDefault="00BD6EAC">
      <w:pPr>
        <w:pStyle w:val="normal0"/>
      </w:pPr>
      <w:r>
        <w:t xml:space="preserve">SCOP: a structural classification of proteins database for the investigation of sequences and structures. J. Mol. Biol., 247, 536–540. 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t xml:space="preserve">[5]: </w:t>
      </w:r>
      <w:proofErr w:type="spellStart"/>
      <w:r>
        <w:t>Bondugula,R</w:t>
      </w:r>
      <w:proofErr w:type="spellEnd"/>
      <w:r>
        <w:t xml:space="preserve">. and </w:t>
      </w:r>
      <w:proofErr w:type="spellStart"/>
      <w:r>
        <w:t>Xu,D</w:t>
      </w:r>
      <w:proofErr w:type="spellEnd"/>
      <w:r>
        <w:t>. (2007) MUPRED: a tool for bridg</w:t>
      </w:r>
      <w:r>
        <w:t xml:space="preserve">ing the gap between template based methods and sequence profile based methods for protein secondary structure prediction. Proteins, 66, 664–670. 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rPr>
          <w:color w:val="FF0000"/>
        </w:rPr>
        <w:t xml:space="preserve">Ma’am please note that I was having some issue with writing the second equation. Thus for now, I have pasted </w:t>
      </w:r>
      <w:r>
        <w:rPr>
          <w:color w:val="FF0000"/>
        </w:rPr>
        <w:t>the image of the equation. I’ll correct it in the final draft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br w:type="page"/>
      </w:r>
    </w:p>
    <w:p w:rsidR="00DB141B" w:rsidRDefault="00DB141B">
      <w:pPr>
        <w:pStyle w:val="normal0"/>
      </w:pPr>
    </w:p>
    <w:p w:rsidR="00DB141B" w:rsidRDefault="00BD6EAC">
      <w:pPr>
        <w:pStyle w:val="normal0"/>
        <w:jc w:val="center"/>
      </w:pPr>
      <w:r>
        <w:rPr>
          <w:b/>
          <w:sz w:val="28"/>
          <w:szCs w:val="28"/>
        </w:rPr>
        <w:t>STRUDL</w:t>
      </w:r>
    </w:p>
    <w:p w:rsidR="00DB141B" w:rsidRDefault="00BD6EAC">
      <w:pPr>
        <w:pStyle w:val="normal0"/>
      </w:pPr>
      <w:r>
        <w:t>STRUDL(</w:t>
      </w:r>
      <w:proofErr w:type="spellStart"/>
      <w:r>
        <w:t>STRUctural</w:t>
      </w:r>
      <w:proofErr w:type="spellEnd"/>
      <w:r>
        <w:t xml:space="preserve"> Domain Limits) unlike many of </w:t>
      </w:r>
      <w:proofErr w:type="spellStart"/>
      <w:r>
        <w:t>it’s</w:t>
      </w:r>
      <w:proofErr w:type="spellEnd"/>
      <w:r>
        <w:t xml:space="preserve"> predecessor methods doesn’t take into account any information on secondary structures and handles any number of domains made up of</w:t>
      </w:r>
      <w:r>
        <w:t xml:space="preserve"> contiguous or non-contiguous chain segments. The core of the algorithm works on partitioning the 3D structure of a protein into sets of residues such that the interactions between the sets is minimum. This is a graph partition problem which is known to be</w:t>
      </w:r>
      <w:r>
        <w:t xml:space="preserve"> NP-hard, but the type of graphs representing residue interactions can be analyzed by graph heuristic, which gives an approximate solution. The authors have used Kernighan-Lin graph heuristic algorithm</w:t>
      </w:r>
      <w:r w:rsidR="002A41C2">
        <w:t xml:space="preserve"> </w:t>
      </w:r>
      <w:r>
        <w:t xml:space="preserve">[1] to partition the protein structure into </w:t>
      </w:r>
      <w:r>
        <w:t>set</w:t>
      </w:r>
      <w:r>
        <w:t>s</w:t>
      </w:r>
      <w:r w:rsidR="002A41C2">
        <w:t xml:space="preserve"> or residues with minimum interaction between them</w:t>
      </w:r>
      <w:r>
        <w:t xml:space="preserve">. </w:t>
      </w:r>
      <w:r w:rsidR="002A41C2">
        <w:t>T</w:t>
      </w:r>
      <w:r>
        <w:t xml:space="preserve">he contact area between atoms </w:t>
      </w:r>
      <w:r w:rsidR="002A41C2">
        <w:t xml:space="preserve">is defined  </w:t>
      </w:r>
      <w:r>
        <w:t xml:space="preserve">as the area of intersection of the Van </w:t>
      </w:r>
      <w:proofErr w:type="spellStart"/>
      <w:r>
        <w:t>Der</w:t>
      </w:r>
      <w:proofErr w:type="spellEnd"/>
      <w:r>
        <w:t xml:space="preserve"> Waals sphere around each atom and the faces of its weighted </w:t>
      </w:r>
      <w:proofErr w:type="spellStart"/>
      <w:r>
        <w:t>Voronoi</w:t>
      </w:r>
      <w:proofErr w:type="spellEnd"/>
      <w:r>
        <w:t xml:space="preserve"> polyhedron[2]. Using the contact-area measure and the Kernighan-Lin heuristic, the proce</w:t>
      </w:r>
      <w:r>
        <w:t xml:space="preserve">dure identifies the partition with minimum contact area. The partition is then accepted or rejected based on various additional criteria pertaining to the expected properties displayed by a structural domain like size and compactness.  When a partition is </w:t>
      </w:r>
      <w:r>
        <w:t xml:space="preserve">accepted, the procedure is repeated recursively to generate sub-structures until no further splits are viable. </w:t>
      </w:r>
    </w:p>
    <w:p w:rsidR="00DB141B" w:rsidRDefault="00BD6EAC">
      <w:pPr>
        <w:pStyle w:val="normal0"/>
        <w:rPr>
          <w:color w:val="FF0000"/>
        </w:rPr>
      </w:pPr>
      <w:r>
        <w:rPr>
          <w:color w:val="FF0000"/>
        </w:rPr>
        <w:t>about minimum contact profile.</w:t>
      </w:r>
    </w:p>
    <w:p w:rsidR="00BD6EAC" w:rsidRPr="00BD6EAC" w:rsidRDefault="00BD6EAC">
      <w:pPr>
        <w:pStyle w:val="normal0"/>
        <w:rPr>
          <w:color w:val="FF0000"/>
        </w:rPr>
      </w:pPr>
    </w:p>
    <w:p w:rsidR="002A41C2" w:rsidRPr="002A41C2" w:rsidRDefault="002A41C2">
      <w:pPr>
        <w:pStyle w:val="normal0"/>
        <w:rPr>
          <w:color w:val="FF0000"/>
        </w:rPr>
      </w:pPr>
      <w:r>
        <w:rPr>
          <w:color w:val="FF0000"/>
        </w:rPr>
        <w:t xml:space="preserve">When you move on to the review of structure based methods, first give the general approach / assumption on which these methods are based. </w:t>
      </w:r>
    </w:p>
    <w:p w:rsidR="00DB141B" w:rsidRDefault="00BD6EAC">
      <w:pPr>
        <w:pStyle w:val="normal0"/>
      </w:pPr>
      <w:r>
        <w:rPr>
          <w:b/>
        </w:rPr>
        <w:t>References:</w:t>
      </w:r>
    </w:p>
    <w:p w:rsidR="00DB141B" w:rsidRDefault="00BD6EAC">
      <w:pPr>
        <w:pStyle w:val="normal0"/>
      </w:pPr>
      <w:r>
        <w:t xml:space="preserve">[1]: Kernighan, B. W.; Lin, </w:t>
      </w:r>
      <w:proofErr w:type="spellStart"/>
      <w:r>
        <w:t>Shen</w:t>
      </w:r>
      <w:proofErr w:type="spellEnd"/>
      <w:r>
        <w:t xml:space="preserve"> (1970). "An efficient heuristic procedure for partitioning graphs". Bell System Technical Journal </w:t>
      </w:r>
      <w:r>
        <w:t>49: 291–307.doi:10.1002/j.1538-7305.1970.tb01770.x</w:t>
      </w:r>
    </w:p>
    <w:p w:rsidR="00DB141B" w:rsidRDefault="00DB141B">
      <w:pPr>
        <w:pStyle w:val="normal0"/>
      </w:pPr>
    </w:p>
    <w:p w:rsidR="00DB141B" w:rsidRDefault="00BD6EAC">
      <w:pPr>
        <w:pStyle w:val="normal0"/>
      </w:pPr>
      <w:r>
        <w:t xml:space="preserve">[2]: </w:t>
      </w:r>
      <w:proofErr w:type="spellStart"/>
      <w:r>
        <w:t>Edelsbrunner</w:t>
      </w:r>
      <w:proofErr w:type="spellEnd"/>
      <w:r>
        <w:t xml:space="preserve"> H. Algorithms in combinatorial geometry. Berlin Heidelberg: Springer; 1987. 423 p.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sectPr w:rsidR="00DB141B" w:rsidSect="00DB14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compat/>
  <w:rsids>
    <w:rsidRoot w:val="00DB141B"/>
    <w:rsid w:val="001B4F83"/>
    <w:rsid w:val="002A41C2"/>
    <w:rsid w:val="006B2BA0"/>
    <w:rsid w:val="007175B4"/>
    <w:rsid w:val="008A5D51"/>
    <w:rsid w:val="00BD6EAC"/>
    <w:rsid w:val="00DB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B141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41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4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4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4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4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41B"/>
  </w:style>
  <w:style w:type="paragraph" w:styleId="Title">
    <w:name w:val="Title"/>
    <w:basedOn w:val="normal0"/>
    <w:next w:val="normal0"/>
    <w:rsid w:val="00DB141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B141B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B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2</cp:revision>
  <dcterms:created xsi:type="dcterms:W3CDTF">2016-08-04T07:30:00Z</dcterms:created>
  <dcterms:modified xsi:type="dcterms:W3CDTF">2016-08-04T07:30:00Z</dcterms:modified>
</cp:coreProperties>
</file>