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66C3" w:rsidRDefault="005B6DCD">
      <w:pPr>
        <w:pStyle w:val="normal0"/>
        <w:jc w:val="center"/>
      </w:pPr>
      <w:proofErr w:type="spellStart"/>
      <w:r>
        <w:rPr>
          <w:b/>
          <w:sz w:val="28"/>
          <w:szCs w:val="28"/>
        </w:rPr>
        <w:t>Domcut</w:t>
      </w:r>
      <w:proofErr w:type="spellEnd"/>
    </w:p>
    <w:p w:rsidR="00D666C3" w:rsidRDefault="005B6DCD">
      <w:pPr>
        <w:pStyle w:val="normal0"/>
      </w:pPr>
      <w:proofErr w:type="spellStart"/>
      <w:r>
        <w:t>Domcut</w:t>
      </w:r>
      <w:proofErr w:type="spellEnd"/>
      <w:r>
        <w:t xml:space="preserve">[1] is a program which predicts inter-domain linker regions based on </w:t>
      </w:r>
      <w:r>
        <w:t>the difference in amino acid composition between domain and linker regions</w:t>
      </w:r>
      <w:r>
        <w:t>. Only those sequences which have a length in range 50-500 are considered as domains. On the other hand, a l</w:t>
      </w:r>
      <w:r>
        <w:t>inker region must be: (1) connecting two adjacent domains defined above; (2) in the range from 10 to 100 residues; and (3) not containing membrane spanning regions. To represent the preference of amino acid residues in linker regions, the linker index S</w:t>
      </w:r>
      <w:r>
        <w:rPr>
          <w:vertAlign w:val="subscript"/>
        </w:rPr>
        <w:t>i</w:t>
      </w:r>
      <w:r>
        <w:t xml:space="preserve"> f</w:t>
      </w:r>
      <w:r>
        <w:t xml:space="preserve">or amino acid residue </w:t>
      </w:r>
      <w:proofErr w:type="spellStart"/>
      <w:r>
        <w:rPr>
          <w:i/>
        </w:rPr>
        <w:t>i</w:t>
      </w:r>
      <w:proofErr w:type="spellEnd"/>
      <w:r>
        <w:t xml:space="preserve"> is calculated as follows:</w:t>
      </w:r>
    </w:p>
    <w:p w:rsidR="00D666C3" w:rsidRDefault="00D666C3">
      <w:pPr>
        <w:pStyle w:val="normal0"/>
        <w:jc w:val="center"/>
      </w:pPr>
    </w:p>
    <w:p w:rsidR="00D666C3" w:rsidRDefault="00D666C3">
      <w:pPr>
        <w:pStyle w:val="normal0"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t xml:space="preserve">S </m:t>
              </m:r>
            </m:e>
            <m:sub>
              <m:r>
                <w:rPr>
                  <w:sz w:val="28"/>
                  <w:szCs w:val="28"/>
                </w:rPr>
                <m:t>i</m:t>
              </m:r>
            </m:sub>
          </m:sSub>
          <m:r>
            <w:rPr>
              <w:sz w:val="28"/>
              <w:szCs w:val="28"/>
            </w:rPr>
            <m:t>= -</m:t>
          </m:r>
          <m:r>
            <w:rPr>
              <w:sz w:val="28"/>
              <w:szCs w:val="28"/>
            </w:rPr>
            <m:t>ln</m:t>
          </m:r>
          <m:r>
            <w:rPr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>linker</m:t>
                      </m:r>
                    </m:sup>
                  </m:sSup>
                </m:e>
                <m:sub>
                  <m:r>
                    <w:rPr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>domain</m:t>
                      </m:r>
                    </m:sup>
                  </m:sSup>
                </m:e>
                <m:sub>
                  <m:r>
                    <w:rPr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sz w:val="28"/>
              <w:szCs w:val="28"/>
            </w:rPr>
            <m:t>)</m:t>
          </m:r>
        </m:oMath>
      </m:oMathPara>
    </w:p>
    <w:p w:rsidR="00D666C3" w:rsidRDefault="00D666C3">
      <w:pPr>
        <w:pStyle w:val="normal0"/>
      </w:pPr>
    </w:p>
    <w:p w:rsidR="005B6DCD" w:rsidRPr="005B6DCD" w:rsidRDefault="005B6DCD">
      <w:pPr>
        <w:pStyle w:val="normal0"/>
        <w:rPr>
          <w:color w:val="FF0000"/>
        </w:rPr>
      </w:pPr>
      <w:r>
        <w:rPr>
          <w:color w:val="FF0000"/>
        </w:rPr>
        <w:t>no formula!</w:t>
      </w:r>
    </w:p>
    <w:p w:rsidR="00D666C3" w:rsidRPr="005B6DCD" w:rsidRDefault="005B6DCD">
      <w:pPr>
        <w:pStyle w:val="normal0"/>
        <w:rPr>
          <w:color w:val="FF0000"/>
        </w:rPr>
      </w:pPr>
      <w:r>
        <w:t xml:space="preserve">Where </w:t>
      </w:r>
      <w:proofErr w:type="spellStart"/>
      <w:r>
        <w:t>f</w:t>
      </w:r>
      <w:r>
        <w:rPr>
          <w:vertAlign w:val="subscript"/>
        </w:rPr>
        <w:t>i</w:t>
      </w:r>
      <w:r>
        <w:rPr>
          <w:vertAlign w:val="superscript"/>
        </w:rPr>
        <w:t>linker</w:t>
      </w:r>
      <w:proofErr w:type="spellEnd"/>
      <w:r>
        <w:t>/</w:t>
      </w:r>
      <w:proofErr w:type="spellStart"/>
      <w:r>
        <w:t>f</w:t>
      </w:r>
      <w:r>
        <w:rPr>
          <w:vertAlign w:val="subscript"/>
        </w:rPr>
        <w:t>i</w:t>
      </w:r>
      <w:r>
        <w:rPr>
          <w:vertAlign w:val="superscript"/>
        </w:rPr>
        <w:t>domain</w:t>
      </w:r>
      <w:proofErr w:type="spellEnd"/>
      <w:r>
        <w:rPr>
          <w:vertAlign w:val="superscript"/>
        </w:rPr>
        <w:t xml:space="preserve"> </w:t>
      </w:r>
      <w:r>
        <w:t xml:space="preserve">is the frequency of amino acid residue </w:t>
      </w:r>
      <w:proofErr w:type="spellStart"/>
      <w:r>
        <w:rPr>
          <w:i/>
        </w:rPr>
        <w:t>i</w:t>
      </w:r>
      <w:proofErr w:type="spellEnd"/>
      <w:r>
        <w:t xml:space="preserve"> in the linker/domain region respectively. The negative value of S</w:t>
      </w:r>
      <w:r>
        <w:rPr>
          <w:vertAlign w:val="subscript"/>
        </w:rPr>
        <w:t>i</w:t>
      </w:r>
      <w:r>
        <w:t xml:space="preserve"> means the residue prefera</w:t>
      </w:r>
      <w:r>
        <w:t xml:space="preserve">bly exists in the linker region. </w:t>
      </w:r>
      <w:r>
        <w:rPr>
          <w:color w:val="FF0000"/>
        </w:rPr>
        <w:t>something about linker profile which would help in identifying the domain boundaries?</w:t>
      </w:r>
    </w:p>
    <w:p w:rsidR="00D666C3" w:rsidRDefault="00D666C3">
      <w:pPr>
        <w:pStyle w:val="normal0"/>
      </w:pPr>
    </w:p>
    <w:p w:rsidR="00D666C3" w:rsidRDefault="005B6DCD">
      <w:pPr>
        <w:pStyle w:val="normal0"/>
      </w:pPr>
      <w:r>
        <w:rPr>
          <w:b/>
        </w:rPr>
        <w:t>References</w:t>
      </w:r>
    </w:p>
    <w:p w:rsidR="00D666C3" w:rsidRDefault="005B6DCD">
      <w:pPr>
        <w:pStyle w:val="normal0"/>
      </w:pPr>
      <w:r>
        <w:t xml:space="preserve">[1]: </w:t>
      </w:r>
      <w:proofErr w:type="spellStart"/>
      <w:r>
        <w:t>Suyama</w:t>
      </w:r>
      <w:proofErr w:type="spellEnd"/>
      <w:r>
        <w:t xml:space="preserve"> M, </w:t>
      </w:r>
      <w:proofErr w:type="spellStart"/>
      <w:r>
        <w:t>Ohara</w:t>
      </w:r>
      <w:proofErr w:type="spellEnd"/>
      <w:r>
        <w:t xml:space="preserve"> O (2003): </w:t>
      </w:r>
      <w:proofErr w:type="spellStart"/>
      <w:r>
        <w:t>DomCut</w:t>
      </w:r>
      <w:proofErr w:type="spellEnd"/>
      <w:r>
        <w:t>: prediction of inter-domain linker regions in amino acid sequences. Bioinformatics 19:673–674.</w:t>
      </w:r>
    </w:p>
    <w:p w:rsidR="00D666C3" w:rsidRDefault="00D666C3">
      <w:pPr>
        <w:pStyle w:val="normal0"/>
      </w:pPr>
    </w:p>
    <w:sectPr w:rsidR="00D666C3" w:rsidSect="00D666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D666C3"/>
    <w:rsid w:val="005B6DCD"/>
    <w:rsid w:val="00D6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66C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666C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666C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666C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666C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666C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66C3"/>
  </w:style>
  <w:style w:type="paragraph" w:styleId="Title">
    <w:name w:val="Title"/>
    <w:basedOn w:val="normal0"/>
    <w:next w:val="normal0"/>
    <w:rsid w:val="00D666C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666C3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D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2016-07-27T06:51:00Z</dcterms:created>
  <dcterms:modified xsi:type="dcterms:W3CDTF">2016-07-27T06:51:00Z</dcterms:modified>
</cp:coreProperties>
</file>