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E1E2E"/>
          <w:sz w:val="44"/>
          <w:szCs w:val="44"/>
          <w:rFonts w:ascii="Calibri" w:cs="Calibri" w:eastAsia="Calibri" w:hAnsi="Calibri"/>
        </w:rPr>
        <w:t xml:space="preserve">Anirudh Vaka</w:t>
      </w:r>
    </w:p>
    <w:p>
      <w:pPr>
        <w:spacing w:after="100"/>
      </w:pPr>
      <w:r>
        <w:rPr>
          <w:b/>
          <w:bCs/>
          <w:color w:val="1A56DB"/>
          <w:sz w:val="22"/>
          <w:szCs w:val="22"/>
          <w:rFonts w:ascii="Calibri" w:cs="Calibri" w:eastAsia="Calibri" w:hAnsi="Calibri"/>
        </w:rPr>
        <w:t xml:space="preserve">Senior DevOps / Platform / SRE Engineer · AI Infrastructure &amp; LLMOps</w:t>
      </w:r>
    </w:p>
    <w:p>
      <w:pPr>
        <w:spacing w:after="40"/>
      </w:pPr>
      <w:hyperlink w:history="1" r:id="rIdiisdmminy_xvugprz-v0f">
        <w:r>
          <w:rPr>
            <w:u w:val="single"/>
            <w:color w:val="1A56DB"/>
            <w:sz w:val="20"/>
            <w:szCs w:val="20"/>
            <w:rFonts w:ascii="Calibri" w:cs="Calibri" w:eastAsia="Calibri" w:hAnsi="Calibri"/>
          </w:rPr>
          <w:t xml:space="preserve">anirudhvaka@gmail.com</w:t>
        </w:r>
      </w:hyperlink>
      <w:r>
        <w:rPr>
          <w:color w:val="4A4A6A"/>
          <w:sz w:val="20"/>
          <w:szCs w:val="20"/>
          <w:rFonts w:ascii="Calibri" w:cs="Calibri" w:eastAsia="Calibri" w:hAnsi="Calibri"/>
        </w:rPr>
        <w:t xml:space="preserve"> | </w:t>
      </w:r>
      <w:hyperlink w:history="1" r:id="rIdaermvgfnygmmm81o1v5cz">
        <w:r>
          <w:rPr>
            <w:u w:val="single"/>
            <w:color w:val="1A56DB"/>
            <w:sz w:val="20"/>
            <w:szCs w:val="20"/>
            <w:rFonts w:ascii="Calibri" w:cs="Calibri" w:eastAsia="Calibri" w:hAnsi="Calibri"/>
          </w:rPr>
          <w:t xml:space="preserve">anirudhvaka.dev</w:t>
        </w:r>
      </w:hyperlink>
    </w:p>
    <w:p>
      <w:pPr>
        <w:spacing w:after="40"/>
      </w:pPr>
      <w:r>
        <w:rPr>
          <w:color w:val="4A4A6A"/>
          <w:sz w:val="20"/>
          <w:szCs w:val="20"/>
          <w:rFonts w:ascii="Calibri" w:cs="Calibri" w:eastAsia="Calibri" w:hAnsi="Calibri"/>
        </w:rPr>
        <w:t xml:space="preserve">Hyderabad, India · IST (UTC+5:30)</w:t>
      </w:r>
      <w:r>
        <w:rPr>
          <w:color w:val="4A4A6A"/>
          <w:sz w:val="20"/>
          <w:szCs w:val="20"/>
          <w:rFonts w:ascii="Calibri" w:cs="Calibri" w:eastAsia="Calibri" w:hAnsi="Calibri"/>
        </w:rPr>
        <w:t xml:space="preserve"> | </w:t>
      </w:r>
      <w:hyperlink w:history="1" r:id="rIdtmmhgoyli1vkh5elpih4w">
        <w:r>
          <w:rPr>
            <w:u w:val="single"/>
            <w:color w:val="1A56DB"/>
            <w:sz w:val="20"/>
            <w:szCs w:val="20"/>
            <w:rFonts w:ascii="Calibri" w:cs="Calibri" w:eastAsia="Calibri" w:hAnsi="Calibri"/>
          </w:rPr>
          <w:t xml:space="preserve">github.com/AnirudhVaka</w:t>
        </w:r>
      </w:hyperlink>
      <w:r>
        <w:rPr>
          <w:color w:val="4A4A6A"/>
          <w:sz w:val="20"/>
          <w:szCs w:val="20"/>
          <w:rFonts w:ascii="Calibri" w:cs="Calibri" w:eastAsia="Calibri" w:hAnsi="Calibri"/>
        </w:rPr>
        <w:t xml:space="preserve"> | </w:t>
      </w:r>
      <w:hyperlink w:history="1" r:id="rIdnso9u8t0mlhwh9hwft9yc">
        <w:r>
          <w:rPr>
            <w:u w:val="single"/>
            <w:color w:val="1A56DB"/>
            <w:sz w:val="20"/>
            <w:szCs w:val="20"/>
            <w:rFonts w:ascii="Calibri" w:cs="Calibri" w:eastAsia="Calibri" w:hAnsi="Calibri"/>
          </w:rPr>
          <w:t xml:space="preserve">linkedin.com/in/anirudhvaka</w:t>
        </w:r>
      </w:hyperlink>
    </w:p>
    <w:p>
      <w:pPr>
        <w:pBdr>
          <w:bottom w:val="single" w:color="D0D5E8" w:sz="6" w:space="1"/>
        </w:pBdr>
        <w:spacing w:before="200" w:after="60"/>
      </w:pPr>
      <w:r>
        <w:rPr>
          <w:b/>
          <w:bCs/>
          <w:color w:val="1A56DB"/>
          <w:sz w:val="20"/>
          <w:szCs w:val="20"/>
          <w:rFonts w:ascii="Calibri" w:cs="Calibri" w:eastAsia="Calibri" w:hAnsi="Calibri"/>
          <w:spacing w:val="30"/>
        </w:rPr>
        <w:t xml:space="preserve">PROFESSIONAL SUMMARY</w:t>
      </w:r>
    </w:p>
    <w:p>
      <w:pPr>
        <w:spacing w:after="80" w:line="280"/>
      </w:pPr>
      <w:r>
        <w:rPr>
          <w:color w:val="4A4A6A"/>
          <w:sz w:val="22"/>
          <w:szCs w:val="22"/>
          <w:rFonts w:ascii="Calibri" w:cs="Calibri" w:eastAsia="Calibri" w:hAnsi="Calibri"/>
        </w:rPr>
        <w:t xml:space="preserve">Senior DevOps / Platform / SRE engineer with 3+ years operating production infrastructure across AWS, Azure, and on-prem Kubernetes — including building an on-prem Kubernetes data center from bare metal at 99.9% uptime for 1000+ customers. Promoted intern → DevOps Lead in under two years; now lead a team of 5 under an ISO 27001:2022-certified practice. Founder of two live AI SaaS products (PrepAtlas, HumanifyCV) with paying users. Strong on Terraform, Kubernetes, GitHub Actions, GitOps, and FinOps — plus a self-hosted LLM platform (Ollama, grounded RAG on pgvector) and an AI-in-SDLC auto-remediation pipeline that cuts MTTR.</w:t>
      </w:r>
    </w:p>
    <w:p>
      <w:pPr>
        <w:pBdr>
          <w:bottom w:val="single" w:color="D0D5E8" w:sz="6" w:space="1"/>
        </w:pBdr>
        <w:spacing w:before="200" w:after="60"/>
      </w:pPr>
      <w:r>
        <w:rPr>
          <w:b/>
          <w:bCs/>
          <w:color w:val="1A56DB"/>
          <w:sz w:val="20"/>
          <w:szCs w:val="20"/>
          <w:rFonts w:ascii="Calibri" w:cs="Calibri" w:eastAsia="Calibri" w:hAnsi="Calibri"/>
          <w:spacing w:val="30"/>
        </w:rPr>
        <w:t xml:space="preserve">PROFESSIONAL EXPERIENCE</w:t>
      </w:r>
    </w:p>
    <w:p>
      <w:pPr>
        <w:tabs>
          <w:tab w:val="right" w:pos="9000"/>
        </w:tabs>
        <w:spacing w:before="100" w:after="0"/>
      </w:pPr>
      <w:r>
        <w:rPr>
          <w:b/>
          <w:bCs/>
          <w:color w:val="1E1E2E"/>
          <w:sz w:val="24"/>
          <w:szCs w:val="24"/>
          <w:rFonts w:ascii="Calibri" w:cs="Calibri" w:eastAsia="Calibri" w:hAnsi="Calibri"/>
        </w:rPr>
        <w:t xml:space="preserve">Senior DevOps Engineer — AICPA &amp; CIMA Enterprise Platform</w:t>
      </w:r>
      <w:r>
        <w:rPr>
          <w:color w:val="4A4A6A"/>
          <w:sz w:val="22"/>
          <w:szCs w:val="22"/>
          <w:rFonts w:ascii="Calibri" w:cs="Calibri" w:eastAsia="Calibri" w:hAnsi="Calibri"/>
        </w:rPr>
        <w:t xml:space="preserve">	Nov 2024 – Present</w:t>
      </w:r>
    </w:p>
    <w:p>
      <w:pPr>
        <w:spacing w:after="40"/>
      </w:pPr>
      <w:r>
        <w:rPr>
          <w:b/>
          <w:bCs/>
          <w:color w:val="1A56DB"/>
          <w:sz w:val="22"/>
          <w:szCs w:val="22"/>
          <w:rFonts w:ascii="Calibri" w:cs="Calibri" w:eastAsia="Calibri" w:hAnsi="Calibri"/>
        </w:rPr>
        <w:t xml:space="preserve">Snovasys Software Solutions Ltd · London-based enterprise SaaS client · Remote</w:t>
      </w:r>
    </w:p>
    <w:p>
      <w:pPr>
        <w:pStyle w:val="ListParagraph"/>
        <w:numPr>
          <w:ilvl w:val="0"/>
          <w:numId w:val="2"/>
        </w:numPr>
        <w:spacing w:after="40" w:line="260"/>
      </w:pPr>
      <w:r>
        <w:rPr>
          <w:color w:val="4A4A6A"/>
          <w:sz w:val="22"/>
          <w:szCs w:val="22"/>
          <w:rFonts w:ascii="Calibri" w:cs="Calibri" w:eastAsia="Calibri" w:hAnsi="Calibri"/>
        </w:rPr>
        <w:t xml:space="preserve">Led enterprise migration to GitHub Enterprise with label-driven GitOps workflows — reduced release errors ~70%.</w:t>
      </w:r>
    </w:p>
    <w:p>
      <w:pPr>
        <w:pStyle w:val="ListParagraph"/>
        <w:numPr>
          <w:ilvl w:val="0"/>
          <w:numId w:val="2"/>
        </w:numPr>
        <w:spacing w:after="40" w:line="260"/>
      </w:pPr>
      <w:r>
        <w:rPr>
          <w:color w:val="4A4A6A"/>
          <w:sz w:val="22"/>
          <w:szCs w:val="22"/>
          <w:rFonts w:ascii="Calibri" w:cs="Calibri" w:eastAsia="Calibri" w:hAnsi="Calibri"/>
        </w:rPr>
        <w:t xml:space="preserve">Engineered PR-based ephemeral environments provisioning full AWS stacks (ECS, RDS, S3, SQS, SNS) via Terraform — cut setup time from days to minutes.</w:t>
      </w:r>
    </w:p>
    <w:p>
      <w:pPr>
        <w:pStyle w:val="ListParagraph"/>
        <w:numPr>
          <w:ilvl w:val="0"/>
          <w:numId w:val="2"/>
        </w:numPr>
        <w:spacing w:after="40" w:line="260"/>
      </w:pPr>
      <w:r>
        <w:rPr>
          <w:color w:val="4A4A6A"/>
          <w:sz w:val="22"/>
          <w:szCs w:val="22"/>
          <w:rFonts w:ascii="Calibri" w:cs="Calibri" w:eastAsia="Calibri" w:hAnsi="Calibri"/>
        </w:rPr>
        <w:t xml:space="preserve">Architected multi-region AWS deployment with Route 53 latency routing and active-active failover for global availability.</w:t>
      </w:r>
    </w:p>
    <w:p>
      <w:pPr>
        <w:pStyle w:val="ListParagraph"/>
        <w:numPr>
          <w:ilvl w:val="0"/>
          <w:numId w:val="2"/>
        </w:numPr>
        <w:spacing w:after="40" w:line="260"/>
      </w:pPr>
      <w:r>
        <w:rPr>
          <w:color w:val="4A4A6A"/>
          <w:sz w:val="22"/>
          <w:szCs w:val="22"/>
          <w:rFonts w:ascii="Calibri" w:cs="Calibri" w:eastAsia="Calibri" w:hAnsi="Calibri"/>
        </w:rPr>
        <w:t xml:space="preserve">Designed and secured the Azure landing zone: four environments across seven subscriptions, hub-and-spoke networking with Azure Firewall on forced tunnelling, 28 private endpoints across 11 private DNS zones, Front Door Premium over Private Link origins, and 22 Bicep modules. Cleared security review against the Microsoft Cloud Security Benchmark.</w:t>
      </w:r>
    </w:p>
    <w:p>
      <w:pPr>
        <w:pStyle w:val="ListParagraph"/>
        <w:numPr>
          <w:ilvl w:val="0"/>
          <w:numId w:val="2"/>
        </w:numPr>
        <w:spacing w:after="40" w:line="260"/>
      </w:pPr>
      <w:r>
        <w:rPr>
          <w:color w:val="4A4A6A"/>
          <w:sz w:val="22"/>
          <w:szCs w:val="22"/>
          <w:rFonts w:ascii="Calibri" w:cs="Calibri" w:eastAsia="Calibri" w:hAnsi="Calibri"/>
        </w:rPr>
        <w:t xml:space="preserve">Cleared a payment-webhook outage caused by two chained WAF layers (DRS 2.1 at Front Door, OWASP 3.2 at the gateway) both scoring the same Stripe callback. Traced it in Log Analytics with KQL and fixed it with targeted rule exemptions, keeping the ruleset intact.</w:t>
      </w:r>
    </w:p>
    <w:p>
      <w:pPr>
        <w:pStyle w:val="ListParagraph"/>
        <w:numPr>
          <w:ilvl w:val="0"/>
          <w:numId w:val="2"/>
        </w:numPr>
        <w:spacing w:after="40" w:line="260"/>
      </w:pPr>
      <w:r>
        <w:rPr>
          <w:color w:val="4A4A6A"/>
          <w:sz w:val="22"/>
          <w:szCs w:val="22"/>
          <w:rFonts w:ascii="Calibri" w:cs="Calibri" w:eastAsia="Calibri" w:hAnsi="Calibri"/>
        </w:rPr>
        <w:t xml:space="preserve">Delivered the app-layer paths too: Okta OIDC with PKCE, Stripe Checkout with HMAC-verified webhooks and event-level idempotency, Salesforce and LMS integrations, Azure SQL on Entra-only auth with CDC into Debezium.</w:t>
      </w:r>
    </w:p>
    <w:p>
      <w:pPr>
        <w:pStyle w:val="ListParagraph"/>
        <w:numPr>
          <w:ilvl w:val="0"/>
          <w:numId w:val="2"/>
        </w:numPr>
        <w:spacing w:after="40" w:line="260"/>
      </w:pPr>
      <w:r>
        <w:rPr>
          <w:color w:val="4A4A6A"/>
          <w:sz w:val="22"/>
          <w:szCs w:val="22"/>
          <w:rFonts w:ascii="Calibri" w:cs="Calibri" w:eastAsia="Calibri" w:hAnsi="Calibri"/>
        </w:rPr>
        <w:t xml:space="preserve">Built DevSecOps guardrails with Trivy + Grype shift-left container scanning across 200+ CI/CD pipelines.</w:t>
      </w:r>
    </w:p>
    <w:p>
      <w:pPr>
        <w:pStyle w:val="ListParagraph"/>
        <w:numPr>
          <w:ilvl w:val="0"/>
          <w:numId w:val="2"/>
        </w:numPr>
        <w:spacing w:after="40" w:line="260"/>
      </w:pPr>
      <w:r>
        <w:rPr>
          <w:color w:val="4A4A6A"/>
          <w:sz w:val="22"/>
          <w:szCs w:val="22"/>
          <w:rFonts w:ascii="Calibri" w:cs="Calibri" w:eastAsia="Calibri" w:hAnsi="Calibri"/>
        </w:rPr>
        <w:t xml:space="preserve">Established observability and ChatOps (CloudWatch, Athena, Grafana, MS Teams) — reduced incident MTTR significantly.</w:t>
      </w:r>
    </w:p>
    <w:p>
      <w:pPr>
        <w:pStyle w:val="ListParagraph"/>
        <w:numPr>
          <w:ilvl w:val="0"/>
          <w:numId w:val="2"/>
        </w:numPr>
        <w:spacing w:after="40" w:line="260"/>
      </w:pPr>
      <w:r>
        <w:rPr>
          <w:color w:val="4A4A6A"/>
          <w:sz w:val="22"/>
          <w:szCs w:val="22"/>
          <w:rFonts w:ascii="Calibri" w:cs="Calibri" w:eastAsia="Calibri" w:hAnsi="Calibri"/>
        </w:rPr>
        <w:t xml:space="preserve">Integrated ServiceNow REST APIs to automate change-management — CRs open/close in lockstep with deployments, eliminating manual ticket toil.</w:t>
      </w:r>
    </w:p>
    <w:p>
      <w:pPr>
        <w:tabs>
          <w:tab w:val="right" w:pos="9000"/>
        </w:tabs>
        <w:spacing w:before="100" w:after="0"/>
      </w:pPr>
      <w:r>
        <w:rPr>
          <w:b/>
          <w:bCs/>
          <w:color w:val="1E1E2E"/>
          <w:sz w:val="24"/>
          <w:szCs w:val="24"/>
          <w:rFonts w:ascii="Calibri" w:cs="Calibri" w:eastAsia="Calibri" w:hAnsi="Calibri"/>
        </w:rPr>
        <w:t xml:space="preserve">DevOps Lead — TimeChamp SaaS Platform</w:t>
      </w:r>
      <w:r>
        <w:rPr>
          <w:color w:val="4A4A6A"/>
          <w:sz w:val="22"/>
          <w:szCs w:val="22"/>
          <w:rFonts w:ascii="Calibri" w:cs="Calibri" w:eastAsia="Calibri" w:hAnsi="Calibri"/>
        </w:rPr>
        <w:t xml:space="preserve">	Oct 2024 – Present</w:t>
      </w:r>
    </w:p>
    <w:p>
      <w:pPr>
        <w:spacing w:after="40"/>
      </w:pPr>
      <w:r>
        <w:rPr>
          <w:b/>
          <w:bCs/>
          <w:color w:val="1A56DB"/>
          <w:sz w:val="22"/>
          <w:szCs w:val="22"/>
          <w:rFonts w:ascii="Calibri" w:cs="Calibri" w:eastAsia="Calibri" w:hAnsi="Calibri"/>
        </w:rPr>
        <w:t xml:space="preserve">Snovasys Software Solutions Ltd · Hyderabad, India · Hybrid</w:t>
      </w:r>
    </w:p>
    <w:p>
      <w:pPr>
        <w:pStyle w:val="ListParagraph"/>
        <w:numPr>
          <w:ilvl w:val="0"/>
          <w:numId w:val="2"/>
        </w:numPr>
        <w:spacing w:after="40" w:line="260"/>
      </w:pPr>
      <w:r>
        <w:rPr>
          <w:color w:val="4A4A6A"/>
          <w:sz w:val="22"/>
          <w:szCs w:val="22"/>
          <w:rFonts w:ascii="Calibri" w:cs="Calibri" w:eastAsia="Calibri" w:hAnsi="Calibri"/>
        </w:rPr>
        <w:t xml:space="preserve">Promoted to Lead Oct 2024; running concurrently with the AICPA engagement.</w:t>
      </w:r>
    </w:p>
    <w:p>
      <w:pPr>
        <w:pStyle w:val="ListParagraph"/>
        <w:numPr>
          <w:ilvl w:val="0"/>
          <w:numId w:val="2"/>
        </w:numPr>
        <w:spacing w:after="40" w:line="260"/>
      </w:pPr>
      <w:r>
        <w:rPr>
          <w:color w:val="4A4A6A"/>
          <w:sz w:val="22"/>
          <w:szCs w:val="22"/>
          <w:rFonts w:ascii="Calibri" w:cs="Calibri" w:eastAsia="Calibri" w:hAnsi="Calibri"/>
        </w:rPr>
        <w:t xml:space="preserve">Operate production on-prem Kubernetes cluster at 99.9% uptime — ~15 nodes, 100+ containers on Hyper-V at CtrlS Hyderabad data center.</w:t>
      </w:r>
    </w:p>
    <w:p>
      <w:pPr>
        <w:pStyle w:val="ListParagraph"/>
        <w:numPr>
          <w:ilvl w:val="0"/>
          <w:numId w:val="2"/>
        </w:numPr>
        <w:spacing w:after="40" w:line="260"/>
      </w:pPr>
      <w:r>
        <w:rPr>
          <w:color w:val="4A4A6A"/>
          <w:sz w:val="22"/>
          <w:szCs w:val="22"/>
          <w:rFonts w:ascii="Calibri" w:cs="Calibri" w:eastAsia="Calibri" w:hAnsi="Calibri"/>
        </w:rPr>
        <w:t xml:space="preserve">Lead a team of 5 DevOps engineers; own architecture decisions, sprint planning, and on-call rotation.</w:t>
      </w:r>
    </w:p>
    <w:p>
      <w:pPr>
        <w:pStyle w:val="ListParagraph"/>
        <w:numPr>
          <w:ilvl w:val="0"/>
          <w:numId w:val="2"/>
        </w:numPr>
        <w:spacing w:after="40" w:line="260"/>
      </w:pPr>
      <w:r>
        <w:rPr>
          <w:color w:val="4A4A6A"/>
          <w:sz w:val="22"/>
          <w:szCs w:val="22"/>
          <w:rFonts w:ascii="Calibri" w:cs="Calibri" w:eastAsia="Calibri" w:hAnsi="Calibri"/>
        </w:rPr>
        <w:t xml:space="preserve">Manage hybrid cloud workloads across AWS + Azure (AKS, VMSS, Blob Storage, Functions, Entra ID, Key Vault) with optimized backup and DR for SQL Server + PostgreSQL.</w:t>
      </w:r>
    </w:p>
    <w:p>
      <w:pPr>
        <w:pStyle w:val="ListParagraph"/>
        <w:numPr>
          <w:ilvl w:val="0"/>
          <w:numId w:val="2"/>
        </w:numPr>
        <w:spacing w:after="40" w:line="260"/>
      </w:pPr>
      <w:r>
        <w:rPr>
          <w:color w:val="4A4A6A"/>
          <w:sz w:val="22"/>
          <w:szCs w:val="22"/>
          <w:rFonts w:ascii="Calibri" w:cs="Calibri" w:eastAsia="Calibri" w:hAnsi="Calibri"/>
        </w:rPr>
        <w:t xml:space="preserve">Drove ~25% monthly cloud cost reduction through FinOps — right-sizing, Reserved Instances / Savings Plans, biweekly cost reviews, and weekend scale-to-zero automation that idles all non-prod every Friday and restores it Monday.</w:t>
      </w:r>
    </w:p>
    <w:p>
      <w:pPr>
        <w:pStyle w:val="ListParagraph"/>
        <w:numPr>
          <w:ilvl w:val="0"/>
          <w:numId w:val="2"/>
        </w:numPr>
        <w:spacing w:after="40" w:line="260"/>
      </w:pPr>
      <w:r>
        <w:rPr>
          <w:color w:val="4A4A6A"/>
          <w:sz w:val="22"/>
          <w:szCs w:val="22"/>
          <w:rFonts w:ascii="Calibri" w:cs="Calibri" w:eastAsia="Calibri" w:hAnsi="Calibri"/>
        </w:rPr>
        <w:t xml:space="preserve">Built an internal AI platform on the on-prem cluster — self-hosted open LLMs (Ollama: DeepSeek, Qwen), grounded RAG on pgvector, and an AI-in-SDLC auto-remediation pipeline (detect → diagnose → generate fix → PR → gated QA) that cut MTTR.</w:t>
      </w:r>
    </w:p>
    <w:p>
      <w:pPr>
        <w:pStyle w:val="ListParagraph"/>
        <w:numPr>
          <w:ilvl w:val="0"/>
          <w:numId w:val="2"/>
        </w:numPr>
        <w:spacing w:after="40" w:line="260"/>
      </w:pPr>
      <w:r>
        <w:rPr>
          <w:color w:val="4A4A6A"/>
          <w:sz w:val="22"/>
          <w:szCs w:val="22"/>
          <w:rFonts w:ascii="Calibri" w:cs="Calibri" w:eastAsia="Calibri" w:hAnsi="Calibri"/>
        </w:rPr>
        <w:t xml:space="preserve">Designed corporate network: dual-ISP + SD-WAN on FortiGate 60F (active-active failover) — 99.9% office network uptime.</w:t>
      </w:r>
    </w:p>
    <w:p>
      <w:pPr>
        <w:tabs>
          <w:tab w:val="right" w:pos="9000"/>
        </w:tabs>
        <w:spacing w:before="100" w:after="0"/>
      </w:pPr>
      <w:r>
        <w:rPr>
          <w:b/>
          <w:bCs/>
          <w:color w:val="1E1E2E"/>
          <w:sz w:val="24"/>
          <w:szCs w:val="24"/>
          <w:rFonts w:ascii="Calibri" w:cs="Calibri" w:eastAsia="Calibri" w:hAnsi="Calibri"/>
        </w:rPr>
        <w:t xml:space="preserve">DevOps Engineer — TimeChamp SaaS Platform</w:t>
      </w:r>
      <w:r>
        <w:rPr>
          <w:color w:val="4A4A6A"/>
          <w:sz w:val="22"/>
          <w:szCs w:val="22"/>
          <w:rFonts w:ascii="Calibri" w:cs="Calibri" w:eastAsia="Calibri" w:hAnsi="Calibri"/>
        </w:rPr>
        <w:t xml:space="preserve">	May 2023 – Sep 2024</w:t>
      </w:r>
    </w:p>
    <w:p>
      <w:pPr>
        <w:spacing w:after="40"/>
      </w:pPr>
      <w:r>
        <w:rPr>
          <w:b/>
          <w:bCs/>
          <w:color w:val="1A56DB"/>
          <w:sz w:val="22"/>
          <w:szCs w:val="22"/>
          <w:rFonts w:ascii="Calibri" w:cs="Calibri" w:eastAsia="Calibri" w:hAnsi="Calibri"/>
        </w:rPr>
        <w:t xml:space="preserve">Snovasys Software Solutions Ltd · Hyderabad, India · On-site</w:t>
      </w:r>
    </w:p>
    <w:p>
      <w:pPr>
        <w:pStyle w:val="ListParagraph"/>
        <w:numPr>
          <w:ilvl w:val="0"/>
          <w:numId w:val="2"/>
        </w:numPr>
        <w:spacing w:after="40" w:line="260"/>
      </w:pPr>
      <w:r>
        <w:rPr>
          <w:color w:val="4A4A6A"/>
          <w:sz w:val="22"/>
          <w:szCs w:val="22"/>
          <w:rFonts w:ascii="Calibri" w:cs="Calibri" w:eastAsia="Calibri" w:hAnsi="Calibri"/>
        </w:rPr>
        <w:t xml:space="preserve">Built production on-prem data center at CtrlS Hyderabad from bare metal — racked Dell PowerEdge servers, designed VLAN segmentation, configured FortiGate 200F with IPSec VPN and dual-ISP failover.</w:t>
      </w:r>
    </w:p>
    <w:p>
      <w:pPr>
        <w:pStyle w:val="ListParagraph"/>
        <w:numPr>
          <w:ilvl w:val="0"/>
          <w:numId w:val="2"/>
        </w:numPr>
        <w:spacing w:after="40" w:line="260"/>
      </w:pPr>
      <w:r>
        <w:rPr>
          <w:color w:val="4A4A6A"/>
          <w:sz w:val="22"/>
          <w:szCs w:val="22"/>
          <w:rFonts w:ascii="Calibri" w:cs="Calibri" w:eastAsia="Calibri" w:hAnsi="Calibri"/>
        </w:rPr>
        <w:t xml:space="preserve">Led platform transformation from monolithic IIS to Docker + Kubernetes — cut release cycle time ~60% with zero-downtime deployments.</w:t>
      </w:r>
    </w:p>
    <w:p>
      <w:pPr>
        <w:pStyle w:val="ListParagraph"/>
        <w:numPr>
          <w:ilvl w:val="0"/>
          <w:numId w:val="2"/>
        </w:numPr>
        <w:spacing w:after="40" w:line="260"/>
      </w:pPr>
      <w:r>
        <w:rPr>
          <w:color w:val="4A4A6A"/>
          <w:sz w:val="22"/>
          <w:szCs w:val="22"/>
          <w:rFonts w:ascii="Calibri" w:cs="Calibri" w:eastAsia="Calibri" w:hAnsi="Calibri"/>
        </w:rPr>
        <w:t xml:space="preserve">Implemented Cloudflare edge security (WAF, CDN, DNS, SSL/TLS) for production workloads.</w:t>
      </w:r>
    </w:p>
    <w:p>
      <w:pPr>
        <w:pStyle w:val="ListParagraph"/>
        <w:numPr>
          <w:ilvl w:val="0"/>
          <w:numId w:val="2"/>
        </w:numPr>
        <w:spacing w:after="40" w:line="260"/>
      </w:pPr>
      <w:r>
        <w:rPr>
          <w:color w:val="4A4A6A"/>
          <w:sz w:val="22"/>
          <w:szCs w:val="22"/>
          <w:rFonts w:ascii="Calibri" w:cs="Calibri" w:eastAsia="Calibri" w:hAnsi="Calibri"/>
        </w:rPr>
        <w:t xml:space="preserve">Migrated legacy CI/CD (TeamCity, Octopus Deploy) to Azure DevOps — 200+ pipelines across product lines.</w:t>
      </w:r>
    </w:p>
    <w:p>
      <w:pPr>
        <w:pStyle w:val="ListParagraph"/>
        <w:numPr>
          <w:ilvl w:val="0"/>
          <w:numId w:val="2"/>
        </w:numPr>
        <w:spacing w:after="40" w:line="260"/>
      </w:pPr>
      <w:r>
        <w:rPr>
          <w:color w:val="4A4A6A"/>
          <w:sz w:val="22"/>
          <w:szCs w:val="22"/>
          <w:rFonts w:ascii="Calibri" w:cs="Calibri" w:eastAsia="Calibri" w:hAnsi="Calibri"/>
        </w:rPr>
        <w:t xml:space="preserve">Built DR Validator — automated MS SQL backup + DR verification in C# / .NET with AWS S3 and PowerShell — eliminated silent backup failures.</w:t>
      </w:r>
    </w:p>
    <w:p>
      <w:pPr>
        <w:pStyle w:val="ListParagraph"/>
        <w:numPr>
          <w:ilvl w:val="0"/>
          <w:numId w:val="2"/>
        </w:numPr>
        <w:spacing w:after="40" w:line="260"/>
      </w:pPr>
      <w:r>
        <w:rPr>
          <w:color w:val="4A4A6A"/>
          <w:sz w:val="22"/>
          <w:szCs w:val="22"/>
          <w:rFonts w:ascii="Calibri" w:cs="Calibri" w:eastAsia="Calibri" w:hAnsi="Calibri"/>
        </w:rPr>
        <w:t xml:space="preserve">Deployed centralized observability stack (Prometheus, Grafana, Loki) for logging, metrics, and alerting across the cluster.</w:t>
      </w:r>
    </w:p>
    <w:p>
      <w:pPr>
        <w:tabs>
          <w:tab w:val="right" w:pos="9000"/>
        </w:tabs>
        <w:spacing w:before="100" w:after="0"/>
      </w:pPr>
      <w:r>
        <w:rPr>
          <w:b/>
          <w:bCs/>
          <w:color w:val="1E1E2E"/>
          <w:sz w:val="24"/>
          <w:szCs w:val="24"/>
          <w:rFonts w:ascii="Calibri" w:cs="Calibri" w:eastAsia="Calibri" w:hAnsi="Calibri"/>
        </w:rPr>
        <w:t xml:space="preserve">Software Engineer Intern</w:t>
      </w:r>
      <w:r>
        <w:rPr>
          <w:color w:val="4A4A6A"/>
          <w:sz w:val="22"/>
          <w:szCs w:val="22"/>
          <w:rFonts w:ascii="Calibri" w:cs="Calibri" w:eastAsia="Calibri" w:hAnsi="Calibri"/>
        </w:rPr>
        <w:t xml:space="preserve">	Jan 2023 – Apr 2023</w:t>
      </w:r>
    </w:p>
    <w:p>
      <w:pPr>
        <w:spacing w:after="40"/>
      </w:pPr>
      <w:r>
        <w:rPr>
          <w:b/>
          <w:bCs/>
          <w:color w:val="1A56DB"/>
          <w:sz w:val="22"/>
          <w:szCs w:val="22"/>
          <w:rFonts w:ascii="Calibri" w:cs="Calibri" w:eastAsia="Calibri" w:hAnsi="Calibri"/>
        </w:rPr>
        <w:t xml:space="preserve">Snovasys Software Solutions Ltd · Hyderabad, India · On-site</w:t>
      </w:r>
    </w:p>
    <w:p>
      <w:pPr>
        <w:pStyle w:val="ListParagraph"/>
        <w:numPr>
          <w:ilvl w:val="0"/>
          <w:numId w:val="2"/>
        </w:numPr>
        <w:spacing w:after="40" w:line="260"/>
      </w:pPr>
      <w:r>
        <w:rPr>
          <w:color w:val="4A4A6A"/>
          <w:sz w:val="22"/>
          <w:szCs w:val="22"/>
          <w:rFonts w:ascii="Calibri" w:cs="Calibri" w:eastAsia="Calibri" w:hAnsi="Calibri"/>
        </w:rPr>
        <w:t xml:space="preserve">Built REST APIs in C# / .NET for internal product features.</w:t>
      </w:r>
    </w:p>
    <w:p>
      <w:pPr>
        <w:pStyle w:val="ListParagraph"/>
        <w:numPr>
          <w:ilvl w:val="0"/>
          <w:numId w:val="2"/>
        </w:numPr>
        <w:spacing w:after="40" w:line="260"/>
      </w:pPr>
      <w:r>
        <w:rPr>
          <w:color w:val="4A4A6A"/>
          <w:sz w:val="22"/>
          <w:szCs w:val="22"/>
          <w:rFonts w:ascii="Calibri" w:cs="Calibri" w:eastAsia="Calibri" w:hAnsi="Calibri"/>
        </w:rPr>
        <w:t xml:space="preserve">Built HTML/CSS landing pages for product launches.</w:t>
      </w:r>
    </w:p>
    <w:p>
      <w:pPr>
        <w:pStyle w:val="ListParagraph"/>
        <w:numPr>
          <w:ilvl w:val="0"/>
          <w:numId w:val="2"/>
        </w:numPr>
        <w:spacing w:after="40" w:line="260"/>
      </w:pPr>
      <w:r>
        <w:rPr>
          <w:color w:val="4A4A6A"/>
          <w:sz w:val="22"/>
          <w:szCs w:val="22"/>
          <w:rFonts w:ascii="Calibri" w:cs="Calibri" w:eastAsia="Calibri" w:hAnsi="Calibri"/>
        </w:rPr>
        <w:t xml:space="preserve">Rotated through support engineering; selected for full-time conversion to DevOps Engineer based on infrastructure work during the rotation.</w:t>
      </w:r>
    </w:p>
    <w:p>
      <w:pPr>
        <w:pBdr>
          <w:bottom w:val="single" w:color="D0D5E8" w:sz="6" w:space="1"/>
        </w:pBdr>
        <w:spacing w:before="200" w:after="60"/>
      </w:pPr>
      <w:r>
        <w:rPr>
          <w:b/>
          <w:bCs/>
          <w:color w:val="1A56DB"/>
          <w:sz w:val="20"/>
          <w:szCs w:val="20"/>
          <w:rFonts w:ascii="Calibri" w:cs="Calibri" w:eastAsia="Calibri" w:hAnsi="Calibri"/>
          <w:spacing w:val="30"/>
        </w:rPr>
        <w:t xml:space="preserve">PRODUCTS &amp; SIDE PROJECTS</w:t>
      </w:r>
    </w:p>
    <w:p>
      <w:pPr>
        <w:tabs>
          <w:tab w:val="right" w:pos="9000"/>
        </w:tabs>
        <w:spacing w:before="100" w:after="0"/>
      </w:pPr>
      <w:r>
        <w:rPr>
          <w:b/>
          <w:bCs/>
          <w:color w:val="1E1E2E"/>
          <w:sz w:val="24"/>
          <w:szCs w:val="24"/>
          <w:rFonts w:ascii="Calibri" w:cs="Calibri" w:eastAsia="Calibri" w:hAnsi="Calibri"/>
        </w:rPr>
        <w:t xml:space="preserve">Founder &amp; Engineer — </w:t>
      </w:r>
      <w:hyperlink w:history="1" r:id="rId2tendzqmng4pxdi1jdt1h">
        <w:r>
          <w:rPr>
            <w:b/>
            <w:bCs/>
            <w:u w:val="single"/>
            <w:color w:val="1A56DB"/>
            <w:sz w:val="24"/>
            <w:szCs w:val="24"/>
            <w:rFonts w:ascii="Calibri" w:cs="Calibri" w:eastAsia="Calibri" w:hAnsi="Calibri"/>
          </w:rPr>
          <w:t xml:space="preserve">PrepAtlas</w:t>
        </w:r>
      </w:hyperlink>
      <w:r>
        <w:rPr>
          <w:color w:val="4A4A6A"/>
          <w:sz w:val="20"/>
          <w:szCs w:val="20"/>
          <w:rFonts w:ascii="Calibri" w:cs="Calibri" w:eastAsia="Calibri" w:hAnsi="Calibri"/>
        </w:rPr>
        <w:t xml:space="preserve">  (prepatlas.in)</w:t>
      </w:r>
      <w:r>
        <w:rPr>
          <w:color w:val="4A4A6A"/>
          <w:sz w:val="22"/>
          <w:szCs w:val="22"/>
          <w:rFonts w:ascii="Calibri" w:cs="Calibri" w:eastAsia="Calibri" w:hAnsi="Calibri"/>
        </w:rPr>
        <w:t xml:space="preserve">	Dec 2025 – Present</w:t>
      </w:r>
    </w:p>
    <w:p>
      <w:pPr>
        <w:spacing w:after="80" w:line="280"/>
      </w:pPr>
      <w:r>
        <w:rPr>
          <w:color w:val="4A4A6A"/>
          <w:sz w:val="22"/>
          <w:szCs w:val="22"/>
          <w:rFonts w:ascii="Calibri" w:cs="Calibri" w:eastAsia="Calibri" w:hAnsi="Calibri"/>
        </w:rPr>
        <w:t xml:space="preserve">AI learning and career platform for Indian students — an AI tutor teaching over chat, voice, and generated video, adaptive practice, a timed exam engine, and 13 role-based career tracks with mock interviews and JD analysis. Next.js 15 on self-hosted PocketBase with a provider-routed LLM layer (Claude, NVIDIA) behind a per-user token budget and schema-validated output; offline-capable PWA and Android TWA on a $35/month AWS stack, 20+ paying users in beta.</w:t>
      </w:r>
    </w:p>
    <w:p>
      <w:pPr>
        <w:tabs>
          <w:tab w:val="right" w:pos="9000"/>
        </w:tabs>
        <w:spacing w:before="100" w:after="0"/>
      </w:pPr>
      <w:r>
        <w:rPr>
          <w:b/>
          <w:bCs/>
          <w:color w:val="1E1E2E"/>
          <w:sz w:val="24"/>
          <w:szCs w:val="24"/>
          <w:rFonts w:ascii="Calibri" w:cs="Calibri" w:eastAsia="Calibri" w:hAnsi="Calibri"/>
        </w:rPr>
        <w:t xml:space="preserve">Founder &amp; Engineer — </w:t>
      </w:r>
      <w:hyperlink w:history="1" r:id="rIdqfqd7scydxwzzljybgbvt">
        <w:r>
          <w:rPr>
            <w:b/>
            <w:bCs/>
            <w:u w:val="single"/>
            <w:color w:val="1A56DB"/>
            <w:sz w:val="24"/>
            <w:szCs w:val="24"/>
            <w:rFonts w:ascii="Calibri" w:cs="Calibri" w:eastAsia="Calibri" w:hAnsi="Calibri"/>
          </w:rPr>
          <w:t xml:space="preserve">HumanifyCV</w:t>
        </w:r>
      </w:hyperlink>
      <w:r>
        <w:rPr>
          <w:color w:val="4A4A6A"/>
          <w:sz w:val="20"/>
          <w:szCs w:val="20"/>
          <w:rFonts w:ascii="Calibri" w:cs="Calibri" w:eastAsia="Calibri" w:hAnsi="Calibri"/>
        </w:rPr>
        <w:t xml:space="preserve">  (humanifycv.com)</w:t>
      </w:r>
      <w:r>
        <w:rPr>
          <w:color w:val="4A4A6A"/>
          <w:sz w:val="22"/>
          <w:szCs w:val="22"/>
          <w:rFonts w:ascii="Calibri" w:cs="Calibri" w:eastAsia="Calibri" w:hAnsi="Calibri"/>
        </w:rPr>
        <w:t xml:space="preserve">	Jan 2026 – Present</w:t>
      </w:r>
    </w:p>
    <w:p>
      <w:pPr>
        <w:spacing w:after="80" w:line="280"/>
      </w:pPr>
      <w:r>
        <w:rPr>
          <w:color w:val="4A4A6A"/>
          <w:sz w:val="22"/>
          <w:szCs w:val="22"/>
          <w:rFonts w:ascii="Calibri" w:cs="Calibri" w:eastAsia="Calibri" w:hAnsi="Calibri"/>
        </w:rPr>
        <w:t xml:space="preserve">AI career workspace built on a structured Career Vault — verified experience stored once, with AI generation, humanisation, and JD tailoring reading from it rather than inventing history, plus ATS analysis, cover letters, and a multi-tenant console for colleges. Next.js 16 + Prisma/Postgres with NextAuth v5 (TOTP 2FA over AES-256-GCM secrets, WebAuthn passkeys), Razorpay, and a multi-model Claude router, deployed by GitHub Actions to Docker Compose on AWS EC2 behind Cloudflare; 30–40 paying users.</w:t>
      </w:r>
    </w:p>
    <w:p>
      <w:pPr>
        <w:pBdr>
          <w:bottom w:val="single" w:color="D0D5E8" w:sz="6" w:space="1"/>
        </w:pBdr>
        <w:spacing w:before="200" w:after="60"/>
      </w:pPr>
      <w:r>
        <w:rPr>
          <w:b/>
          <w:bCs/>
          <w:color w:val="1A56DB"/>
          <w:sz w:val="20"/>
          <w:szCs w:val="20"/>
          <w:rFonts w:ascii="Calibri" w:cs="Calibri" w:eastAsia="Calibri" w:hAnsi="Calibri"/>
          <w:spacing w:val="30"/>
        </w:rPr>
        <w:t xml:space="preserve">TECHNICAL SKILLS</w:t>
      </w:r>
    </w:p>
    <w:p>
      <w:pPr>
        <w:spacing w:after="40" w:line="260"/>
      </w:pPr>
      <w:r>
        <w:rPr>
          <w:b/>
          <w:bCs/>
          <w:color w:val="1E1E2E"/>
          <w:sz w:val="22"/>
          <w:szCs w:val="22"/>
          <w:rFonts w:ascii="Calibri" w:cs="Calibri" w:eastAsia="Calibri" w:hAnsi="Calibri"/>
        </w:rPr>
        <w:t xml:space="preserve">Cloud (AWS &amp; Azure): </w:t>
      </w:r>
      <w:r>
        <w:rPr>
          <w:color w:val="4A4A6A"/>
          <w:sz w:val="22"/>
          <w:szCs w:val="22"/>
          <w:rFonts w:ascii="Calibri" w:cs="Calibri" w:eastAsia="Calibri" w:hAnsi="Calibri"/>
        </w:rPr>
        <w:t xml:space="preserve">AWS (ECS, EKS, RDS, Lambda, S3, Route 53, IAM, multi-region), AWS Bedrock + SageMaker inference endpoints, Azure (AKS, Container Apps, VMs / VMSS, Functions, Storage, Azure SQL), Azure Front Door Premium + Application Gateway v2 (WAF_v2), Private Endpoints + Private DNS zones, Entra ID, user-assigned managed identity, Key Vault, Defender for Cloud + Microsoft Sentinel, Azure OpenAI + Azure AI Foundry + Azure Speech, On-prem (Hyper-V, bare-metal Kubernetes), GCP (fundamentals)</w:t>
      </w:r>
    </w:p>
    <w:p>
      <w:pPr>
        <w:spacing w:after="40" w:line="260"/>
      </w:pPr>
      <w:r>
        <w:rPr>
          <w:b/>
          <w:bCs/>
          <w:color w:val="1E1E2E"/>
          <w:sz w:val="22"/>
          <w:szCs w:val="22"/>
          <w:rFonts w:ascii="Calibri" w:cs="Calibri" w:eastAsia="Calibri" w:hAnsi="Calibri"/>
        </w:rPr>
        <w:t xml:space="preserve">Containers &amp; Orchestration: </w:t>
      </w:r>
      <w:r>
        <w:rPr>
          <w:color w:val="4A4A6A"/>
          <w:sz w:val="22"/>
          <w:szCs w:val="22"/>
          <w:rFonts w:ascii="Calibri" w:cs="Calibri" w:eastAsia="Calibri" w:hAnsi="Calibri"/>
        </w:rPr>
        <w:t xml:space="preserve">Kubernetes (production, on-prem + cloud), Docker, Helm, Kustomize, ArgoCD, Horizontal Pod Autoscaling, Ingress, Network policies, Admission control, cert-manager, OpenShift / OKD (self-hosted cluster)</w:t>
      </w:r>
    </w:p>
    <w:p>
      <w:pPr>
        <w:spacing w:after="40" w:line="260"/>
      </w:pPr>
      <w:r>
        <w:rPr>
          <w:b/>
          <w:bCs/>
          <w:color w:val="1E1E2E"/>
          <w:sz w:val="22"/>
          <w:szCs w:val="22"/>
          <w:rFonts w:ascii="Calibri" w:cs="Calibri" w:eastAsia="Calibri" w:hAnsi="Calibri"/>
        </w:rPr>
        <w:t xml:space="preserve">IaC: </w:t>
      </w:r>
      <w:r>
        <w:rPr>
          <w:color w:val="4A4A6A"/>
          <w:sz w:val="22"/>
          <w:szCs w:val="22"/>
          <w:rFonts w:ascii="Calibri" w:cs="Calibri" w:eastAsia="Calibri" w:hAnsi="Calibri"/>
        </w:rPr>
        <w:t xml:space="preserve">Terraform, Bicep (22 authored modules), AWS CDK, Ansible</w:t>
      </w:r>
    </w:p>
    <w:p>
      <w:pPr>
        <w:spacing w:after="40" w:line="260"/>
      </w:pPr>
      <w:r>
        <w:rPr>
          <w:b/>
          <w:bCs/>
          <w:color w:val="1E1E2E"/>
          <w:sz w:val="22"/>
          <w:szCs w:val="22"/>
          <w:rFonts w:ascii="Calibri" w:cs="Calibri" w:eastAsia="Calibri" w:hAnsi="Calibri"/>
        </w:rPr>
        <w:t xml:space="preserve">CI/CD &amp; GitOps: </w:t>
      </w:r>
      <w:r>
        <w:rPr>
          <w:color w:val="4A4A6A"/>
          <w:sz w:val="22"/>
          <w:szCs w:val="22"/>
          <w:rFonts w:ascii="Calibri" w:cs="Calibri" w:eastAsia="Calibri" w:hAnsi="Calibri"/>
        </w:rPr>
        <w:t xml:space="preserve">GitHub Actions (OIDC federated auth), Jenkins, Azure DevOps, ArgoCD, OPA (policy-as-code)</w:t>
      </w:r>
    </w:p>
    <w:p>
      <w:pPr>
        <w:spacing w:after="40" w:line="260"/>
      </w:pPr>
      <w:r>
        <w:rPr>
          <w:b/>
          <w:bCs/>
          <w:color w:val="1E1E2E"/>
          <w:sz w:val="22"/>
          <w:szCs w:val="22"/>
          <w:rFonts w:ascii="Calibri" w:cs="Calibri" w:eastAsia="Calibri" w:hAnsi="Calibri"/>
        </w:rPr>
        <w:t xml:space="preserve">AI Infrastructure: </w:t>
      </w:r>
      <w:r>
        <w:rPr>
          <w:color w:val="4A4A6A"/>
          <w:sz w:val="22"/>
          <w:szCs w:val="22"/>
          <w:rFonts w:ascii="Calibri" w:cs="Calibri" w:eastAsia="Calibri" w:hAnsi="Calibri"/>
        </w:rPr>
        <w:t xml:space="preserve">Ollama (self-hosted LLMs), DeepSeek / Qwen, RAG on pgvector, Anthropic Claude API (router: prompt caching, vision), AWS Bedrock (Knowledge Bases, Guardrails, evaluation), Fine-tuned model trained and served on GPU, NVIDIA NIM inference microservices, LangChain / LlamaIndex, Multi-provider LLM router (caching, severity-based cost routing), Prompt engineering, AI-in-SDLC auto-remediation</w:t>
      </w:r>
    </w:p>
    <w:p>
      <w:pPr>
        <w:spacing w:after="40" w:line="260"/>
      </w:pPr>
      <w:r>
        <w:rPr>
          <w:b/>
          <w:bCs/>
          <w:color w:val="1E1E2E"/>
          <w:sz w:val="22"/>
          <w:szCs w:val="22"/>
          <w:rFonts w:ascii="Calibri" w:cs="Calibri" w:eastAsia="Calibri" w:hAnsi="Calibri"/>
        </w:rPr>
        <w:t xml:space="preserve">Web &amp; Caching: </w:t>
      </w:r>
      <w:r>
        <w:rPr>
          <w:color w:val="4A4A6A"/>
          <w:sz w:val="22"/>
          <w:szCs w:val="22"/>
          <w:rFonts w:ascii="Calibri" w:cs="Calibri" w:eastAsia="Calibri" w:hAnsi="Calibri"/>
        </w:rPr>
        <w:t xml:space="preserve">Nginx, Redis, AWS API Gateway, CloudFront</w:t>
      </w:r>
    </w:p>
    <w:p>
      <w:pPr>
        <w:spacing w:after="40" w:line="260"/>
      </w:pPr>
      <w:r>
        <w:rPr>
          <w:b/>
          <w:bCs/>
          <w:color w:val="1E1E2E"/>
          <w:sz w:val="22"/>
          <w:szCs w:val="22"/>
          <w:rFonts w:ascii="Calibri" w:cs="Calibri" w:eastAsia="Calibri" w:hAnsi="Calibri"/>
        </w:rPr>
        <w:t xml:space="preserve">Networking &amp; Security: </w:t>
      </w:r>
      <w:r>
        <w:rPr>
          <w:color w:val="4A4A6A"/>
          <w:sz w:val="22"/>
          <w:szCs w:val="22"/>
          <w:rFonts w:ascii="Calibri" w:cs="Calibri" w:eastAsia="Calibri" w:hAnsi="Calibri"/>
        </w:rPr>
        <w:t xml:space="preserve">Linux, Windows Server (IIS, Hyper-V, MS SQL), Cisco switches, FortiGate (firewall, VPN, SD-WAN), IDS / IPS, VLAN segmentation, Cloudflare WAF, Azure WAF tuning (OWASP CRS 3.2, DRS 2.1, anomaly scoring, exemptions), OAuth 2.0 / OIDC with PKCE (Okta), BGP / IPSec, OIDC / IAM, TLS, Trivy / Grype, SonarQube, ISO 27001:2022 / SOC 2-aligned</w:t>
      </w:r>
    </w:p>
    <w:p>
      <w:pPr>
        <w:spacing w:after="40" w:line="260"/>
      </w:pPr>
      <w:r>
        <w:rPr>
          <w:b/>
          <w:bCs/>
          <w:color w:val="1E1E2E"/>
          <w:sz w:val="22"/>
          <w:szCs w:val="22"/>
          <w:rFonts w:ascii="Calibri" w:cs="Calibri" w:eastAsia="Calibri" w:hAnsi="Calibri"/>
        </w:rPr>
        <w:t xml:space="preserve">Databases: </w:t>
      </w:r>
      <w:r>
        <w:rPr>
          <w:color w:val="4A4A6A"/>
          <w:sz w:val="22"/>
          <w:szCs w:val="22"/>
          <w:rFonts w:ascii="Calibri" w:cs="Calibri" w:eastAsia="Calibri" w:hAnsi="Calibri"/>
        </w:rPr>
        <w:t xml:space="preserve">PostgreSQL, Supabase, MS SQL Server, MySQL, pgvector, Azure SQL (CDC, failover groups, dynamic data masking), Debezium + Kafka Connect, AWS RDS, DynamoDB</w:t>
      </w:r>
    </w:p>
    <w:p>
      <w:pPr>
        <w:spacing w:after="40" w:line="260"/>
      </w:pPr>
      <w:r>
        <w:rPr>
          <w:b/>
          <w:bCs/>
          <w:color w:val="1E1E2E"/>
          <w:sz w:val="22"/>
          <w:szCs w:val="22"/>
          <w:rFonts w:ascii="Calibri" w:cs="Calibri" w:eastAsia="Calibri" w:hAnsi="Calibri"/>
        </w:rPr>
        <w:t xml:space="preserve">Observability &amp; SRE: </w:t>
      </w:r>
      <w:r>
        <w:rPr>
          <w:color w:val="4A4A6A"/>
          <w:sz w:val="22"/>
          <w:szCs w:val="22"/>
          <w:rFonts w:ascii="Calibri" w:cs="Calibri" w:eastAsia="Calibri" w:hAnsi="Calibri"/>
        </w:rPr>
        <w:t xml:space="preserve">Prometheus, Grafana, Log Analytics + KQL, Application Insights, Datadog, New Relic, CloudWatch, Sentry, Loki, OpenSearch, ELK, SLOs / DORA metrics, Incident response &amp; RCA, On-call rotation</w:t>
      </w:r>
    </w:p>
    <w:p>
      <w:pPr>
        <w:spacing w:after="40" w:line="260"/>
      </w:pPr>
      <w:r>
        <w:rPr>
          <w:b/>
          <w:bCs/>
          <w:color w:val="1E1E2E"/>
          <w:sz w:val="22"/>
          <w:szCs w:val="22"/>
          <w:rFonts w:ascii="Calibri" w:cs="Calibri" w:eastAsia="Calibri" w:hAnsi="Calibri"/>
        </w:rPr>
        <w:t xml:space="preserve">Languages &amp; Frameworks: </w:t>
      </w:r>
      <w:r>
        <w:rPr>
          <w:color w:val="4A4A6A"/>
          <w:sz w:val="22"/>
          <w:szCs w:val="22"/>
          <w:rFonts w:ascii="Calibri" w:cs="Calibri" w:eastAsia="Calibri" w:hAnsi="Calibri"/>
        </w:rPr>
        <w:t xml:space="preserve">TypeScript, Python, Go, C# (.NET), Bash, PowerShell, SQL / T-SQL, KQL, React / Next.js, Node.js / Express, Angular</w:t>
      </w:r>
    </w:p>
    <w:p>
      <w:pPr>
        <w:pBdr>
          <w:bottom w:val="single" w:color="D0D5E8" w:sz="6" w:space="1"/>
        </w:pBdr>
        <w:spacing w:before="200" w:after="60"/>
      </w:pPr>
      <w:r>
        <w:rPr>
          <w:b/>
          <w:bCs/>
          <w:color w:val="1A56DB"/>
          <w:sz w:val="20"/>
          <w:szCs w:val="20"/>
          <w:rFonts w:ascii="Calibri" w:cs="Calibri" w:eastAsia="Calibri" w:hAnsi="Calibri"/>
          <w:spacing w:val="30"/>
        </w:rPr>
        <w:t xml:space="preserve">EDUCATION</w:t>
      </w:r>
    </w:p>
    <w:p>
      <w:pPr>
        <w:spacing w:after="40"/>
      </w:pPr>
      <w:r>
        <w:rPr>
          <w:b/>
          <w:bCs/>
          <w:color w:val="1E1E2E"/>
          <w:sz w:val="22"/>
          <w:szCs w:val="22"/>
          <w:rFonts w:ascii="Calibri" w:cs="Calibri" w:eastAsia="Calibri" w:hAnsi="Calibri"/>
        </w:rPr>
        <w:t xml:space="preserve">B.Tech, Computer Science &amp; Engineering</w:t>
      </w:r>
    </w:p>
    <w:p>
      <w:pPr>
        <w:spacing w:after="80" w:line="280"/>
      </w:pPr>
      <w:r>
        <w:rPr>
          <w:color w:val="4A4A6A"/>
          <w:sz w:val="22"/>
          <w:szCs w:val="22"/>
          <w:rFonts w:ascii="Calibri" w:cs="Calibri" w:eastAsia="Calibri" w:hAnsi="Calibri"/>
        </w:rPr>
        <w:t xml:space="preserve">PBR Visvodaya Institute of Technology and Science, Andhra Pradesh, India</w:t>
      </w:r>
    </w:p>
    <w:p>
      <w:r>
        <w:rPr>
          <w:color w:val="1A56DB"/>
          <w:sz w:val="21"/>
          <w:szCs w:val="21"/>
          <w:rFonts w:ascii="Calibri" w:cs="Calibri" w:eastAsia="Calibri" w:hAnsi="Calibri"/>
        </w:rPr>
        <w:t xml:space="preserve">2019 – 2023 | CGPA: 8.3 / 10</w:t>
      </w:r>
    </w:p>
    <w:p>
      <w:pPr>
        <w:pBdr>
          <w:bottom w:val="single" w:color="D0D5E8" w:sz="6" w:space="1"/>
        </w:pBdr>
        <w:spacing w:before="200" w:after="60"/>
      </w:pPr>
      <w:r>
        <w:rPr>
          <w:b/>
          <w:bCs/>
          <w:color w:val="1A56DB"/>
          <w:sz w:val="20"/>
          <w:szCs w:val="20"/>
          <w:rFonts w:ascii="Calibri" w:cs="Calibri" w:eastAsia="Calibri" w:hAnsi="Calibri"/>
          <w:spacing w:val="30"/>
        </w:rPr>
        <w:t xml:space="preserve">LANGUAGES</w:t>
      </w:r>
    </w:p>
    <w:p>
      <w:pPr>
        <w:spacing w:after="80" w:line="280"/>
      </w:pPr>
      <w:r>
        <w:rPr>
          <w:color w:val="4A4A6A"/>
          <w:sz w:val="22"/>
          <w:szCs w:val="22"/>
          <w:rFonts w:ascii="Calibri" w:cs="Calibri" w:eastAsia="Calibri" w:hAnsi="Calibri"/>
        </w:rPr>
        <w:t xml:space="preserve">English — C1 (Advanced Professional)  ·  Telugu — Native  ·  Hindi — Fluent</w:t>
      </w:r>
    </w:p>
    <w:p>
      <w:pPr>
        <w:pBdr>
          <w:bottom w:val="single" w:color="D0D5E8" w:sz="6" w:space="1"/>
        </w:pBdr>
        <w:spacing w:before="200" w:after="60"/>
      </w:pPr>
      <w:r>
        <w:rPr>
          <w:b/>
          <w:bCs/>
          <w:color w:val="1A56DB"/>
          <w:sz w:val="20"/>
          <w:szCs w:val="20"/>
          <w:rFonts w:ascii="Calibri" w:cs="Calibri" w:eastAsia="Calibri" w:hAnsi="Calibri"/>
          <w:spacing w:val="30"/>
        </w:rPr>
        <w:t xml:space="preserve">REFERENCES</w:t>
      </w:r>
    </w:p>
    <w:p>
      <w:r>
        <w:rPr>
          <w:i/>
          <w:iCs/>
          <w:color w:val="4A4A6A"/>
          <w:sz w:val="22"/>
          <w:szCs w:val="22"/>
          <w:rFonts w:ascii="Calibri" w:cs="Calibri" w:eastAsia="Calibri" w:hAnsi="Calibri"/>
        </w:rPr>
        <w:t xml:space="preserve">References available on request.</w:t>
      </w:r>
    </w:p>
    <w:sectPr>
      <w:pgSz w:w="11906" w:h="16838" w:orient="portrait"/>
      <w:pgMar w:top="792" w:right="907" w:bottom="676"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isdmminy_xvugprz-v0f" Type="http://schemas.openxmlformats.org/officeDocument/2006/relationships/hyperlink" Target="mailto:anirudhvaka@gmail.com" TargetMode="External"/><Relationship Id="rIdaermvgfnygmmm81o1v5cz" Type="http://schemas.openxmlformats.org/officeDocument/2006/relationships/hyperlink" Target="https://anirudhvaka.dev" TargetMode="External"/><Relationship Id="rIdtmmhgoyli1vkh5elpih4w" Type="http://schemas.openxmlformats.org/officeDocument/2006/relationships/hyperlink" Target="https://github.com/AnirudhVaka" TargetMode="External"/><Relationship Id="rIdnso9u8t0mlhwh9hwft9yc" Type="http://schemas.openxmlformats.org/officeDocument/2006/relationships/hyperlink" Target="https://linkedin.com/in/anirudhvaka" TargetMode="External"/><Relationship Id="rId2tendzqmng4pxdi1jdt1h" Type="http://schemas.openxmlformats.org/officeDocument/2006/relationships/hyperlink" Target="https://prepatlas.in" TargetMode="External"/><Relationship Id="rIdqfqd7scydxwzzljybgbvt" Type="http://schemas.openxmlformats.org/officeDocument/2006/relationships/hyperlink" Target="https://humanifycv.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Anirudh Vaka — Resume</dc:title>
  <dc:creator>Anirudh Vaka</dc:creator>
  <dc:description>Anirudh Vaka — Senior DevOps / Platform / SRE Engineer. Comprehensive resume.</dc:description>
  <cp:lastModifiedBy>Un-named</cp:lastModifiedBy>
  <cp:revision>1</cp:revision>
  <dcterms:created xsi:type="dcterms:W3CDTF">2026-10-05T07:31:08.924Z</dcterms:created>
  <dcterms:modified xsi:type="dcterms:W3CDTF">2026-10-05T07:31:08.924Z</dcterms:modified>
</cp:coreProperties>
</file>

<file path=docProps/custom.xml><?xml version="1.0" encoding="utf-8"?>
<Properties xmlns="http://schemas.openxmlformats.org/officeDocument/2006/custom-properties" xmlns:vt="http://schemas.openxmlformats.org/officeDocument/2006/docPropsVTypes"/>
</file>