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39DA" w:rsidRDefault="00000000">
      <w:pPr>
        <w:pStyle w:val="Heading1"/>
      </w:pPr>
      <w:r>
        <w:t>Integrated Business Process Document</w:t>
      </w:r>
    </w:p>
    <w:p w:rsidR="002D39DA" w:rsidRDefault="00000000">
      <w:r>
        <w:t>For: ERP and CRM Implementation (Microsoft Dynamics 365 Business Central + CRM Integration)</w:t>
      </w:r>
    </w:p>
    <w:p w:rsidR="002D39DA" w:rsidRDefault="00000000">
      <w:r>
        <w:t>Prepared For: Internal Business Teams &amp; Implementation Partner</w:t>
      </w:r>
    </w:p>
    <w:p w:rsidR="002D39DA" w:rsidRDefault="00000000">
      <w:r>
        <w:t>Prepared By: Cherry (CFO)</w:t>
      </w:r>
    </w:p>
    <w:p w:rsidR="002D39DA" w:rsidRDefault="00000000">
      <w:r>
        <w:t>Version: Draft 1.0</w:t>
      </w:r>
    </w:p>
    <w:p w:rsidR="002D39DA" w:rsidRDefault="00000000">
      <w:r>
        <w:t>Date: November 2025</w:t>
      </w:r>
    </w:p>
    <w:p w:rsidR="002D39DA" w:rsidRDefault="00000000">
      <w:pPr>
        <w:pStyle w:val="Heading2"/>
      </w:pPr>
      <w:r>
        <w:t>Objective</w:t>
      </w:r>
    </w:p>
    <w:p w:rsidR="002D39DA" w:rsidRDefault="00000000">
      <w:r>
        <w:t>To define, document, and standardize end-to-end business processes across Finance, Sales, Marketing, Inventory, Purchase, Receivables, Payables, and Banking functions, ensuring seamless automation, accuracy, and efficiency through ERP (Microsoft Dynamics 365 Business Central) and integrated CRM systems.</w:t>
      </w:r>
    </w:p>
    <w:p w:rsidR="002D39DA" w:rsidRDefault="00000000">
      <w:pPr>
        <w:pStyle w:val="Heading2"/>
      </w:pPr>
      <w:r>
        <w:t>Financials</w:t>
      </w:r>
    </w:p>
    <w:p w:rsidR="002D39DA" w:rsidRDefault="00000000">
      <w:r>
        <w:t>Key Ratios, Financial Statements, Budget vs Actuals, Fixed Asset Register (FAR), and Reconciliations with automation details.</w:t>
      </w:r>
    </w:p>
    <w:p w:rsidR="002D39DA" w:rsidRDefault="00000000">
      <w:pPr>
        <w:pStyle w:val="Heading2"/>
      </w:pPr>
      <w:r>
        <w:t>Sales Team &amp; Marketing Activities</w:t>
      </w:r>
    </w:p>
    <w:p w:rsidR="002D39DA" w:rsidRDefault="00000000">
      <w:r>
        <w:t>Includes CRM integration, Lead &amp; Contact management, Quotation &amp; PI creation, Stock Reservation, Special Rate Approvals (CPQ), and Sales MIS reporting.</w:t>
      </w:r>
    </w:p>
    <w:p w:rsidR="002D39DA" w:rsidRDefault="00000000">
      <w:pPr>
        <w:pStyle w:val="Heading2"/>
      </w:pPr>
      <w:r>
        <w:t>Inventory &amp; Warehousing</w:t>
      </w:r>
    </w:p>
    <w:p w:rsidR="002D39DA" w:rsidRDefault="00000000">
      <w:r>
        <w:t>Defines SKU database structure, barcode-based stock management, GRN and dispatch automation, costing analysis, and e-way bill integration.</w:t>
      </w:r>
    </w:p>
    <w:p w:rsidR="002D39DA" w:rsidRDefault="00000000">
      <w:pPr>
        <w:pStyle w:val="Heading2"/>
      </w:pPr>
      <w:r>
        <w:t>Sales Process</w:t>
      </w:r>
    </w:p>
    <w:p w:rsidR="002D39DA" w:rsidRDefault="00000000">
      <w:r>
        <w:t>Covers order tracking, priority alerts, aging and delay reports, and GST compliance automation.</w:t>
      </w:r>
    </w:p>
    <w:p w:rsidR="002D39DA" w:rsidRDefault="00000000">
      <w:pPr>
        <w:pStyle w:val="Heading2"/>
      </w:pPr>
      <w:r>
        <w:t>Purchase Process</w:t>
      </w:r>
    </w:p>
    <w:p w:rsidR="002D39DA" w:rsidRDefault="00000000">
      <w:r>
        <w:t>Includes Import and Domestic procurement workflows, automated indent creation, mapping to production plans, duty calculation, and vendor tracking.</w:t>
      </w:r>
    </w:p>
    <w:p w:rsidR="002D39DA" w:rsidRDefault="00000000">
      <w:pPr>
        <w:pStyle w:val="Heading2"/>
      </w:pPr>
      <w:r>
        <w:t>Receivables</w:t>
      </w:r>
    </w:p>
    <w:p w:rsidR="002D39DA" w:rsidRDefault="00000000">
      <w:r>
        <w:t>Milestone tracking, automated emails, aging analysis, legal case mapping, and commission sheets.</w:t>
      </w:r>
    </w:p>
    <w:p w:rsidR="002D39DA" w:rsidRDefault="00000000">
      <w:pPr>
        <w:pStyle w:val="Heading2"/>
      </w:pPr>
      <w:r>
        <w:lastRenderedPageBreak/>
        <w:t>Payables</w:t>
      </w:r>
    </w:p>
    <w:p w:rsidR="002D39DA" w:rsidRDefault="00000000">
      <w:r>
        <w:t>Vendor management, MSME compliance, and automated aging &amp; approval sheets.</w:t>
      </w:r>
    </w:p>
    <w:p w:rsidR="002D39DA" w:rsidRDefault="00000000">
      <w:pPr>
        <w:pStyle w:val="Heading2"/>
      </w:pPr>
      <w:r>
        <w:t>Banking &amp; Cash Management</w:t>
      </w:r>
    </w:p>
    <w:p w:rsidR="002D39DA" w:rsidRDefault="00000000">
      <w:r>
        <w:t>Automated bank reconciliation, real-time cash entries, and daily reports with BG/LC tracking.</w:t>
      </w:r>
    </w:p>
    <w:p w:rsidR="002D39DA" w:rsidRDefault="00000000">
      <w:pPr>
        <w:pStyle w:val="Heading2"/>
      </w:pPr>
      <w:r>
        <w:t>Reconciliations &amp; Schedules</w:t>
      </w:r>
    </w:p>
    <w:p w:rsidR="002D39DA" w:rsidRDefault="00000000">
      <w:r>
        <w:t>Automated reconciliation of customers/vendors and generation of accounting schedules.</w:t>
      </w:r>
    </w:p>
    <w:p w:rsidR="002D39DA" w:rsidRDefault="00000000">
      <w:pPr>
        <w:pStyle w:val="Heading2"/>
      </w:pPr>
      <w:r>
        <w:t>CRM Functional Scope</w:t>
      </w:r>
    </w:p>
    <w:p w:rsidR="002D39DA" w:rsidRDefault="00000000">
      <w:r>
        <w:t>OCR-based data capture, automated quotation, AI-driven MIS, customer communications, and chat-based reservation management.</w:t>
      </w:r>
    </w:p>
    <w:p w:rsidR="002D39DA" w:rsidRDefault="00000000">
      <w:pPr>
        <w:pStyle w:val="Heading2"/>
      </w:pPr>
      <w:r>
        <w:t>Implementation &amp; Ownership Matrix</w:t>
      </w:r>
    </w:p>
    <w:p w:rsidR="002D39DA" w:rsidRDefault="00000000">
      <w:r>
        <w:t>Defines process and IT ownership for each business area.</w:t>
      </w:r>
    </w:p>
    <w:p w:rsidR="002D39DA" w:rsidRDefault="00000000">
      <w:pPr>
        <w:pStyle w:val="Heading2"/>
      </w:pPr>
      <w:r>
        <w:t>Reporting &amp; Dashboards</w:t>
      </w:r>
    </w:p>
    <w:p w:rsidR="002D39DA" w:rsidRDefault="00000000">
      <w:r>
        <w:t>Unified dashboards covering revenue, profitability, stock, and receivables.</w:t>
      </w:r>
    </w:p>
    <w:p w:rsidR="002D39DA" w:rsidRDefault="00000000">
      <w:pPr>
        <w:pStyle w:val="Heading2"/>
      </w:pPr>
      <w:r>
        <w:t>Integration Architecture</w:t>
      </w:r>
    </w:p>
    <w:p w:rsidR="002D39DA" w:rsidRDefault="00000000">
      <w:r>
        <w:t>ERP as core database, CRM as front-end via APIs, OCR, WhatsApp, and AI analytics integration.</w:t>
      </w:r>
    </w:p>
    <w:p w:rsidR="002D39DA" w:rsidRDefault="00000000">
      <w:pPr>
        <w:pStyle w:val="Heading2"/>
      </w:pPr>
      <w:r>
        <w:t>Governance &amp; Data Security</w:t>
      </w:r>
    </w:p>
    <w:p w:rsidR="002D39DA" w:rsidRDefault="00000000">
      <w:r>
        <w:t>RBAC, audit trails, and UAE-compliant data retention and security policies.</w:t>
      </w:r>
    </w:p>
    <w:sectPr w:rsidR="002D3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290968">
    <w:abstractNumId w:val="8"/>
  </w:num>
  <w:num w:numId="2" w16cid:durableId="746222062">
    <w:abstractNumId w:val="6"/>
  </w:num>
  <w:num w:numId="3" w16cid:durableId="894775573">
    <w:abstractNumId w:val="5"/>
  </w:num>
  <w:num w:numId="4" w16cid:durableId="1153790846">
    <w:abstractNumId w:val="4"/>
  </w:num>
  <w:num w:numId="5" w16cid:durableId="691610105">
    <w:abstractNumId w:val="7"/>
  </w:num>
  <w:num w:numId="6" w16cid:durableId="1355576456">
    <w:abstractNumId w:val="3"/>
  </w:num>
  <w:num w:numId="7" w16cid:durableId="2113822808">
    <w:abstractNumId w:val="2"/>
  </w:num>
  <w:num w:numId="8" w16cid:durableId="2064598116">
    <w:abstractNumId w:val="1"/>
  </w:num>
  <w:num w:numId="9" w16cid:durableId="232400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FCD"/>
    <w:rsid w:val="0029639D"/>
    <w:rsid w:val="002D39DA"/>
    <w:rsid w:val="00326F90"/>
    <w:rsid w:val="006E56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E12B9EE-3F3A-453B-8ECF-E8EC5CBA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garg</cp:lastModifiedBy>
  <cp:revision>2</cp:revision>
  <dcterms:created xsi:type="dcterms:W3CDTF">2025-11-05T11:20:00Z</dcterms:created>
  <dcterms:modified xsi:type="dcterms:W3CDTF">2025-11-05T11:20:00Z</dcterms:modified>
  <cp:category/>
</cp:coreProperties>
</file>