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eGrid"/>
        <w:tblW w:w="14672" w:type="dxa"/>
        <w:jc w:val="left"/>
        <w:tblInd w:w="-100" w:type="dxa"/>
        <w:tblCellMar>
          <w:top w:w="0" w:type="dxa"/>
          <w:left w:w="104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951"/>
        <w:gridCol w:w="9720"/>
      </w:tblGrid>
      <w:tr>
        <w:trPr>
          <w:trHeight w:val="389" w:hRule="atLeast"/>
        </w:trPr>
        <w:tc>
          <w:tcPr>
            <w:tcW w:w="14671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2E74B5"/>
              <w:insideH w:val="single" w:sz="2" w:space="0" w:color="00000A"/>
              <w:insideV w:val="single" w:sz="2" w:space="0" w:color="2E74B5"/>
            </w:tcBorders>
            <w:shd w:color="auto" w:fill="D9D9D9" w:themeFill="background1" w:themeFillShade="d9" w:val="clear"/>
            <w:tcMar>
              <w:left w:w="104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Garamond" w:hAnsi="Garamond"/>
                <w:b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ASSIGNMENT 2: RESEARCH OUTLINE</w:t>
            </w:r>
          </w:p>
        </w:tc>
      </w:tr>
      <w:tr>
        <w:trPr>
          <w:trHeight w:val="389" w:hRule="atLeast"/>
        </w:trPr>
        <w:tc>
          <w:tcPr>
            <w:tcW w:w="14671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2E74B5"/>
              <w:insideH w:val="single" w:sz="2" w:space="0" w:color="00000A"/>
              <w:insideV w:val="single" w:sz="2" w:space="0" w:color="2E74B5"/>
            </w:tcBorders>
            <w:shd w:color="auto" w:fill="D9D9D9" w:themeFill="background1" w:themeFillShade="d9" w:val="clear"/>
            <w:tcMar>
              <w:left w:w="104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b/>
                <w:b/>
                <w:sz w:val="21"/>
                <w:szCs w:val="22"/>
              </w:rPr>
            </w:pPr>
            <w:r>
              <w:rPr>
                <w:rFonts w:ascii="Garamond" w:hAnsi="Garamond"/>
                <w:b/>
                <w:sz w:val="21"/>
                <w:szCs w:val="22"/>
              </w:rPr>
              <w:t xml:space="preserve">1) Business Understanding </w:t>
            </w:r>
          </w:p>
        </w:tc>
      </w:tr>
      <w:tr>
        <w:trPr>
          <w:trHeight w:val="389" w:hRule="atLeast"/>
        </w:trPr>
        <w:tc>
          <w:tcPr>
            <w:tcW w:w="49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2F2F2" w:themeFill="background1" w:themeFillShade="f2" w:val="clear"/>
            <w:tcMar>
              <w:left w:w="104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1.1. Thesis (As Question):</w:t>
            </w:r>
          </w:p>
        </w:tc>
        <w:tc>
          <w:tcPr>
            <w:tcW w:w="97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rFonts w:ascii="Garamond" w:hAnsi="Garamond"/>
                <w:sz w:val="21"/>
                <w:szCs w:val="22"/>
                <w:lang w:eastAsia="zh-CN"/>
              </w:rPr>
              <w:t>How well do the sale of automobile data in the past forecast predict the direction of movement of SAARTOT index in different time intervals (monthly, quarterly, yearly)</w:t>
            </w:r>
          </w:p>
        </w:tc>
      </w:tr>
      <w:tr>
        <w:trPr>
          <w:trHeight w:val="389" w:hRule="atLeast"/>
        </w:trPr>
        <w:tc>
          <w:tcPr>
            <w:tcW w:w="49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2F2F2" w:themeFill="background1" w:themeFillShade="f2" w:val="clear"/>
            <w:tcMar>
              <w:left w:w="104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1.2. Expectation (Yes/No):</w:t>
            </w:r>
          </w:p>
        </w:tc>
        <w:tc>
          <w:tcPr>
            <w:tcW w:w="97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  <w:lang w:eastAsia="zh-CN"/>
              </w:rPr>
            </w:pPr>
            <w:r>
              <w:rPr>
                <w:rFonts w:eastAsia="MS Mincho" w:ascii="Garamond" w:hAnsi="Garamond"/>
                <w:sz w:val="21"/>
                <w:szCs w:val="22"/>
                <w:lang w:eastAsia="zh-CN"/>
              </w:rPr>
              <w:t>We expect the monthly prediction gives best forecast</w:t>
            </w:r>
          </w:p>
        </w:tc>
      </w:tr>
      <w:tr>
        <w:trPr>
          <w:trHeight w:val="389" w:hRule="atLeast"/>
        </w:trPr>
        <w:tc>
          <w:tcPr>
            <w:tcW w:w="49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2F2F2" w:themeFill="background1" w:themeFillShade="f2" w:val="clear"/>
            <w:tcMar>
              <w:left w:w="104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1.3. Baseline:</w:t>
            </w:r>
          </w:p>
        </w:tc>
        <w:tc>
          <w:tcPr>
            <w:tcW w:w="97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color w:val="000000" w:themeColor="text1"/>
                <w:sz w:val="21"/>
                <w:szCs w:val="22"/>
                <w:lang w:eastAsia="zh-CN"/>
              </w:rPr>
            </w:pPr>
            <w:r>
              <w:rPr>
                <w:rFonts w:ascii="Garamond" w:hAnsi="Garamond"/>
                <w:color w:val="000000" w:themeColor="text1"/>
                <w:sz w:val="22"/>
                <w:szCs w:val="22"/>
                <w:lang w:eastAsia="zh-CN"/>
              </w:rPr>
              <w:t xml:space="preserve">External: </w:t>
            </w:r>
            <w:bookmarkStart w:id="0" w:name="_GoBack"/>
            <w:bookmarkEnd w:id="0"/>
            <w:r>
              <w:rPr>
                <w:rFonts w:ascii="Garamond" w:hAnsi="Garamond"/>
                <w:color w:val="000000" w:themeColor="text1"/>
                <w:sz w:val="22"/>
                <w:szCs w:val="22"/>
              </w:rPr>
              <w:t>F</w:t>
            </w:r>
            <w:r>
              <w:rPr>
                <w:rFonts w:ascii="Garamond" w:hAnsi="Garamond"/>
                <w:color w:val="000000" w:themeColor="text1"/>
                <w:sz w:val="22"/>
                <w:szCs w:val="22"/>
                <w:vertAlign w:val="subscript"/>
              </w:rPr>
              <w:t>1</w:t>
            </w:r>
            <w:r>
              <w:rPr>
                <w:rFonts w:ascii="Garamond" w:hAnsi="Garamond"/>
                <w:color w:val="000000" w:themeColor="text1"/>
                <w:sz w:val="22"/>
                <w:szCs w:val="22"/>
              </w:rPr>
              <w:t>-score</w:t>
            </w:r>
            <w:r>
              <w:rPr>
                <w:rFonts w:ascii="Garamond" w:hAnsi="Garamond"/>
                <w:color w:val="000000" w:themeColor="text1"/>
                <w:sz w:val="22"/>
                <w:szCs w:val="22"/>
                <w:lang w:eastAsia="zh-CN"/>
              </w:rPr>
              <w:t>, ROC, AUC</w:t>
            </w:r>
          </w:p>
        </w:tc>
      </w:tr>
      <w:tr>
        <w:trPr>
          <w:trHeight w:val="389" w:hRule="atLeast"/>
        </w:trPr>
        <w:tc>
          <w:tcPr>
            <w:tcW w:w="49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2F2F2" w:themeFill="background1" w:themeFillShade="f2" w:val="clear"/>
            <w:tcMar>
              <w:left w:w="104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1.4. Expected Value-Add Metrics:</w:t>
            </w:r>
          </w:p>
        </w:tc>
        <w:tc>
          <w:tcPr>
            <w:tcW w:w="97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  <w:lang w:eastAsia="zh-CN"/>
              </w:rPr>
            </w:pPr>
            <w:r>
              <w:rPr>
                <w:rFonts w:ascii="Garamond" w:hAnsi="Garamond"/>
                <w:sz w:val="21"/>
                <w:szCs w:val="22"/>
                <w:lang w:eastAsia="zh-CN"/>
              </w:rPr>
              <w:t>Find relationship between sale auto data and forecast SAARTOT index</w:t>
            </w:r>
          </w:p>
        </w:tc>
      </w:tr>
      <w:tr>
        <w:trPr>
          <w:trHeight w:val="389" w:hRule="atLeast"/>
        </w:trPr>
        <w:tc>
          <w:tcPr>
            <w:tcW w:w="14671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D9D9D9" w:themeFill="background1" w:themeFillShade="d9" w:val="clear"/>
            <w:tcMar>
              <w:left w:w="104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b/>
                <w:b/>
                <w:sz w:val="21"/>
                <w:szCs w:val="22"/>
              </w:rPr>
            </w:pPr>
            <w:r>
              <w:rPr>
                <w:rFonts w:ascii="Garamond" w:hAnsi="Garamond"/>
                <w:b/>
                <w:sz w:val="21"/>
                <w:szCs w:val="22"/>
              </w:rPr>
              <w:t>2) Data Understanding</w:t>
            </w:r>
          </w:p>
        </w:tc>
      </w:tr>
      <w:tr>
        <w:trPr>
          <w:trHeight w:val="389" w:hRule="atLeast"/>
        </w:trPr>
        <w:tc>
          <w:tcPr>
            <w:tcW w:w="49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2F2F2" w:themeFill="background1" w:themeFillShade="f2" w:val="clear"/>
            <w:tcMar>
              <w:left w:w="104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2.1. Dataset:</w:t>
            </w:r>
          </w:p>
        </w:tc>
        <w:tc>
          <w:tcPr>
            <w:tcW w:w="97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  <w:lang w:eastAsia="zh-CN"/>
              </w:rPr>
            </w:pPr>
            <w:r>
              <w:rPr>
                <w:rFonts w:ascii="Garamond" w:hAnsi="Garamond"/>
                <w:color w:val="000000" w:themeColor="text1"/>
                <w:sz w:val="21"/>
                <w:szCs w:val="22"/>
              </w:rPr>
              <w:t>Size (#</w:t>
            </w:r>
            <w:r>
              <w:rPr>
                <w:rFonts w:ascii="Garamond" w:hAnsi="Garamond"/>
                <w:color w:val="000000" w:themeColor="text1"/>
                <w:sz w:val="21"/>
                <w:szCs w:val="22"/>
                <w:lang w:eastAsia="zh-CN"/>
              </w:rPr>
              <w:t xml:space="preserve">27 </w:t>
            </w:r>
            <w:r>
              <w:rPr>
                <w:rFonts w:ascii="Garamond" w:hAnsi="Garamond"/>
                <w:color w:val="000000" w:themeColor="text1"/>
                <w:sz w:val="21"/>
                <w:szCs w:val="22"/>
              </w:rPr>
              <w:t>Rows x #</w:t>
            </w:r>
            <w:r>
              <w:rPr>
                <w:rFonts w:ascii="Garamond" w:hAnsi="Garamond"/>
                <w:color w:val="000000" w:themeColor="text1"/>
                <w:sz w:val="21"/>
                <w:szCs w:val="22"/>
                <w:lang w:eastAsia="zh-CN"/>
              </w:rPr>
              <w:t xml:space="preserve">229 </w:t>
            </w:r>
            <w:r>
              <w:rPr>
                <w:rFonts w:ascii="Garamond" w:hAnsi="Garamond"/>
                <w:color w:val="000000" w:themeColor="text1"/>
                <w:sz w:val="21"/>
                <w:szCs w:val="22"/>
              </w:rPr>
              <w:t xml:space="preserve">Cells):      </w:t>
            </w:r>
            <w:r>
              <w:rPr>
                <w:rFonts w:ascii="Garamond" w:hAnsi="Garamond"/>
                <w:color w:val="FF0000"/>
                <w:sz w:val="21"/>
                <w:szCs w:val="22"/>
              </w:rPr>
              <w:t xml:space="preserve">           </w:t>
            </w:r>
            <w:r>
              <w:rPr>
                <w:rFonts w:ascii="Garamond" w:hAnsi="Garamond"/>
                <w:sz w:val="21"/>
                <w:szCs w:val="22"/>
              </w:rPr>
              <w:t>Source(s):</w:t>
            </w:r>
            <w:r>
              <w:rPr>
                <w:rFonts w:ascii="Garamond" w:hAnsi="Garamond"/>
                <w:sz w:val="21"/>
                <w:szCs w:val="22"/>
                <w:lang w:eastAsia="zh-CN"/>
              </w:rPr>
              <w:t xml:space="preserve"> Bloomberg</w:t>
            </w:r>
          </w:p>
        </w:tc>
      </w:tr>
      <w:tr>
        <w:trPr>
          <w:trHeight w:val="396" w:hRule="atLeast"/>
        </w:trPr>
        <w:tc>
          <w:tcPr>
            <w:tcW w:w="49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2F2F2" w:themeFill="background1" w:themeFillShade="f2" w:val="clear"/>
            <w:tcMar>
              <w:left w:w="104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color w:val="000000" w:themeColor="text1"/>
                <w:sz w:val="21"/>
                <w:szCs w:val="22"/>
              </w:rPr>
            </w:pPr>
            <w:r>
              <w:rPr>
                <w:rFonts w:ascii="Garamond" w:hAnsi="Garamond"/>
                <w:color w:val="000000" w:themeColor="text1"/>
                <w:sz w:val="21"/>
                <w:szCs w:val="22"/>
              </w:rPr>
              <w:t>2.2. List Categorical (CF) &amp; Numerical Features (NF):</w:t>
            </w:r>
          </w:p>
        </w:tc>
        <w:tc>
          <w:tcPr>
            <w:tcW w:w="97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color w:val="000000" w:themeColor="text1"/>
                <w:sz w:val="21"/>
                <w:szCs w:val="22"/>
                <w:lang w:eastAsia="zh-CN"/>
              </w:rPr>
            </w:pPr>
            <w:r>
              <w:rPr>
                <w:rFonts w:ascii="Garamond" w:hAnsi="Garamond"/>
                <w:color w:val="000000" w:themeColor="text1"/>
                <w:sz w:val="21"/>
                <w:szCs w:val="22"/>
                <w:lang w:eastAsia="zh-CN"/>
              </w:rPr>
              <w:t>total import auto sales(NF), total domestic auto sales(NF), total sales per brand(NF)</w:t>
            </w:r>
            <w:r>
              <w:rPr>
                <w:rFonts w:eastAsia="MS Mincho" w:cs="MS Mincho" w:ascii="MS Mincho" w:hAnsi="MS Mincho"/>
                <w:color w:val="000000" w:themeColor="text1"/>
                <w:sz w:val="21"/>
                <w:szCs w:val="22"/>
                <w:lang w:eastAsia="zh-CN"/>
              </w:rPr>
              <w:t>,</w:t>
            </w:r>
            <w:r>
              <w:rPr>
                <w:rFonts w:ascii="Garamond" w:hAnsi="Garamond"/>
                <w:color w:val="000000" w:themeColor="text1"/>
                <w:sz w:val="21"/>
                <w:szCs w:val="22"/>
                <w:lang w:eastAsia="zh-CN"/>
              </w:rPr>
              <w:t xml:space="preserve"> total sales per auto size(NF)</w:t>
            </w:r>
          </w:p>
        </w:tc>
      </w:tr>
      <w:tr>
        <w:trPr>
          <w:trHeight w:val="389" w:hRule="atLeast"/>
        </w:trPr>
        <w:tc>
          <w:tcPr>
            <w:tcW w:w="49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2F2F2" w:themeFill="background1" w:themeFillShade="f2" w:val="clear"/>
            <w:tcMar>
              <w:left w:w="104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2.3. Transforming CF/NF into one another:</w:t>
            </w:r>
          </w:p>
        </w:tc>
        <w:tc>
          <w:tcPr>
            <w:tcW w:w="97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  <w:lang w:eastAsia="zh-CN"/>
              </w:rPr>
            </w:pPr>
            <w:r>
              <w:rPr>
                <w:rFonts w:eastAsia="MS Mincho" w:ascii="Garamond" w:hAnsi="Garamond"/>
                <w:sz w:val="21"/>
                <w:szCs w:val="22"/>
                <w:lang w:eastAsia="zh-CN"/>
              </w:rPr>
              <w:t>No</w:t>
            </w:r>
          </w:p>
        </w:tc>
      </w:tr>
      <w:tr>
        <w:trPr>
          <w:trHeight w:val="389" w:hRule="atLeast"/>
        </w:trPr>
        <w:tc>
          <w:tcPr>
            <w:tcW w:w="49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2F2F2" w:themeFill="background1" w:themeFillShade="f2" w:val="clear"/>
            <w:tcMar>
              <w:left w:w="104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 xml:space="preserve">2.4. Assigning Independent &amp; Dependent Variables:  </w:t>
            </w:r>
          </w:p>
        </w:tc>
        <w:tc>
          <w:tcPr>
            <w:tcW w:w="97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 w:eastAsia="MS Mincho"/>
                <w:color w:val="000000" w:themeColor="text1"/>
                <w:sz w:val="21"/>
                <w:szCs w:val="22"/>
                <w:lang w:eastAsia="zh-CN"/>
              </w:rPr>
            </w:pPr>
            <w:r>
              <w:rPr>
                <w:rFonts w:eastAsia="MS Mincho" w:ascii="Garamond" w:hAnsi="Garamond"/>
                <w:color w:val="000000" w:themeColor="text1"/>
                <w:sz w:val="21"/>
                <w:szCs w:val="22"/>
                <w:lang w:eastAsia="zh-CN"/>
              </w:rPr>
              <w:t xml:space="preserve">DV: </w:t>
            </w:r>
            <w:r>
              <w:rPr>
                <w:rFonts w:ascii="Garamond" w:hAnsi="Garamond"/>
                <w:color w:val="000000" w:themeColor="text1"/>
                <w:sz w:val="21"/>
                <w:szCs w:val="22"/>
                <w:lang w:eastAsia="zh-CN"/>
              </w:rPr>
              <w:t>SAARTOT index</w:t>
            </w:r>
          </w:p>
          <w:p>
            <w:pPr>
              <w:pStyle w:val="Normal"/>
              <w:snapToGrid w:val="false"/>
              <w:rPr>
                <w:rFonts w:ascii="Garamond" w:hAnsi="Garamond"/>
                <w:color w:val="000000" w:themeColor="text1"/>
                <w:sz w:val="21"/>
                <w:szCs w:val="22"/>
                <w:lang w:eastAsia="zh-CN"/>
              </w:rPr>
            </w:pPr>
            <w:r>
              <w:rPr>
                <w:rFonts w:eastAsia="MS Mincho" w:ascii="Garamond" w:hAnsi="Garamond"/>
                <w:color w:val="000000" w:themeColor="text1"/>
                <w:sz w:val="21"/>
                <w:szCs w:val="22"/>
                <w:lang w:eastAsia="zh-CN"/>
              </w:rPr>
              <w:t xml:space="preserve">IV: </w:t>
            </w:r>
            <w:r>
              <w:rPr>
                <w:rFonts w:ascii="Garamond" w:hAnsi="Garamond"/>
                <w:color w:val="000000" w:themeColor="text1"/>
                <w:sz w:val="21"/>
                <w:szCs w:val="22"/>
                <w:lang w:eastAsia="zh-CN"/>
              </w:rPr>
              <w:t>total sales per brand(NF), total sales per size(NF), total sales per auto size(NF)</w:t>
            </w:r>
          </w:p>
        </w:tc>
      </w:tr>
      <w:tr>
        <w:trPr>
          <w:trHeight w:val="389" w:hRule="atLeast"/>
        </w:trPr>
        <w:tc>
          <w:tcPr>
            <w:tcW w:w="49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2F2F2" w:themeFill="background1" w:themeFillShade="f2" w:val="clear"/>
            <w:tcMar>
              <w:left w:w="104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2.5. Changing Dimensionality:</w:t>
            </w:r>
          </w:p>
        </w:tc>
        <w:tc>
          <w:tcPr>
            <w:tcW w:w="97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  <w:lang w:eastAsia="zh-CN"/>
              </w:rPr>
            </w:pPr>
            <w:r>
              <w:rPr>
                <w:rFonts w:eastAsia="MS Mincho" w:ascii="Garamond" w:hAnsi="Garamond"/>
                <w:sz w:val="21"/>
                <w:szCs w:val="22"/>
              </w:rPr>
              <w:t>No</w:t>
            </w:r>
          </w:p>
        </w:tc>
      </w:tr>
      <w:tr>
        <w:trPr>
          <w:trHeight w:val="389" w:hRule="atLeast"/>
        </w:trPr>
        <w:tc>
          <w:tcPr>
            <w:tcW w:w="49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2F2F2" w:themeFill="background1" w:themeFillShade="f2" w:val="clear"/>
            <w:tcMar>
              <w:left w:w="104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2.6. Time series:</w:t>
            </w:r>
          </w:p>
        </w:tc>
        <w:tc>
          <w:tcPr>
            <w:tcW w:w="97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  <w:lang w:eastAsia="zh-CN"/>
              </w:rPr>
            </w:pPr>
            <w:r>
              <w:rPr>
                <w:rFonts w:eastAsia="MS Mincho" w:ascii="Garamond" w:hAnsi="Garamond"/>
                <w:sz w:val="21"/>
                <w:szCs w:val="22"/>
                <w:lang w:eastAsia="zh-CN"/>
              </w:rPr>
              <w:t>No</w:t>
            </w:r>
          </w:p>
        </w:tc>
      </w:tr>
      <w:tr>
        <w:trPr>
          <w:trHeight w:val="389" w:hRule="atLeast"/>
        </w:trPr>
        <w:tc>
          <w:tcPr>
            <w:tcW w:w="49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2F2F2" w:themeFill="background1" w:themeFillShade="f2" w:val="clear"/>
            <w:tcMar>
              <w:left w:w="104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 xml:space="preserve">2.7. List Sampling and Resampling Methods: </w:t>
            </w:r>
          </w:p>
        </w:tc>
        <w:tc>
          <w:tcPr>
            <w:tcW w:w="97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  <w:lang w:eastAsia="zh-CN"/>
              </w:rPr>
            </w:pPr>
            <w:r>
              <w:rPr>
                <w:rFonts w:ascii="Garamond" w:hAnsi="Garamond"/>
                <w:sz w:val="21"/>
                <w:szCs w:val="22"/>
                <w:lang w:eastAsia="zh-CN"/>
              </w:rPr>
              <w:t xml:space="preserve">k-fold, cross validation </w:t>
            </w:r>
          </w:p>
        </w:tc>
      </w:tr>
      <w:tr>
        <w:trPr>
          <w:trHeight w:val="389" w:hRule="atLeast"/>
        </w:trPr>
        <w:tc>
          <w:tcPr>
            <w:tcW w:w="49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2F2F2" w:themeFill="background1" w:themeFillShade="f2" w:val="clear"/>
            <w:tcMar>
              <w:left w:w="104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2.8. List other data manipulation / prep techniques:</w:t>
            </w:r>
          </w:p>
        </w:tc>
        <w:tc>
          <w:tcPr>
            <w:tcW w:w="97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  <w:lang w:eastAsia="zh-CN"/>
              </w:rPr>
            </w:pPr>
            <w:r>
              <w:rPr>
                <w:rFonts w:ascii="Garamond" w:hAnsi="Garamond"/>
                <w:sz w:val="21"/>
                <w:szCs w:val="22"/>
                <w:lang w:eastAsia="zh-CN"/>
              </w:rPr>
              <w:t>PCA is used for Logistic Regression.</w:t>
            </w:r>
          </w:p>
        </w:tc>
      </w:tr>
      <w:tr>
        <w:trPr>
          <w:trHeight w:val="389" w:hRule="atLeast"/>
        </w:trPr>
        <w:tc>
          <w:tcPr>
            <w:tcW w:w="14671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D9D9D9" w:themeFill="background1" w:themeFillShade="d9" w:val="clear"/>
            <w:tcMar>
              <w:left w:w="104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b/>
                <w:sz w:val="21"/>
                <w:szCs w:val="22"/>
              </w:rPr>
              <w:t>3) Model Understanding</w:t>
            </w:r>
          </w:p>
        </w:tc>
      </w:tr>
      <w:tr>
        <w:trPr>
          <w:trHeight w:val="389" w:hRule="atLeast"/>
        </w:trPr>
        <w:tc>
          <w:tcPr>
            <w:tcW w:w="49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2F2F2" w:themeFill="background1" w:themeFillShade="f2" w:val="clear"/>
            <w:tcMar>
              <w:left w:w="104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3.1. How are you generating the baseline:</w:t>
            </w:r>
          </w:p>
        </w:tc>
        <w:tc>
          <w:tcPr>
            <w:tcW w:w="97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color w:val="000000" w:themeColor="text1"/>
                <w:sz w:val="21"/>
                <w:szCs w:val="22"/>
                <w:lang w:eastAsia="zh-CN"/>
              </w:rPr>
            </w:pPr>
            <w:r>
              <w:rPr>
                <w:rFonts w:eastAsia="MS Mincho" w:ascii="Garamond" w:hAnsi="Garamond"/>
                <w:color w:val="000000" w:themeColor="text1"/>
                <w:sz w:val="21"/>
                <w:szCs w:val="22"/>
                <w:lang w:eastAsia="zh-CN"/>
              </w:rPr>
              <w:t>We will use SAARTOT index price in the past to test our predictions</w:t>
            </w:r>
          </w:p>
        </w:tc>
      </w:tr>
      <w:tr>
        <w:trPr>
          <w:trHeight w:val="389" w:hRule="atLeast"/>
        </w:trPr>
        <w:tc>
          <w:tcPr>
            <w:tcW w:w="49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2F2F2" w:themeFill="background1" w:themeFillShade="f2" w:val="clear"/>
            <w:tcMar>
              <w:left w:w="104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3.2. Are your forecasting:</w:t>
            </w:r>
          </w:p>
        </w:tc>
        <w:tc>
          <w:tcPr>
            <w:tcW w:w="97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  <w:lang w:eastAsia="zh-CN"/>
              </w:rPr>
            </w:pPr>
            <w:r>
              <w:rPr>
                <w:rFonts w:eastAsia="MS Mincho" w:ascii="Garamond" w:hAnsi="Garamond"/>
                <w:sz w:val="21"/>
                <w:szCs w:val="22"/>
                <w:lang w:eastAsia="zh-CN"/>
              </w:rPr>
              <w:t>Yes.</w:t>
            </w:r>
            <w:r>
              <w:rPr>
                <w:rFonts w:ascii="Garamond" w:hAnsi="Garamond"/>
                <w:sz w:val="21"/>
                <w:szCs w:val="22"/>
              </w:rPr>
              <w:t xml:space="preserve"> </w:t>
            </w:r>
            <w:r>
              <w:rPr>
                <w:rFonts w:ascii="Garamond" w:hAnsi="Garamond"/>
                <w:sz w:val="21"/>
                <w:szCs w:val="22"/>
                <w:lang w:eastAsia="zh-CN"/>
              </w:rPr>
              <w:t>T</w:t>
            </w:r>
            <w:r>
              <w:rPr>
                <w:rFonts w:ascii="Garamond" w:hAnsi="Garamond"/>
                <w:sz w:val="21"/>
                <w:szCs w:val="22"/>
              </w:rPr>
              <w:t>ime horizon:</w:t>
            </w:r>
            <w:r>
              <w:rPr>
                <w:rFonts w:ascii="Garamond" w:hAnsi="Garamond"/>
                <w:sz w:val="21"/>
                <w:szCs w:val="22"/>
                <w:lang w:eastAsia="zh-CN"/>
              </w:rPr>
              <w:t xml:space="preserve"> 2000.01-2019.01 </w:t>
            </w:r>
          </w:p>
        </w:tc>
      </w:tr>
      <w:tr>
        <w:trPr>
          <w:trHeight w:val="389" w:hRule="atLeast"/>
        </w:trPr>
        <w:tc>
          <w:tcPr>
            <w:tcW w:w="49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2F2F2" w:themeFill="background1" w:themeFillShade="f2" w:val="clear"/>
            <w:tcMar>
              <w:left w:w="104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</w:rPr>
            </w:pPr>
            <w:r>
              <w:rPr>
                <w:rFonts w:eastAsia="MS Mincho" w:ascii="Garamond" w:hAnsi="Garamond"/>
                <w:sz w:val="22"/>
                <w:szCs w:val="22"/>
              </w:rPr>
              <w:t>3.3. Model Selection (circle or add):</w:t>
            </w:r>
          </w:p>
        </w:tc>
        <w:tc>
          <w:tcPr>
            <w:tcW w:w="97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Normal"/>
              <w:rPr>
                <w:rFonts w:ascii="Garamond" w:hAnsi="Garamond"/>
                <w:sz w:val="22"/>
                <w:szCs w:val="22"/>
                <w:lang w:eastAsia="zh-CN"/>
              </w:rPr>
            </w:pPr>
            <w:r>
              <w:rPr>
                <w:rFonts w:ascii="Garamond" w:hAnsi="Garamond"/>
                <w:sz w:val="22"/>
                <w:szCs w:val="22"/>
                <w:lang w:eastAsia="zh-CN"/>
              </w:rPr>
              <w:t>Logistic Regression</w:t>
            </w:r>
          </w:p>
          <w:p>
            <w:pPr>
              <w:pStyle w:val="Normal"/>
              <w:rPr>
                <w:rFonts w:ascii="Garamond" w:hAnsi="Garamond"/>
                <w:sz w:val="22"/>
                <w:szCs w:val="22"/>
                <w:lang w:eastAsia="zh-CN"/>
              </w:rPr>
            </w:pPr>
            <w:r>
              <w:rPr>
                <w:rFonts w:ascii="Garamond" w:hAnsi="Garamond"/>
                <w:sz w:val="22"/>
                <w:szCs w:val="22"/>
                <w:lang w:eastAsia="zh-CN"/>
              </w:rPr>
              <w:t>XGBoost Tree classification</w:t>
            </w:r>
          </w:p>
          <w:p>
            <w:pPr>
              <w:pStyle w:val="Normal"/>
              <w:rPr>
                <w:rFonts w:ascii="Garamond" w:hAnsi="Garamond"/>
                <w:sz w:val="22"/>
                <w:szCs w:val="22"/>
                <w:lang w:eastAsia="zh-CN"/>
              </w:rPr>
            </w:pPr>
            <w:r>
              <w:rPr>
                <w:rFonts w:ascii="Garamond" w:hAnsi="Garamond"/>
                <w:sz w:val="22"/>
                <w:szCs w:val="22"/>
                <w:lang w:eastAsia="zh-CN"/>
              </w:rPr>
            </w:r>
          </w:p>
        </w:tc>
      </w:tr>
      <w:tr>
        <w:trPr>
          <w:trHeight w:val="389" w:hRule="atLeast"/>
        </w:trPr>
        <w:tc>
          <w:tcPr>
            <w:tcW w:w="49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2F2F2" w:themeFill="background1" w:themeFillShade="f2" w:val="clear"/>
            <w:tcMar>
              <w:left w:w="104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3.4. For each technique, list key parameters and settings:</w:t>
            </w:r>
          </w:p>
        </w:tc>
        <w:tc>
          <w:tcPr>
            <w:tcW w:w="97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  <w:lang w:eastAsia="zh-CN"/>
              </w:rPr>
            </w:pPr>
            <w:r>
              <w:rPr>
                <w:rFonts w:ascii="Garamond" w:hAnsi="Garamond"/>
                <w:sz w:val="21"/>
                <w:szCs w:val="22"/>
                <w:lang w:eastAsia="zh-CN"/>
              </w:rPr>
              <w:t>Logistic Regression: penalty, objective function, features</w:t>
            </w:r>
          </w:p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  <w:lang w:eastAsia="zh-CN"/>
              </w:rPr>
            </w:pPr>
            <w:r>
              <w:rPr>
                <w:rFonts w:ascii="Garamond" w:hAnsi="Garamond"/>
                <w:sz w:val="21"/>
                <w:szCs w:val="22"/>
                <w:lang w:eastAsia="zh-CN"/>
              </w:rPr>
              <w:t xml:space="preserve">XGBoost Tree classification: learning rate, depth, number of boosted trees, leaf nodes, loss function, values of regularization, minimum loss reduction, </w:t>
            </w:r>
          </w:p>
        </w:tc>
      </w:tr>
      <w:tr>
        <w:trPr>
          <w:trHeight w:val="389" w:hRule="atLeast"/>
        </w:trPr>
        <w:tc>
          <w:tcPr>
            <w:tcW w:w="49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2F2F2" w:themeFill="background1" w:themeFillShade="f2" w:val="clear"/>
            <w:tcMar>
              <w:left w:w="104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3.5. Will you change parameter settings to improve fit:</w:t>
            </w:r>
          </w:p>
        </w:tc>
        <w:tc>
          <w:tcPr>
            <w:tcW w:w="97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  <w:lang w:eastAsia="zh-CN"/>
              </w:rPr>
            </w:pPr>
            <w:r>
              <w:rPr>
                <w:rFonts w:eastAsia="MS Mincho" w:ascii="Garamond" w:hAnsi="Garamond"/>
                <w:color w:val="000000" w:themeColor="text1"/>
                <w:sz w:val="21"/>
                <w:szCs w:val="22"/>
                <w:lang w:eastAsia="zh-CN"/>
              </w:rPr>
              <w:t xml:space="preserve">Yes. Changes: </w:t>
            </w:r>
            <w:r>
              <w:rPr>
                <w:rFonts w:ascii="Garamond" w:hAnsi="Garamond"/>
                <w:color w:val="000000" w:themeColor="text1"/>
                <w:sz w:val="21"/>
                <w:szCs w:val="22"/>
                <w:lang w:eastAsia="zh-CN"/>
              </w:rPr>
              <w:t xml:space="preserve">penalty, objective </w:t>
            </w:r>
            <w:r>
              <w:rPr>
                <w:rFonts w:ascii="Garamond" w:hAnsi="Garamond"/>
                <w:sz w:val="21"/>
                <w:szCs w:val="22"/>
                <w:lang w:eastAsia="zh-CN"/>
              </w:rPr>
              <w:t>function, tree depth, loss function, number of boosted trees</w:t>
            </w:r>
          </w:p>
        </w:tc>
      </w:tr>
      <w:tr>
        <w:trPr>
          <w:trHeight w:val="389" w:hRule="atLeast"/>
        </w:trPr>
        <w:tc>
          <w:tcPr>
            <w:tcW w:w="14671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D9D9D9" w:themeFill="background1" w:themeFillShade="d9" w:val="clear"/>
            <w:tcMar>
              <w:left w:w="104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b/>
                <w:sz w:val="21"/>
                <w:szCs w:val="22"/>
              </w:rPr>
              <w:t xml:space="preserve">4) Performance / Fit </w:t>
            </w:r>
          </w:p>
        </w:tc>
      </w:tr>
      <w:tr>
        <w:trPr>
          <w:trHeight w:val="389" w:hRule="atLeast"/>
        </w:trPr>
        <w:tc>
          <w:tcPr>
            <w:tcW w:w="49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2F2F2" w:themeFill="background1" w:themeFillShade="f2" w:val="clear"/>
            <w:tcMar>
              <w:left w:w="104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4.1. Do you expect to outperform on the baseline:</w:t>
            </w:r>
          </w:p>
        </w:tc>
        <w:tc>
          <w:tcPr>
            <w:tcW w:w="97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  <w:lang w:eastAsia="zh-CN"/>
              </w:rPr>
            </w:pPr>
            <w:r>
              <w:rPr>
                <w:rFonts w:ascii="Garamond" w:hAnsi="Garamond"/>
                <w:sz w:val="21"/>
                <w:szCs w:val="22"/>
                <w:lang w:eastAsia="zh-CN"/>
              </w:rPr>
              <w:t>Yes</w:t>
            </w:r>
          </w:p>
        </w:tc>
      </w:tr>
      <w:tr>
        <w:trPr>
          <w:trHeight w:val="466" w:hRule="atLeast"/>
        </w:trPr>
        <w:tc>
          <w:tcPr>
            <w:tcW w:w="49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2F2F2" w:themeFill="background1" w:themeFillShade="f2" w:val="clear"/>
            <w:tcMar>
              <w:left w:w="104" w:type="dxa"/>
            </w:tcMar>
            <w:vAlign w:val="center"/>
          </w:tcPr>
          <w:p>
            <w:pPr>
              <w:pStyle w:val="Normal"/>
              <w:snapToGrid w:val="false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4.2. What fit metrics will you use (circle or add):</w:t>
            </w:r>
          </w:p>
        </w:tc>
        <w:tc>
          <w:tcPr>
            <w:tcW w:w="97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Normal"/>
              <w:rPr>
                <w:rFonts w:ascii="Garamond" w:hAnsi="Garamond"/>
                <w:color w:val="FF0000"/>
                <w:sz w:val="22"/>
                <w:szCs w:val="22"/>
                <w:lang w:eastAsia="zh-CN"/>
              </w:rPr>
            </w:pPr>
            <w:r>
              <w:rPr>
                <w:rFonts w:ascii="Garamond" w:hAnsi="Garamond"/>
                <w:color w:val="000000" w:themeColor="text1"/>
                <w:sz w:val="22"/>
                <w:szCs w:val="22"/>
                <w:lang w:eastAsia="zh-CN"/>
              </w:rPr>
              <w:t xml:space="preserve">Type 1/2 Error, ROC, AUC, </w:t>
            </w:r>
            <w:r>
              <w:rPr>
                <w:rFonts w:ascii="Garamond" w:hAnsi="Garamond"/>
                <w:color w:val="000000" w:themeColor="text1"/>
                <w:sz w:val="22"/>
                <w:szCs w:val="22"/>
              </w:rPr>
              <w:t>F</w:t>
            </w:r>
            <w:r>
              <w:rPr>
                <w:rFonts w:ascii="Garamond" w:hAnsi="Garamond"/>
                <w:color w:val="000000" w:themeColor="text1"/>
                <w:sz w:val="22"/>
                <w:szCs w:val="22"/>
                <w:vertAlign w:val="subscript"/>
              </w:rPr>
              <w:t>1</w:t>
            </w:r>
            <w:r>
              <w:rPr>
                <w:rFonts w:ascii="Garamond" w:hAnsi="Garamond"/>
                <w:color w:val="000000" w:themeColor="text1"/>
                <w:sz w:val="22"/>
                <w:szCs w:val="22"/>
              </w:rPr>
              <w:t>-score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720" w:right="720" w:header="288" w:top="345" w:footer="432" w:bottom="489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  <w:font w:name="MS Minch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color w:val="FF0000"/>
      </w:rPr>
    </w:pPr>
    <w:r>
      <w:rPr>
        <w:color w:val="FF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Garamond" w:hAnsi="Garamond"/>
        <w:b/>
        <w:b/>
        <w:sz w:val="28"/>
      </w:rPr>
    </w:pPr>
    <w:r>
      <w:rPr>
        <w:rFonts w:ascii="Garamond" w:hAnsi="Garamond"/>
        <w:b/>
        <w:sz w:val="28"/>
      </w:rPr>
    </w:r>
  </w:p>
</w:hdr>
</file>

<file path=word/settings.xml><?xml version="1.0" encoding="utf-8"?>
<w:settings xmlns:w="http://schemas.openxmlformats.org/wordprocessingml/2006/main">
  <w:zoom w:percent="156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ae4488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b716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b7163"/>
    <w:rPr/>
  </w:style>
  <w:style w:type="character" w:styleId="Appleconvertedspace" w:customStyle="1">
    <w:name w:val="apple-converted-space"/>
    <w:basedOn w:val="DefaultParagraphFont"/>
    <w:qFormat/>
    <w:rsid w:val="00692817"/>
    <w:rPr/>
  </w:style>
  <w:style w:type="character" w:styleId="InternetLink">
    <w:name w:val="Internet Link"/>
    <w:basedOn w:val="DefaultParagraphFont"/>
    <w:uiPriority w:val="99"/>
    <w:semiHidden/>
    <w:unhideWhenUsed/>
    <w:rsid w:val="0069281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9281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21e04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fb7163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b7163"/>
    <w:pPr>
      <w:tabs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rsid w:val="00692817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1960b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56511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LibreOffice/5.1.6.2$Linux_X86_64 LibreOffice_project/10m0$Build-2</Application>
  <Pages>2</Pages>
  <Words>297</Words>
  <CharactersWithSpaces>1715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2019-02-23T19:51:00Z</dcterms:created>
  <dc:creator>Michel Leonard</dc:creator>
  <dc:description/>
  <dc:language>en-IN</dc:language>
  <cp:lastModifiedBy/>
  <dcterms:modified xsi:type="dcterms:W3CDTF">2019-03-03T22:02:04Z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