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8ED83" w14:textId="77777777" w:rsidR="004173FD" w:rsidRDefault="004F7CD9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ab/>
      </w:r>
      <w:r>
        <w:rPr>
          <w:rFonts w:ascii="Times New Roman" w:eastAsia="STHupo" w:hAnsi="Times New Roman" w:cs="Times New Roman"/>
        </w:rPr>
        <w:tab/>
      </w:r>
      <w:r>
        <w:rPr>
          <w:rFonts w:ascii="Times New Roman" w:eastAsia="STHupo" w:hAnsi="Times New Roman" w:cs="Times New Roman"/>
        </w:rPr>
        <w:tab/>
      </w:r>
      <w:r>
        <w:rPr>
          <w:rFonts w:ascii="Times New Roman" w:eastAsia="STHupo" w:hAnsi="Times New Roman" w:cs="Times New Roman"/>
        </w:rPr>
        <w:tab/>
        <w:t>Résumé rapport cliente</w:t>
      </w:r>
    </w:p>
    <w:p w14:paraId="2CCCB88C" w14:textId="77777777" w:rsidR="004F7CD9" w:rsidRDefault="004F7CD9" w:rsidP="004173FD">
      <w:pPr>
        <w:rPr>
          <w:rFonts w:ascii="Times New Roman" w:eastAsia="STHupo" w:hAnsi="Times New Roman" w:cs="Times New Roman"/>
        </w:rPr>
      </w:pPr>
    </w:p>
    <w:p w14:paraId="44D0935F" w14:textId="77777777" w:rsidR="004F7CD9" w:rsidRDefault="004F7CD9" w:rsidP="004173FD">
      <w:pPr>
        <w:rPr>
          <w:rFonts w:ascii="Times New Roman" w:eastAsia="STHupo" w:hAnsi="Times New Roman" w:cs="Times New Roman"/>
          <w:u w:val="single"/>
        </w:rPr>
      </w:pPr>
      <w:r>
        <w:rPr>
          <w:rFonts w:ascii="Times New Roman" w:eastAsia="STHupo" w:hAnsi="Times New Roman" w:cs="Times New Roman"/>
          <w:u w:val="single"/>
        </w:rPr>
        <w:t>Intro :</w:t>
      </w:r>
    </w:p>
    <w:p w14:paraId="202E02AA" w14:textId="0328F3E4" w:rsidR="009B50B6" w:rsidRPr="009B50B6" w:rsidRDefault="00D63DFD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>Plusieurs</w:t>
      </w:r>
      <w:r w:rsidR="009B50B6">
        <w:rPr>
          <w:rFonts w:ascii="Times New Roman" w:eastAsia="STHupo" w:hAnsi="Times New Roman" w:cs="Times New Roman"/>
        </w:rPr>
        <w:t xml:space="preserve"> personnes ont </w:t>
      </w:r>
      <w:r w:rsidR="00CE475E">
        <w:rPr>
          <w:rFonts w:ascii="Times New Roman" w:eastAsia="STHupo" w:hAnsi="Times New Roman" w:cs="Times New Roman"/>
        </w:rPr>
        <w:t>développé une échelle pour quantifier le binge-drinking</w:t>
      </w:r>
      <w:r w:rsidR="00816A09">
        <w:rPr>
          <w:rFonts w:ascii="Times New Roman" w:eastAsia="STHupo" w:hAnsi="Times New Roman" w:cs="Times New Roman"/>
        </w:rPr>
        <w:t>.</w:t>
      </w:r>
    </w:p>
    <w:p w14:paraId="20604612" w14:textId="64F54F14" w:rsidR="00755FEF" w:rsidRDefault="00755FEF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2 facteurs </w:t>
      </w:r>
      <w:r w:rsidR="00CE475E">
        <w:rPr>
          <w:rFonts w:ascii="Times New Roman" w:eastAsia="STHupo" w:hAnsi="Times New Roman" w:cs="Times New Roman"/>
        </w:rPr>
        <w:t>semblent</w:t>
      </w:r>
      <w:r>
        <w:rPr>
          <w:rFonts w:ascii="Times New Roman" w:eastAsia="STHupo" w:hAnsi="Times New Roman" w:cs="Times New Roman"/>
        </w:rPr>
        <w:t xml:space="preserve"> qualifier le binge-drinking : </w:t>
      </w:r>
      <w:r w:rsidR="00CE475E">
        <w:rPr>
          <w:rFonts w:ascii="Times New Roman" w:eastAsia="STHupo" w:hAnsi="Times New Roman" w:cs="Times New Roman"/>
        </w:rPr>
        <w:t xml:space="preserve">la </w:t>
      </w:r>
      <w:r>
        <w:rPr>
          <w:rFonts w:ascii="Times New Roman" w:eastAsia="STHupo" w:hAnsi="Times New Roman" w:cs="Times New Roman"/>
        </w:rPr>
        <w:t xml:space="preserve">fréquence et la quantité maximale </w:t>
      </w:r>
      <w:r w:rsidR="00CE475E">
        <w:rPr>
          <w:rFonts w:ascii="Times New Roman" w:eastAsia="STHupo" w:hAnsi="Times New Roman" w:cs="Times New Roman"/>
        </w:rPr>
        <w:t xml:space="preserve">d’alcool </w:t>
      </w:r>
      <w:r w:rsidR="001D6396">
        <w:rPr>
          <w:rFonts w:ascii="Times New Roman" w:eastAsia="STHupo" w:hAnsi="Times New Roman" w:cs="Times New Roman"/>
        </w:rPr>
        <w:t xml:space="preserve">consommé à chaque </w:t>
      </w:r>
      <w:r w:rsidR="00816A09">
        <w:rPr>
          <w:rFonts w:ascii="Times New Roman" w:eastAsia="STHupo" w:hAnsi="Times New Roman" w:cs="Times New Roman"/>
        </w:rPr>
        <w:t>fois.</w:t>
      </w:r>
    </w:p>
    <w:p w14:paraId="1C6B2670" w14:textId="65A48E77" w:rsidR="001D6396" w:rsidRDefault="00BB18CD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Les précédentes études ne sont pas très concluantes pour montrer si oui ou non le binge drinking à un impact sur la qualité de vie. </w:t>
      </w:r>
      <w:r w:rsidR="00856C3F">
        <w:rPr>
          <w:rFonts w:ascii="Times New Roman" w:eastAsia="STHupo" w:hAnsi="Times New Roman" w:cs="Times New Roman"/>
        </w:rPr>
        <w:t>Les</w:t>
      </w:r>
      <w:r>
        <w:rPr>
          <w:rFonts w:ascii="Times New Roman" w:eastAsia="STHupo" w:hAnsi="Times New Roman" w:cs="Times New Roman"/>
        </w:rPr>
        <w:t xml:space="preserve"> instruments HRQOL</w:t>
      </w:r>
      <w:r w:rsidR="00816A09">
        <w:rPr>
          <w:rFonts w:ascii="Times New Roman" w:eastAsia="STHupo" w:hAnsi="Times New Roman" w:cs="Times New Roman"/>
        </w:rPr>
        <w:t xml:space="preserve"> et AUDIT-C notamment</w:t>
      </w:r>
      <w:r>
        <w:rPr>
          <w:rFonts w:ascii="Times New Roman" w:eastAsia="STHupo" w:hAnsi="Times New Roman" w:cs="Times New Roman"/>
        </w:rPr>
        <w:t xml:space="preserve"> ne sont pas adaptés</w:t>
      </w:r>
      <w:r w:rsidR="00816A09">
        <w:rPr>
          <w:rFonts w:ascii="Times New Roman" w:eastAsia="STHupo" w:hAnsi="Times New Roman" w:cs="Times New Roman"/>
        </w:rPr>
        <w:t xml:space="preserve"> pour montrer l’impact du</w:t>
      </w:r>
      <w:r w:rsidR="00856C3F">
        <w:rPr>
          <w:rFonts w:ascii="Times New Roman" w:eastAsia="STHupo" w:hAnsi="Times New Roman" w:cs="Times New Roman"/>
        </w:rPr>
        <w:t xml:space="preserve"> binge drinking</w:t>
      </w:r>
      <w:r w:rsidR="00816A09">
        <w:rPr>
          <w:rFonts w:ascii="Times New Roman" w:eastAsia="STHupo" w:hAnsi="Times New Roman" w:cs="Times New Roman"/>
        </w:rPr>
        <w:t xml:space="preserve"> sur la qualité de vie.</w:t>
      </w:r>
    </w:p>
    <w:p w14:paraId="55211891" w14:textId="44BFCFF8" w:rsidR="00D63DFD" w:rsidRDefault="00816A09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>C’est pourquoi une autre échelle à été développé : c’est l’échelle</w:t>
      </w:r>
      <w:r w:rsidR="00D63DFD">
        <w:rPr>
          <w:rFonts w:ascii="Times New Roman" w:eastAsia="STHupo" w:hAnsi="Times New Roman" w:cs="Times New Roman"/>
        </w:rPr>
        <w:t xml:space="preserve"> AQo</w:t>
      </w:r>
      <w:r w:rsidR="00BB18CD">
        <w:rPr>
          <w:rFonts w:ascii="Times New Roman" w:eastAsia="STHupo" w:hAnsi="Times New Roman" w:cs="Times New Roman"/>
        </w:rPr>
        <w:t>L</w:t>
      </w:r>
      <w:r w:rsidR="00EC53F7">
        <w:rPr>
          <w:rFonts w:ascii="Times New Roman" w:eastAsia="STHupo" w:hAnsi="Times New Roman" w:cs="Times New Roman"/>
        </w:rPr>
        <w:t>S</w:t>
      </w:r>
      <w:r w:rsidR="00BB18CD">
        <w:rPr>
          <w:rFonts w:ascii="Times New Roman" w:eastAsia="STHupo" w:hAnsi="Times New Roman" w:cs="Times New Roman"/>
        </w:rPr>
        <w:t xml:space="preserve"> qui a été validé</w:t>
      </w:r>
      <w:r>
        <w:rPr>
          <w:rFonts w:ascii="Times New Roman" w:eastAsia="STHupo" w:hAnsi="Times New Roman" w:cs="Times New Roman"/>
        </w:rPr>
        <w:t xml:space="preserve"> par différentes études</w:t>
      </w:r>
      <w:r w:rsidR="00BB18CD">
        <w:rPr>
          <w:rFonts w:ascii="Times New Roman" w:eastAsia="STHupo" w:hAnsi="Times New Roman" w:cs="Times New Roman"/>
        </w:rPr>
        <w:t>.</w:t>
      </w:r>
    </w:p>
    <w:p w14:paraId="74AB8E86" w14:textId="22DAB795" w:rsidR="00BB18CD" w:rsidRDefault="00D63DFD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>Le but de cette étude est de confirmé à nouveau l’échelle AQoLS ainsi que d’identifier les profils à risques pour la qualité de vie en tentant d’identifier des facteurs qui impactent fortement la qualité de vie des étudiants.</w:t>
      </w:r>
    </w:p>
    <w:p w14:paraId="25FC4CEE" w14:textId="4D30CF09" w:rsidR="002937CA" w:rsidRDefault="002937CA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Un des objectifs est également de « clusteriser » les étudiants pour </w:t>
      </w:r>
      <w:r w:rsidR="008932D2">
        <w:rPr>
          <w:rFonts w:ascii="Times New Roman" w:eastAsia="STHupo" w:hAnsi="Times New Roman" w:cs="Times New Roman"/>
        </w:rPr>
        <w:t>cerner différents profils de consommateurs.</w:t>
      </w:r>
    </w:p>
    <w:p w14:paraId="6F120F1D" w14:textId="77777777" w:rsidR="00D63DFD" w:rsidRDefault="00D63DFD" w:rsidP="004173FD">
      <w:pPr>
        <w:rPr>
          <w:rFonts w:ascii="Times New Roman" w:eastAsia="STHupo" w:hAnsi="Times New Roman" w:cs="Times New Roman"/>
        </w:rPr>
      </w:pPr>
    </w:p>
    <w:p w14:paraId="3BC1A645" w14:textId="77777777" w:rsidR="00D63DFD" w:rsidRDefault="00D63DFD" w:rsidP="004173FD">
      <w:pPr>
        <w:rPr>
          <w:rFonts w:ascii="Times New Roman" w:eastAsia="STHupo" w:hAnsi="Times New Roman" w:cs="Times New Roman"/>
        </w:rPr>
      </w:pPr>
    </w:p>
    <w:p w14:paraId="2145F0F6" w14:textId="52145C19" w:rsidR="009715E2" w:rsidRDefault="009715E2" w:rsidP="004173FD">
      <w:pPr>
        <w:rPr>
          <w:rFonts w:ascii="Times New Roman" w:eastAsia="STHupo" w:hAnsi="Times New Roman" w:cs="Times New Roman"/>
          <w:u w:val="single"/>
        </w:rPr>
      </w:pPr>
      <w:r>
        <w:rPr>
          <w:rFonts w:ascii="Times New Roman" w:eastAsia="STHupo" w:hAnsi="Times New Roman" w:cs="Times New Roman"/>
          <w:u w:val="single"/>
        </w:rPr>
        <w:t>Méthodes :</w:t>
      </w:r>
    </w:p>
    <w:p w14:paraId="275E22BC" w14:textId="40CCBFE2" w:rsidR="009715E2" w:rsidRDefault="00816A09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>On s’intéresse dans cette étude au BDmiE (</w:t>
      </w:r>
      <w:r w:rsidR="00D63DFD">
        <w:rPr>
          <w:rFonts w:ascii="Times New Roman" w:eastAsia="STHupo" w:hAnsi="Times New Roman" w:cs="Times New Roman"/>
        </w:rPr>
        <w:t>Binge Drinking en milieu E</w:t>
      </w:r>
      <w:r w:rsidR="00EA1874">
        <w:rPr>
          <w:rFonts w:ascii="Times New Roman" w:eastAsia="STHupo" w:hAnsi="Times New Roman" w:cs="Times New Roman"/>
        </w:rPr>
        <w:t>tudiant</w:t>
      </w:r>
      <w:r>
        <w:rPr>
          <w:rFonts w:ascii="Times New Roman" w:eastAsia="STHupo" w:hAnsi="Times New Roman" w:cs="Times New Roman"/>
        </w:rPr>
        <w:t>).</w:t>
      </w:r>
    </w:p>
    <w:p w14:paraId="428EF7AC" w14:textId="42C54BDE" w:rsidR="00D63DFD" w:rsidRDefault="00D63DFD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Les questions </w:t>
      </w:r>
      <w:r w:rsidR="002937CA">
        <w:rPr>
          <w:rFonts w:ascii="Times New Roman" w:eastAsia="STHupo" w:hAnsi="Times New Roman" w:cs="Times New Roman"/>
        </w:rPr>
        <w:t>du questionnaire</w:t>
      </w:r>
      <w:r>
        <w:rPr>
          <w:rFonts w:ascii="Times New Roman" w:eastAsia="STHupo" w:hAnsi="Times New Roman" w:cs="Times New Roman"/>
        </w:rPr>
        <w:t xml:space="preserve"> </w:t>
      </w:r>
      <w:r>
        <w:rPr>
          <w:rFonts w:ascii="Times New Roman" w:eastAsia="STHupo" w:hAnsi="Times New Roman" w:cs="Times New Roman"/>
        </w:rPr>
        <w:t>portaient sur différents aspects sociodémographiques et sur les épisodes de binge drinking dans le mois précédent l’enquête.</w:t>
      </w:r>
    </w:p>
    <w:p w14:paraId="3E70EE93" w14:textId="74F302E7" w:rsidR="00EA1874" w:rsidRDefault="00EA1874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>17 universités ont participé</w:t>
      </w:r>
      <w:r w:rsidR="00816A09">
        <w:rPr>
          <w:rFonts w:ascii="Times New Roman" w:eastAsia="STHupo" w:hAnsi="Times New Roman" w:cs="Times New Roman"/>
        </w:rPr>
        <w:t xml:space="preserve"> à l’étude, </w:t>
      </w:r>
      <w:r>
        <w:rPr>
          <w:rFonts w:ascii="Times New Roman" w:eastAsia="STHupo" w:hAnsi="Times New Roman" w:cs="Times New Roman"/>
        </w:rPr>
        <w:t xml:space="preserve">202 132 emails </w:t>
      </w:r>
      <w:r w:rsidR="00816A09">
        <w:rPr>
          <w:rFonts w:ascii="Times New Roman" w:eastAsia="STHupo" w:hAnsi="Times New Roman" w:cs="Times New Roman"/>
        </w:rPr>
        <w:t xml:space="preserve">ont été </w:t>
      </w:r>
      <w:r>
        <w:rPr>
          <w:rFonts w:ascii="Times New Roman" w:eastAsia="STHupo" w:hAnsi="Times New Roman" w:cs="Times New Roman"/>
        </w:rPr>
        <w:t>envoyés</w:t>
      </w:r>
      <w:r w:rsidR="00816A09">
        <w:rPr>
          <w:rFonts w:ascii="Times New Roman" w:eastAsia="STHupo" w:hAnsi="Times New Roman" w:cs="Times New Roman"/>
        </w:rPr>
        <w:t xml:space="preserve"> pour soliciter les étudiants.</w:t>
      </w:r>
    </w:p>
    <w:p w14:paraId="0B5BFE6B" w14:textId="047AA5F1" w:rsidR="00EA1874" w:rsidRDefault="00EA1874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>Après avoir éliminé les étudiants de plus de 30 ans, ceux qui n’avaient répondu qu’à une question et les réponses non sérieuse, il restait 16 930 réponses</w:t>
      </w:r>
    </w:p>
    <w:p w14:paraId="456E9AF6" w14:textId="77777777" w:rsidR="00607755" w:rsidRDefault="00607755" w:rsidP="00607755">
      <w:pPr>
        <w:widowControl w:val="0"/>
        <w:autoSpaceDE w:val="0"/>
        <w:autoSpaceDN w:val="0"/>
        <w:adjustRightInd w:val="0"/>
        <w:rPr>
          <w:rFonts w:ascii="Times New Roman" w:eastAsia="STHupo" w:hAnsi="Times New Roman" w:cs="Times New Roman"/>
          <w:color w:val="FF0000"/>
        </w:rPr>
      </w:pPr>
    </w:p>
    <w:p w14:paraId="32EC2B4B" w14:textId="5073219C" w:rsidR="00205AAF" w:rsidRDefault="00205AAF" w:rsidP="00607755">
      <w:pPr>
        <w:widowControl w:val="0"/>
        <w:autoSpaceDE w:val="0"/>
        <w:autoSpaceDN w:val="0"/>
        <w:adjustRightInd w:val="0"/>
        <w:rPr>
          <w:rFonts w:ascii="Times New Roman" w:eastAsia="STHupo" w:hAnsi="Times New Roman" w:cs="Times New Roman"/>
          <w:u w:val="single"/>
        </w:rPr>
      </w:pPr>
      <w:r>
        <w:rPr>
          <w:rFonts w:ascii="Times New Roman" w:eastAsia="STHupo" w:hAnsi="Times New Roman" w:cs="Times New Roman"/>
          <w:u w:val="single"/>
        </w:rPr>
        <w:t>Résultats :</w:t>
      </w:r>
    </w:p>
    <w:p w14:paraId="2A29112E" w14:textId="35D3F734" w:rsidR="00D63DFD" w:rsidRPr="00D63DFD" w:rsidRDefault="00D63DFD" w:rsidP="00607755">
      <w:pPr>
        <w:widowControl w:val="0"/>
        <w:autoSpaceDE w:val="0"/>
        <w:autoSpaceDN w:val="0"/>
        <w:adjustRightInd w:val="0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>Les résultats les plus important de l’étude sont les suivants :</w:t>
      </w:r>
    </w:p>
    <w:p w14:paraId="28526081" w14:textId="042269BF" w:rsidR="00E50320" w:rsidRDefault="00816A09" w:rsidP="00607755">
      <w:pPr>
        <w:widowControl w:val="0"/>
        <w:autoSpaceDE w:val="0"/>
        <w:autoSpaceDN w:val="0"/>
        <w:adjustRightInd w:val="0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Parmi le 16930 étudiants, </w:t>
      </w:r>
      <w:r w:rsidR="00E50320">
        <w:rPr>
          <w:rFonts w:ascii="Times New Roman" w:eastAsia="STHupo" w:hAnsi="Times New Roman" w:cs="Times New Roman"/>
        </w:rPr>
        <w:t xml:space="preserve">11 % </w:t>
      </w:r>
      <w:r>
        <w:rPr>
          <w:rFonts w:ascii="Times New Roman" w:eastAsia="STHupo" w:hAnsi="Times New Roman" w:cs="Times New Roman"/>
        </w:rPr>
        <w:t xml:space="preserve">sont </w:t>
      </w:r>
      <w:r w:rsidR="00E50320">
        <w:rPr>
          <w:rFonts w:ascii="Times New Roman" w:eastAsia="STHupo" w:hAnsi="Times New Roman" w:cs="Times New Roman"/>
        </w:rPr>
        <w:t>abstinents à l’alcool</w:t>
      </w:r>
      <w:r>
        <w:rPr>
          <w:rFonts w:ascii="Times New Roman" w:eastAsia="STHupo" w:hAnsi="Times New Roman" w:cs="Times New Roman"/>
        </w:rPr>
        <w:t xml:space="preserve">, </w:t>
      </w:r>
      <w:r w:rsidR="00E50320">
        <w:rPr>
          <w:rFonts w:ascii="Times New Roman" w:eastAsia="STHupo" w:hAnsi="Times New Roman" w:cs="Times New Roman"/>
        </w:rPr>
        <w:t>55 % ont eu au moins un épisode de binge drinking</w:t>
      </w:r>
      <w:r w:rsidR="00D63DFD">
        <w:rPr>
          <w:rFonts w:ascii="Times New Roman" w:eastAsia="STHupo" w:hAnsi="Times New Roman" w:cs="Times New Roman"/>
        </w:rPr>
        <w:t xml:space="preserve"> dans le mois précédent l’enquête</w:t>
      </w:r>
      <w:r>
        <w:rPr>
          <w:rFonts w:ascii="Times New Roman" w:eastAsia="STHupo" w:hAnsi="Times New Roman" w:cs="Times New Roman"/>
        </w:rPr>
        <w:t xml:space="preserve"> et </w:t>
      </w:r>
      <w:r w:rsidR="00E50320">
        <w:rPr>
          <w:rFonts w:ascii="Times New Roman" w:eastAsia="STHupo" w:hAnsi="Times New Roman" w:cs="Times New Roman"/>
        </w:rPr>
        <w:t>64 % des étudiants ont un score d’AUDIT-C supérieur à 3</w:t>
      </w:r>
      <w:r>
        <w:rPr>
          <w:rFonts w:ascii="Times New Roman" w:eastAsia="STHupo" w:hAnsi="Times New Roman" w:cs="Times New Roman"/>
        </w:rPr>
        <w:t xml:space="preserve"> pour les femmes,</w:t>
      </w:r>
      <w:r w:rsidR="00E50320">
        <w:rPr>
          <w:rFonts w:ascii="Times New Roman" w:eastAsia="STHupo" w:hAnsi="Times New Roman" w:cs="Times New Roman"/>
        </w:rPr>
        <w:t xml:space="preserve"> 4 </w:t>
      </w:r>
      <w:r>
        <w:rPr>
          <w:rFonts w:ascii="Times New Roman" w:eastAsia="STHupo" w:hAnsi="Times New Roman" w:cs="Times New Roman"/>
        </w:rPr>
        <w:t>pour les hommes ce qui correspond à un mésusage de l’alcool.</w:t>
      </w:r>
    </w:p>
    <w:p w14:paraId="33922574" w14:textId="18117488" w:rsidR="004D6FF4" w:rsidRDefault="00816A09" w:rsidP="00607755">
      <w:pPr>
        <w:widowControl w:val="0"/>
        <w:autoSpaceDE w:val="0"/>
        <w:autoSpaceDN w:val="0"/>
        <w:adjustRightInd w:val="0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>L’usage de substances addictives est</w:t>
      </w:r>
      <w:r w:rsidR="004D6FF4">
        <w:rPr>
          <w:rFonts w:ascii="Times New Roman" w:eastAsia="STHupo" w:hAnsi="Times New Roman" w:cs="Times New Roman"/>
        </w:rPr>
        <w:t xml:space="preserve"> plus important chez les étudiants qui </w:t>
      </w:r>
      <w:r>
        <w:rPr>
          <w:rFonts w:ascii="Times New Roman" w:eastAsia="STHupo" w:hAnsi="Times New Roman" w:cs="Times New Roman"/>
        </w:rPr>
        <w:t>pratique</w:t>
      </w:r>
      <w:r w:rsidR="00D63DFD">
        <w:rPr>
          <w:rFonts w:ascii="Times New Roman" w:eastAsia="STHupo" w:hAnsi="Times New Roman" w:cs="Times New Roman"/>
        </w:rPr>
        <w:t xml:space="preserve"> le</w:t>
      </w:r>
      <w:r>
        <w:rPr>
          <w:rFonts w:ascii="Times New Roman" w:eastAsia="STHupo" w:hAnsi="Times New Roman" w:cs="Times New Roman"/>
        </w:rPr>
        <w:t xml:space="preserve"> </w:t>
      </w:r>
      <w:r w:rsidR="004D6FF4">
        <w:rPr>
          <w:rFonts w:ascii="Times New Roman" w:eastAsia="STHupo" w:hAnsi="Times New Roman" w:cs="Times New Roman"/>
        </w:rPr>
        <w:t>binge drink</w:t>
      </w:r>
      <w:r>
        <w:rPr>
          <w:rFonts w:ascii="Times New Roman" w:eastAsia="STHupo" w:hAnsi="Times New Roman" w:cs="Times New Roman"/>
        </w:rPr>
        <w:t xml:space="preserve">ing que chez ceux </w:t>
      </w:r>
      <w:r w:rsidR="00D63DFD">
        <w:rPr>
          <w:rFonts w:ascii="Times New Roman" w:eastAsia="STHupo" w:hAnsi="Times New Roman" w:cs="Times New Roman"/>
        </w:rPr>
        <w:t xml:space="preserve">qui </w:t>
      </w:r>
      <w:r>
        <w:rPr>
          <w:rFonts w:ascii="Times New Roman" w:eastAsia="STHupo" w:hAnsi="Times New Roman" w:cs="Times New Roman"/>
        </w:rPr>
        <w:t>ne le pratique pas. On note également que les étudiants qui ont eu au moins un épisode de binge drinking</w:t>
      </w:r>
      <w:r w:rsidR="00D63DFD">
        <w:rPr>
          <w:rFonts w:ascii="Times New Roman" w:eastAsia="STHupo" w:hAnsi="Times New Roman" w:cs="Times New Roman"/>
        </w:rPr>
        <w:t xml:space="preserve"> parient plus que les autres.</w:t>
      </w:r>
    </w:p>
    <w:p w14:paraId="08B38FE9" w14:textId="13A6C3E6" w:rsidR="004D6FF4" w:rsidRPr="00205AAF" w:rsidRDefault="004D6FF4" w:rsidP="00607755">
      <w:pPr>
        <w:widowControl w:val="0"/>
        <w:autoSpaceDE w:val="0"/>
        <w:autoSpaceDN w:val="0"/>
        <w:adjustRightInd w:val="0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La chute des résultats scolaires est très corrélée avec la fréquence du binge drinking et la quantité maximum </w:t>
      </w:r>
      <w:r w:rsidR="00D63DFD">
        <w:rPr>
          <w:rFonts w:ascii="Times New Roman" w:eastAsia="STHupo" w:hAnsi="Times New Roman" w:cs="Times New Roman"/>
        </w:rPr>
        <w:t>d’alcool consommée à chaque occasion.</w:t>
      </w:r>
    </w:p>
    <w:p w14:paraId="54A035D5" w14:textId="3FF91D5C" w:rsidR="00EC53F7" w:rsidRDefault="00D63DFD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>Il y a aussi une a</w:t>
      </w:r>
      <w:r w:rsidR="00EC53F7">
        <w:rPr>
          <w:rFonts w:ascii="Times New Roman" w:eastAsia="STHupo" w:hAnsi="Times New Roman" w:cs="Times New Roman"/>
        </w:rPr>
        <w:t xml:space="preserve">ssez bonne corrélation entre le fait d’avoir au moins </w:t>
      </w:r>
      <w:r>
        <w:rPr>
          <w:rFonts w:ascii="Times New Roman" w:eastAsia="STHupo" w:hAnsi="Times New Roman" w:cs="Times New Roman"/>
        </w:rPr>
        <w:t xml:space="preserve">eu un épisode de </w:t>
      </w:r>
      <w:r w:rsidR="00EC53F7">
        <w:rPr>
          <w:rFonts w:ascii="Times New Roman" w:eastAsia="STHupo" w:hAnsi="Times New Roman" w:cs="Times New Roman"/>
        </w:rPr>
        <w:t xml:space="preserve">binge </w:t>
      </w:r>
      <w:r>
        <w:rPr>
          <w:rFonts w:ascii="Times New Roman" w:eastAsia="STHupo" w:hAnsi="Times New Roman" w:cs="Times New Roman"/>
        </w:rPr>
        <w:t>drinking</w:t>
      </w:r>
      <w:r w:rsidR="00EC53F7">
        <w:rPr>
          <w:rFonts w:ascii="Times New Roman" w:eastAsia="STHupo" w:hAnsi="Times New Roman" w:cs="Times New Roman"/>
        </w:rPr>
        <w:t>, la fréquence</w:t>
      </w:r>
      <w:r>
        <w:rPr>
          <w:rFonts w:ascii="Times New Roman" w:eastAsia="STHupo" w:hAnsi="Times New Roman" w:cs="Times New Roman"/>
        </w:rPr>
        <w:t xml:space="preserve"> du binge drinking</w:t>
      </w:r>
      <w:r w:rsidR="00EC53F7">
        <w:rPr>
          <w:rFonts w:ascii="Times New Roman" w:eastAsia="STHupo" w:hAnsi="Times New Roman" w:cs="Times New Roman"/>
        </w:rPr>
        <w:t xml:space="preserve">, le nombre maximum de verres consommés, </w:t>
      </w:r>
      <w:r>
        <w:rPr>
          <w:rFonts w:ascii="Times New Roman" w:eastAsia="STHupo" w:hAnsi="Times New Roman" w:cs="Times New Roman"/>
        </w:rPr>
        <w:t>le score AUDIT-C et le score AQo</w:t>
      </w:r>
      <w:r w:rsidR="00EC53F7">
        <w:rPr>
          <w:rFonts w:ascii="Times New Roman" w:eastAsia="STHupo" w:hAnsi="Times New Roman" w:cs="Times New Roman"/>
        </w:rPr>
        <w:t>LS</w:t>
      </w:r>
      <w:r>
        <w:rPr>
          <w:rFonts w:ascii="Times New Roman" w:eastAsia="STHupo" w:hAnsi="Times New Roman" w:cs="Times New Roman"/>
        </w:rPr>
        <w:t>.</w:t>
      </w:r>
    </w:p>
    <w:p w14:paraId="0A0F1E0D" w14:textId="30BA4F38" w:rsidR="00EA21F3" w:rsidRDefault="00EA21F3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>Les items les plus touchés par le binge drinking</w:t>
      </w:r>
      <w:r w:rsidR="00D63DFD">
        <w:rPr>
          <w:rFonts w:ascii="Times New Roman" w:eastAsia="STHupo" w:hAnsi="Times New Roman" w:cs="Times New Roman"/>
        </w:rPr>
        <w:t xml:space="preserve"> dans le questionnaire AQoLS</w:t>
      </w:r>
      <w:r>
        <w:rPr>
          <w:rFonts w:ascii="Times New Roman" w:eastAsia="STHupo" w:hAnsi="Times New Roman" w:cs="Times New Roman"/>
        </w:rPr>
        <w:t xml:space="preserve"> sont la quantité de sommeil, le travail</w:t>
      </w:r>
      <w:r w:rsidR="00D63DFD">
        <w:rPr>
          <w:rFonts w:ascii="Times New Roman" w:eastAsia="STHupo" w:hAnsi="Times New Roman" w:cs="Times New Roman"/>
        </w:rPr>
        <w:t>, l’argent dépensé en alcool, le sentiment de</w:t>
      </w:r>
      <w:r>
        <w:rPr>
          <w:rFonts w:ascii="Times New Roman" w:eastAsia="STHupo" w:hAnsi="Times New Roman" w:cs="Times New Roman"/>
        </w:rPr>
        <w:t xml:space="preserve"> honte, l’inquiétude à propos de son état de santé, et la qualité du sommeil.</w:t>
      </w:r>
    </w:p>
    <w:p w14:paraId="1B3B20D0" w14:textId="19542A7E" w:rsidR="00755FEF" w:rsidRPr="00755FEF" w:rsidRDefault="00001538" w:rsidP="00D63D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Dans la table 3 </w:t>
      </w:r>
      <w:r w:rsidR="00D63DFD">
        <w:rPr>
          <w:rFonts w:ascii="Times New Roman" w:eastAsia="STHupo" w:hAnsi="Times New Roman" w:cs="Times New Roman"/>
        </w:rPr>
        <w:t>on nous</w:t>
      </w:r>
      <w:r>
        <w:rPr>
          <w:rFonts w:ascii="Times New Roman" w:eastAsia="STHupo" w:hAnsi="Times New Roman" w:cs="Times New Roman"/>
        </w:rPr>
        <w:t xml:space="preserve"> présente la « contribution » des différents facteurs au score AQOLS</w:t>
      </w:r>
    </w:p>
    <w:p w14:paraId="720B8F40" w14:textId="77777777" w:rsidR="00755FEF" w:rsidRDefault="00755FEF" w:rsidP="004173FD">
      <w:pPr>
        <w:rPr>
          <w:rFonts w:ascii="Times New Roman" w:eastAsia="STHupo" w:hAnsi="Times New Roman" w:cs="Times New Roman"/>
          <w:u w:val="single"/>
        </w:rPr>
      </w:pPr>
    </w:p>
    <w:p w14:paraId="3FDDEF1C" w14:textId="505FDD3B" w:rsidR="00D1275D" w:rsidRDefault="00D1275D" w:rsidP="004173FD">
      <w:pPr>
        <w:rPr>
          <w:rFonts w:ascii="Times New Roman" w:eastAsia="STHupo" w:hAnsi="Times New Roman" w:cs="Times New Roman"/>
          <w:u w:val="single"/>
        </w:rPr>
      </w:pPr>
      <w:r>
        <w:rPr>
          <w:rFonts w:ascii="Times New Roman" w:eastAsia="STHupo" w:hAnsi="Times New Roman" w:cs="Times New Roman"/>
          <w:u w:val="single"/>
        </w:rPr>
        <w:t>Discussion :</w:t>
      </w:r>
    </w:p>
    <w:p w14:paraId="08B6EEAA" w14:textId="7BB7546C" w:rsidR="00D1275D" w:rsidRDefault="00FF46D0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Cette étude confirme la pertinence de l’échelle AQoLS et le </w:t>
      </w:r>
      <w:r w:rsidR="00D1275D">
        <w:rPr>
          <w:rFonts w:ascii="Times New Roman" w:eastAsia="STHupo" w:hAnsi="Times New Roman" w:cs="Times New Roman"/>
        </w:rPr>
        <w:t>fait que le binge drinking a un impac</w:t>
      </w:r>
      <w:r>
        <w:rPr>
          <w:rFonts w:ascii="Times New Roman" w:eastAsia="STHupo" w:hAnsi="Times New Roman" w:cs="Times New Roman"/>
        </w:rPr>
        <w:t xml:space="preserve">t négatif sur la qualité de vie des étudiants. Notamment, la fréquence et </w:t>
      </w:r>
      <w:r w:rsidR="00A86818">
        <w:rPr>
          <w:rFonts w:ascii="Times New Roman" w:eastAsia="STHupo" w:hAnsi="Times New Roman" w:cs="Times New Roman"/>
        </w:rPr>
        <w:t>le quantité maximale d’alcool consommée à chaque occasion impactent énormément la qualité de vie.</w:t>
      </w:r>
    </w:p>
    <w:p w14:paraId="17DC9EC9" w14:textId="34AE0136" w:rsidR="00D1275D" w:rsidRDefault="00D1275D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lastRenderedPageBreak/>
        <w:t>La fréquence du binge drinking est</w:t>
      </w:r>
      <w:r w:rsidR="00A86818">
        <w:rPr>
          <w:rFonts w:ascii="Times New Roman" w:eastAsia="STHupo" w:hAnsi="Times New Roman" w:cs="Times New Roman"/>
        </w:rPr>
        <w:t xml:space="preserve"> meme bien plus</w:t>
      </w:r>
      <w:r>
        <w:rPr>
          <w:rFonts w:ascii="Times New Roman" w:eastAsia="STHupo" w:hAnsi="Times New Roman" w:cs="Times New Roman"/>
        </w:rPr>
        <w:t xml:space="preserve"> </w:t>
      </w:r>
      <w:r w:rsidR="00A86818">
        <w:rPr>
          <w:rFonts w:ascii="Times New Roman" w:eastAsia="STHupo" w:hAnsi="Times New Roman" w:cs="Times New Roman"/>
        </w:rPr>
        <w:t>importante.</w:t>
      </w:r>
    </w:p>
    <w:p w14:paraId="46D0D4B5" w14:textId="0CC9A918" w:rsidR="004232AB" w:rsidRDefault="002937CA" w:rsidP="004173FD">
      <w:pPr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Cependant </w:t>
      </w:r>
      <w:r w:rsidR="008932D2">
        <w:rPr>
          <w:rFonts w:ascii="Times New Roman" w:eastAsia="STHupo" w:hAnsi="Times New Roman" w:cs="Times New Roman"/>
        </w:rPr>
        <w:t xml:space="preserve">l’étude n’a pas permit de bien cerné les différents profils de consommateurs </w:t>
      </w:r>
      <w:bookmarkStart w:id="0" w:name="_GoBack"/>
      <w:bookmarkEnd w:id="0"/>
    </w:p>
    <w:sectPr w:rsidR="004232AB" w:rsidSect="009B7A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D7995"/>
    <w:multiLevelType w:val="hybridMultilevel"/>
    <w:tmpl w:val="EAD6BF7A"/>
    <w:lvl w:ilvl="0" w:tplc="B41AD73E">
      <w:start w:val="2"/>
      <w:numFmt w:val="bullet"/>
      <w:lvlText w:val="-"/>
      <w:lvlJc w:val="left"/>
      <w:pPr>
        <w:ind w:left="720" w:hanging="360"/>
      </w:pPr>
      <w:rPr>
        <w:rFonts w:ascii="Times New Roman" w:eastAsia="STHup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FD"/>
    <w:rsid w:val="00001538"/>
    <w:rsid w:val="00024B75"/>
    <w:rsid w:val="000444D0"/>
    <w:rsid w:val="00127463"/>
    <w:rsid w:val="00153951"/>
    <w:rsid w:val="001D6396"/>
    <w:rsid w:val="00205AAF"/>
    <w:rsid w:val="002937CA"/>
    <w:rsid w:val="002C5FA6"/>
    <w:rsid w:val="00353166"/>
    <w:rsid w:val="0038039C"/>
    <w:rsid w:val="00394150"/>
    <w:rsid w:val="003B4808"/>
    <w:rsid w:val="003E1C18"/>
    <w:rsid w:val="004173FD"/>
    <w:rsid w:val="004232AB"/>
    <w:rsid w:val="004D6FF4"/>
    <w:rsid w:val="004F7CD9"/>
    <w:rsid w:val="005007B7"/>
    <w:rsid w:val="0058409E"/>
    <w:rsid w:val="00607755"/>
    <w:rsid w:val="00633D5A"/>
    <w:rsid w:val="00755FEF"/>
    <w:rsid w:val="00816A09"/>
    <w:rsid w:val="00856C3F"/>
    <w:rsid w:val="008932D2"/>
    <w:rsid w:val="00916B61"/>
    <w:rsid w:val="00970968"/>
    <w:rsid w:val="009715E2"/>
    <w:rsid w:val="009B50B6"/>
    <w:rsid w:val="009B7A23"/>
    <w:rsid w:val="009C74A2"/>
    <w:rsid w:val="009E7C1F"/>
    <w:rsid w:val="00A86818"/>
    <w:rsid w:val="00AB0617"/>
    <w:rsid w:val="00B2519D"/>
    <w:rsid w:val="00BB18CD"/>
    <w:rsid w:val="00C03706"/>
    <w:rsid w:val="00C5758A"/>
    <w:rsid w:val="00C60CD3"/>
    <w:rsid w:val="00C62C5B"/>
    <w:rsid w:val="00CE475E"/>
    <w:rsid w:val="00D1275D"/>
    <w:rsid w:val="00D63DFD"/>
    <w:rsid w:val="00D91DAB"/>
    <w:rsid w:val="00E50320"/>
    <w:rsid w:val="00EA1874"/>
    <w:rsid w:val="00EA1BD3"/>
    <w:rsid w:val="00EA21F3"/>
    <w:rsid w:val="00EC53F7"/>
    <w:rsid w:val="00FF46D0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80E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42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493</Words>
  <Characters>2694</Characters>
  <Application>Microsoft Macintosh Word</Application>
  <DocSecurity>0</DocSecurity>
  <Lines>384</Lines>
  <Paragraphs>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Le Manach</dc:creator>
  <cp:keywords/>
  <dc:description/>
  <cp:lastModifiedBy>Arthur Le Manach</cp:lastModifiedBy>
  <cp:revision>21</cp:revision>
  <dcterms:created xsi:type="dcterms:W3CDTF">2016-11-19T17:53:00Z</dcterms:created>
  <dcterms:modified xsi:type="dcterms:W3CDTF">2016-12-05T16:27:00Z</dcterms:modified>
</cp:coreProperties>
</file>