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C724" w14:textId="1B5C95EC" w:rsidR="00E360C6" w:rsidRPr="006B406B" w:rsidRDefault="00955750" w:rsidP="00741C8A">
      <w:pPr>
        <w:pStyle w:val="Title"/>
      </w:pPr>
      <w:r w:rsidRPr="006B406B">
        <w:t>NETW7008</w:t>
      </w:r>
      <w:r w:rsidR="00E360C6" w:rsidRPr="006B406B">
        <w:t xml:space="preserve"> (Secure Programming) </w:t>
      </w:r>
      <w:r w:rsidR="00E360C6" w:rsidRPr="006B406B">
        <w:br/>
      </w:r>
      <w:r w:rsidR="00E360C6" w:rsidRPr="006B406B">
        <w:rPr>
          <w:rStyle w:val="SubtitleChar"/>
        </w:rPr>
        <w:t>Coursework 202</w:t>
      </w:r>
      <w:r w:rsidRPr="006B406B">
        <w:rPr>
          <w:rStyle w:val="SubtitleChar"/>
        </w:rPr>
        <w:t>2</w:t>
      </w:r>
    </w:p>
    <w:p w14:paraId="1B5C80EE" w14:textId="77777777" w:rsidR="00E360C6" w:rsidRPr="006B406B" w:rsidRDefault="00E360C6" w:rsidP="00E360C6">
      <w:pPr>
        <w:pStyle w:val="Heading1"/>
        <w:rPr>
          <w:lang w:eastAsia="en-GB"/>
        </w:rPr>
      </w:pPr>
      <w:r w:rsidRPr="006B406B">
        <w:rPr>
          <w:lang w:eastAsia="en-GB"/>
        </w:rPr>
        <w:t>Summary</w:t>
      </w:r>
    </w:p>
    <w:p w14:paraId="201ADACB" w14:textId="697F421E" w:rsidR="00E360C6" w:rsidRPr="006B406B" w:rsidRDefault="00E360C6" w:rsidP="006B406B">
      <w:pPr>
        <w:rPr>
          <w:lang w:eastAsia="en-GB"/>
        </w:rPr>
      </w:pPr>
      <w:r w:rsidRPr="006B406B">
        <w:rPr>
          <w:lang w:eastAsia="en-GB"/>
        </w:rPr>
        <w:t xml:space="preserve">The software development is for the </w:t>
      </w:r>
      <w:r w:rsidR="00955750" w:rsidRPr="006B406B">
        <w:rPr>
          <w:lang w:eastAsia="en-GB"/>
        </w:rPr>
        <w:t>3</w:t>
      </w:r>
      <w:r w:rsidRPr="006B406B">
        <w:rPr>
          <w:lang w:eastAsia="en-GB"/>
        </w:rPr>
        <w:t xml:space="preserve">0% of your module mark. You will produce a secure prototype of a </w:t>
      </w:r>
      <w:r w:rsidR="00D71EA2" w:rsidRPr="006B406B">
        <w:rPr>
          <w:lang w:eastAsia="en-GB"/>
        </w:rPr>
        <w:t xml:space="preserve">job recruitment website </w:t>
      </w:r>
      <w:r w:rsidRPr="006B406B">
        <w:rPr>
          <w:lang w:eastAsia="en-GB"/>
        </w:rPr>
        <w:t>in the programming language C/C++, accessed through a web interface. This will test the following module level outcomes.</w:t>
      </w:r>
    </w:p>
    <w:p w14:paraId="103DF3EA" w14:textId="77777777" w:rsidR="00E360C6" w:rsidRPr="006B406B" w:rsidRDefault="00E360C6" w:rsidP="00E360C6">
      <w:pPr>
        <w:pStyle w:val="ListParagraph"/>
        <w:numPr>
          <w:ilvl w:val="0"/>
          <w:numId w:val="3"/>
        </w:numPr>
        <w:rPr>
          <w:rFonts w:cs="Arial"/>
        </w:rPr>
      </w:pPr>
      <w:r w:rsidRPr="006B406B">
        <w:rPr>
          <w:rFonts w:cs="Arial"/>
        </w:rPr>
        <w:t>Have a thorough understanding of the main attack vectors commonly used to attack software and be able to design and implement software that reduces the likelihood of those vulnerabilities being exploitable</w:t>
      </w:r>
    </w:p>
    <w:p w14:paraId="33C3117B" w14:textId="77777777" w:rsidR="00E360C6" w:rsidRPr="006B406B" w:rsidRDefault="00E360C6" w:rsidP="00E360C6">
      <w:pPr>
        <w:pStyle w:val="ListParagraph"/>
        <w:numPr>
          <w:ilvl w:val="0"/>
          <w:numId w:val="3"/>
        </w:numPr>
        <w:rPr>
          <w:rFonts w:cs="Arial"/>
        </w:rPr>
      </w:pPr>
      <w:r w:rsidRPr="006B406B">
        <w:rPr>
          <w:rFonts w:cs="Arial"/>
        </w:rPr>
        <w:t>Design and implement concurrent and distributed software which operates in hostile environments</w:t>
      </w:r>
    </w:p>
    <w:p w14:paraId="5D825B5F" w14:textId="77777777" w:rsidR="00E360C6" w:rsidRPr="006B406B" w:rsidRDefault="00E360C6" w:rsidP="00E360C6">
      <w:pPr>
        <w:pStyle w:val="ListParagraph"/>
        <w:numPr>
          <w:ilvl w:val="0"/>
          <w:numId w:val="3"/>
        </w:numPr>
        <w:rPr>
          <w:rFonts w:cs="Arial"/>
        </w:rPr>
      </w:pPr>
      <w:r w:rsidRPr="006B406B">
        <w:rPr>
          <w:rFonts w:cs="Arial"/>
        </w:rPr>
        <w:t>Design and implement secure software that utilises the underlying security model of the OS and hardware.</w:t>
      </w:r>
    </w:p>
    <w:p w14:paraId="6CF8347C" w14:textId="77777777" w:rsidR="00E360C6" w:rsidRPr="006B406B" w:rsidRDefault="00E360C6" w:rsidP="00E360C6">
      <w:pPr>
        <w:pStyle w:val="Heading1"/>
        <w:rPr>
          <w:lang w:eastAsia="en-GB"/>
        </w:rPr>
      </w:pPr>
      <w:r w:rsidRPr="006B406B">
        <w:rPr>
          <w:lang w:eastAsia="en-GB"/>
        </w:rPr>
        <w:t>Submission</w:t>
      </w:r>
    </w:p>
    <w:p w14:paraId="41070162" w14:textId="7F716318" w:rsidR="00371B71" w:rsidRPr="006B406B" w:rsidRDefault="00E360C6" w:rsidP="006B406B">
      <w:pPr>
        <w:rPr>
          <w:rFonts w:asciiTheme="majorHAnsi" w:eastAsiaTheme="majorEastAsia" w:hAnsiTheme="majorHAnsi" w:cstheme="majorBidi"/>
          <w:b/>
          <w:bCs/>
          <w:color w:val="2F5496" w:themeColor="accent1" w:themeShade="BF"/>
          <w:sz w:val="28"/>
          <w:szCs w:val="28"/>
          <w:lang w:eastAsia="en-GB"/>
        </w:rPr>
      </w:pPr>
      <w:r w:rsidRPr="006B406B">
        <w:rPr>
          <w:lang w:eastAsia="en-GB"/>
        </w:rPr>
        <w:t>The software development must be uploaded as a zip file (for the code) and a single docx or pdf file (for the report) before Friday Week 12</w:t>
      </w:r>
      <w:r w:rsidR="00737EEC" w:rsidRPr="006B406B">
        <w:rPr>
          <w:lang w:eastAsia="en-GB"/>
        </w:rPr>
        <w:t xml:space="preserve">, </w:t>
      </w:r>
      <w:r w:rsidR="00F70832" w:rsidRPr="006B406B">
        <w:rPr>
          <w:lang w:eastAsia="en-GB"/>
        </w:rPr>
        <w:t>April 29</w:t>
      </w:r>
      <w:r w:rsidR="00F70832" w:rsidRPr="006B406B">
        <w:rPr>
          <w:vertAlign w:val="superscript"/>
          <w:lang w:eastAsia="en-GB"/>
        </w:rPr>
        <w:t>th</w:t>
      </w:r>
      <w:r w:rsidR="00F70832" w:rsidRPr="006B406B">
        <w:rPr>
          <w:lang w:eastAsia="en-GB"/>
        </w:rPr>
        <w:t xml:space="preserve"> </w:t>
      </w:r>
      <w:r w:rsidR="00C862F5" w:rsidRPr="006B406B">
        <w:rPr>
          <w:lang w:eastAsia="en-GB"/>
        </w:rPr>
        <w:t>1</w:t>
      </w:r>
      <w:r w:rsidRPr="006B406B">
        <w:rPr>
          <w:lang w:eastAsia="en-GB"/>
        </w:rPr>
        <w:t xml:space="preserve">pm. </w:t>
      </w:r>
      <w:r w:rsidR="003A5CE8" w:rsidRPr="006B406B">
        <w:rPr>
          <w:lang w:eastAsia="en-GB"/>
        </w:rPr>
        <w:t>A demonstration will be required and further information about that will be released closer to the time.</w:t>
      </w:r>
      <w:r w:rsidR="00F70832" w:rsidRPr="006B406B">
        <w:rPr>
          <w:lang w:eastAsia="en-GB"/>
        </w:rPr>
        <w:t xml:space="preserve"> The University rules concerning plagiarism, collusion and contract cheating apply. </w:t>
      </w:r>
    </w:p>
    <w:p w14:paraId="3BF39325" w14:textId="77777777" w:rsidR="006B406B" w:rsidRPr="006B406B" w:rsidRDefault="006B406B" w:rsidP="006B406B">
      <w:pPr>
        <w:pStyle w:val="ListParagraph"/>
        <w:rPr>
          <w:rFonts w:asciiTheme="majorHAnsi" w:eastAsiaTheme="majorEastAsia" w:hAnsiTheme="majorHAnsi" w:cstheme="majorBidi"/>
          <w:b/>
          <w:bCs/>
          <w:color w:val="2F5496" w:themeColor="accent1" w:themeShade="BF"/>
          <w:sz w:val="28"/>
          <w:szCs w:val="28"/>
          <w:lang w:eastAsia="en-GB"/>
        </w:rPr>
      </w:pPr>
    </w:p>
    <w:p w14:paraId="74344A5D" w14:textId="77777777" w:rsidR="00E360C6" w:rsidRPr="006B406B" w:rsidRDefault="00E360C6" w:rsidP="00E360C6">
      <w:pPr>
        <w:pStyle w:val="Title"/>
        <w:rPr>
          <w:lang w:eastAsia="en-GB"/>
        </w:rPr>
      </w:pPr>
      <w:r w:rsidRPr="006B406B">
        <w:rPr>
          <w:lang w:eastAsia="en-GB"/>
        </w:rPr>
        <w:t>CW2: Software Development</w:t>
      </w:r>
    </w:p>
    <w:p w14:paraId="31D680D9" w14:textId="3E0625DF" w:rsidR="00DE2503" w:rsidRPr="006B406B" w:rsidRDefault="00E360C6" w:rsidP="00E360C6">
      <w:pPr>
        <w:rPr>
          <w:lang w:eastAsia="en-GB"/>
        </w:rPr>
      </w:pPr>
      <w:r w:rsidRPr="006B406B">
        <w:rPr>
          <w:lang w:eastAsia="en-GB"/>
        </w:rPr>
        <w:t xml:space="preserve">The software you are writing is a CGI program written in C/C++. This means that it is running on a web server and it will be accessed through a web interface. The software </w:t>
      </w:r>
      <w:r w:rsidR="00F13DE9" w:rsidRPr="006B406B">
        <w:rPr>
          <w:lang w:eastAsia="en-GB"/>
        </w:rPr>
        <w:t xml:space="preserve">will be a job recruitment portal </w:t>
      </w:r>
      <w:r w:rsidR="006F2B95" w:rsidRPr="006B406B">
        <w:rPr>
          <w:lang w:eastAsia="en-GB"/>
        </w:rPr>
        <w:t xml:space="preserve">with similar functionality to the program you examined for CW1. However, </w:t>
      </w:r>
      <w:r w:rsidR="004A5E4C" w:rsidRPr="006B406B">
        <w:rPr>
          <w:lang w:eastAsia="en-GB"/>
        </w:rPr>
        <w:t xml:space="preserve">it must be a CGI program and </w:t>
      </w:r>
      <w:r w:rsidR="00674208" w:rsidRPr="006B406B">
        <w:rPr>
          <w:lang w:eastAsia="en-GB"/>
        </w:rPr>
        <w:t xml:space="preserve">a submission consisting of </w:t>
      </w:r>
      <w:r w:rsidR="004A5E4C" w:rsidRPr="006B406B">
        <w:rPr>
          <w:lang w:eastAsia="en-GB"/>
        </w:rPr>
        <w:t xml:space="preserve">minor modifications </w:t>
      </w:r>
      <w:r w:rsidR="00674208" w:rsidRPr="006B406B">
        <w:rPr>
          <w:lang w:eastAsia="en-GB"/>
        </w:rPr>
        <w:t xml:space="preserve">to </w:t>
      </w:r>
      <w:r w:rsidR="004A5E4C" w:rsidRPr="006B406B">
        <w:rPr>
          <w:lang w:eastAsia="en-GB"/>
        </w:rPr>
        <w:t>the code you have already been given for CW1 will not be accepted.</w:t>
      </w:r>
    </w:p>
    <w:p w14:paraId="0108E9F4" w14:textId="32005C75" w:rsidR="00E360C6" w:rsidRDefault="00E360C6" w:rsidP="00E360C6">
      <w:pPr>
        <w:rPr>
          <w:lang w:eastAsia="en-GB"/>
        </w:rPr>
      </w:pPr>
      <w:r w:rsidRPr="006B406B">
        <w:rPr>
          <w:lang w:eastAsia="en-GB"/>
        </w:rPr>
        <w:t>Here are the functional and non-functional requirements for the software development. You will be marked on your understanding of potential attack vectors against secure software and on the principles of designing secure software, and on how well you design and implement software that reduces the likelihood of those vulnerabilities being exploitable.</w:t>
      </w:r>
    </w:p>
    <w:p w14:paraId="52E7C919" w14:textId="77777777" w:rsidR="006B406B" w:rsidRPr="006B406B" w:rsidRDefault="006B406B" w:rsidP="00E360C6">
      <w:pPr>
        <w:rPr>
          <w:lang w:eastAsia="en-GB"/>
        </w:rPr>
      </w:pPr>
    </w:p>
    <w:p w14:paraId="4E03F27B" w14:textId="77777777" w:rsidR="00E360C6" w:rsidRPr="006B406B" w:rsidRDefault="00E360C6" w:rsidP="00E360C6">
      <w:pPr>
        <w:pStyle w:val="Heading1"/>
        <w:rPr>
          <w:lang w:eastAsia="en-GB"/>
        </w:rPr>
      </w:pPr>
      <w:r w:rsidRPr="006B406B">
        <w:rPr>
          <w:lang w:eastAsia="en-GB"/>
        </w:rPr>
        <w:lastRenderedPageBreak/>
        <w:t>Functional Requirements</w:t>
      </w:r>
    </w:p>
    <w:tbl>
      <w:tblPr>
        <w:tblStyle w:val="TableGrid"/>
        <w:tblW w:w="9242" w:type="dxa"/>
        <w:tblLook w:val="04A0" w:firstRow="1" w:lastRow="0" w:firstColumn="1" w:lastColumn="0" w:noHBand="0" w:noVBand="1"/>
      </w:tblPr>
      <w:tblGrid>
        <w:gridCol w:w="1950"/>
        <w:gridCol w:w="7292"/>
      </w:tblGrid>
      <w:tr w:rsidR="00E360C6" w:rsidRPr="006B406B" w14:paraId="14152EBF" w14:textId="77777777" w:rsidTr="00AC25A8">
        <w:tc>
          <w:tcPr>
            <w:tcW w:w="1950" w:type="dxa"/>
            <w:shd w:val="clear" w:color="auto" w:fill="auto"/>
            <w:tcMar>
              <w:left w:w="108" w:type="dxa"/>
            </w:tcMar>
          </w:tcPr>
          <w:p w14:paraId="087A4569" w14:textId="77777777" w:rsidR="00E360C6" w:rsidRPr="006B406B" w:rsidRDefault="00E360C6" w:rsidP="00AC25A8">
            <w:pPr>
              <w:rPr>
                <w:rFonts w:cs="Arial"/>
              </w:rPr>
            </w:pPr>
            <w:r w:rsidRPr="006B406B">
              <w:rPr>
                <w:rFonts w:cs="Arial"/>
              </w:rPr>
              <w:t>FR1</w:t>
            </w:r>
          </w:p>
        </w:tc>
        <w:tc>
          <w:tcPr>
            <w:tcW w:w="7292" w:type="dxa"/>
            <w:shd w:val="clear" w:color="auto" w:fill="auto"/>
            <w:tcMar>
              <w:left w:w="108" w:type="dxa"/>
            </w:tcMar>
          </w:tcPr>
          <w:p w14:paraId="55C57B39" w14:textId="754F5477" w:rsidR="00E360C6" w:rsidRPr="006B406B" w:rsidRDefault="00E360C6" w:rsidP="00AC25A8">
            <w:pPr>
              <w:rPr>
                <w:rFonts w:cs="Arial"/>
              </w:rPr>
            </w:pPr>
            <w:r w:rsidRPr="006B406B">
              <w:rPr>
                <w:rFonts w:cs="Arial"/>
              </w:rPr>
              <w:t xml:space="preserve">There </w:t>
            </w:r>
            <w:r w:rsidRPr="00885F4E">
              <w:rPr>
                <w:rFonts w:cs="Arial"/>
                <w:highlight w:val="yellow"/>
              </w:rPr>
              <w:t xml:space="preserve">are </w:t>
            </w:r>
            <w:r w:rsidR="00A90FD3" w:rsidRPr="00885F4E">
              <w:rPr>
                <w:rFonts w:cs="Arial"/>
                <w:highlight w:val="yellow"/>
              </w:rPr>
              <w:t>three</w:t>
            </w:r>
            <w:r w:rsidRPr="00885F4E">
              <w:rPr>
                <w:rFonts w:cs="Arial"/>
                <w:highlight w:val="yellow"/>
              </w:rPr>
              <w:t xml:space="preserve"> kinds of user</w:t>
            </w:r>
            <w:r w:rsidR="00A90FD3" w:rsidRPr="00885F4E">
              <w:rPr>
                <w:rFonts w:cs="Arial"/>
                <w:highlight w:val="yellow"/>
              </w:rPr>
              <w:t>s</w:t>
            </w:r>
            <w:r w:rsidRPr="006B406B">
              <w:rPr>
                <w:rFonts w:cs="Arial"/>
              </w:rPr>
              <w:t xml:space="preserve">: </w:t>
            </w:r>
            <w:r w:rsidR="00A90FD3" w:rsidRPr="00510BE9">
              <w:rPr>
                <w:rFonts w:cs="Arial"/>
                <w:highlight w:val="magenta"/>
              </w:rPr>
              <w:t>companies</w:t>
            </w:r>
            <w:r w:rsidR="00A90FD3" w:rsidRPr="006B406B">
              <w:rPr>
                <w:rFonts w:cs="Arial"/>
              </w:rPr>
              <w:t xml:space="preserve">, </w:t>
            </w:r>
            <w:r w:rsidR="00660D6C" w:rsidRPr="00510BE9">
              <w:rPr>
                <w:rFonts w:cs="Arial"/>
                <w:highlight w:val="magenta"/>
              </w:rPr>
              <w:t>applicants</w:t>
            </w:r>
            <w:r w:rsidRPr="006B406B">
              <w:rPr>
                <w:rFonts w:cs="Arial"/>
              </w:rPr>
              <w:t xml:space="preserve"> and </w:t>
            </w:r>
            <w:r w:rsidR="00735A1E" w:rsidRPr="00510BE9">
              <w:rPr>
                <w:rFonts w:cs="Arial"/>
                <w:highlight w:val="magenta"/>
              </w:rPr>
              <w:t xml:space="preserve">a single </w:t>
            </w:r>
            <w:r w:rsidRPr="00510BE9">
              <w:rPr>
                <w:rFonts w:cs="Arial"/>
                <w:highlight w:val="magenta"/>
              </w:rPr>
              <w:t>administrator</w:t>
            </w:r>
            <w:r w:rsidRPr="006B406B">
              <w:rPr>
                <w:rFonts w:cs="Arial"/>
              </w:rPr>
              <w:t xml:space="preserve">. </w:t>
            </w:r>
            <w:r w:rsidR="00610C54" w:rsidRPr="006B406B">
              <w:rPr>
                <w:rFonts w:cs="Arial"/>
              </w:rPr>
              <w:t xml:space="preserve">All of them </w:t>
            </w:r>
            <w:r w:rsidRPr="006B406B">
              <w:rPr>
                <w:rFonts w:cs="Arial"/>
              </w:rPr>
              <w:t>can register an account and set a password.</w:t>
            </w:r>
          </w:p>
        </w:tc>
      </w:tr>
      <w:tr w:rsidR="00E360C6" w:rsidRPr="006B406B" w14:paraId="0B75B6F1" w14:textId="77777777" w:rsidTr="00AC25A8">
        <w:tc>
          <w:tcPr>
            <w:tcW w:w="1950" w:type="dxa"/>
            <w:shd w:val="clear" w:color="auto" w:fill="auto"/>
            <w:tcMar>
              <w:left w:w="108" w:type="dxa"/>
            </w:tcMar>
          </w:tcPr>
          <w:p w14:paraId="0BAF2497" w14:textId="77777777" w:rsidR="00E360C6" w:rsidRPr="006B406B" w:rsidRDefault="00E360C6" w:rsidP="00AC25A8">
            <w:r w:rsidRPr="006B406B">
              <w:t>FR2</w:t>
            </w:r>
          </w:p>
        </w:tc>
        <w:tc>
          <w:tcPr>
            <w:tcW w:w="7292" w:type="dxa"/>
            <w:shd w:val="clear" w:color="auto" w:fill="auto"/>
            <w:tcMar>
              <w:left w:w="108" w:type="dxa"/>
            </w:tcMar>
          </w:tcPr>
          <w:p w14:paraId="591B681B" w14:textId="0C346AE3" w:rsidR="00E360C6" w:rsidRPr="006B406B" w:rsidRDefault="009C45C8" w:rsidP="00AC25A8">
            <w:pPr>
              <w:rPr>
                <w:rFonts w:cs="Arial"/>
              </w:rPr>
            </w:pPr>
            <w:r w:rsidRPr="00AF4970">
              <w:rPr>
                <w:rFonts w:cs="Arial"/>
                <w:highlight w:val="yellow"/>
              </w:rPr>
              <w:t>Each c</w:t>
            </w:r>
            <w:r w:rsidR="00735A1E" w:rsidRPr="00AF4970">
              <w:rPr>
                <w:rFonts w:cs="Arial"/>
                <w:highlight w:val="yellow"/>
              </w:rPr>
              <w:t>ompan</w:t>
            </w:r>
            <w:r w:rsidRPr="00AF4970">
              <w:rPr>
                <w:rFonts w:cs="Arial"/>
                <w:highlight w:val="yellow"/>
              </w:rPr>
              <w:t xml:space="preserve">y </w:t>
            </w:r>
            <w:r w:rsidR="00735A1E" w:rsidRPr="00AF4970">
              <w:rPr>
                <w:rFonts w:cs="Arial"/>
                <w:highlight w:val="yellow"/>
              </w:rPr>
              <w:t xml:space="preserve">can register the skill </w:t>
            </w:r>
            <w:r w:rsidRPr="00AF4970">
              <w:rPr>
                <w:rFonts w:cs="Arial"/>
                <w:highlight w:val="yellow"/>
              </w:rPr>
              <w:t xml:space="preserve">it </w:t>
            </w:r>
            <w:r w:rsidR="00735A1E" w:rsidRPr="00AF4970">
              <w:rPr>
                <w:rFonts w:cs="Arial"/>
                <w:highlight w:val="yellow"/>
              </w:rPr>
              <w:t>require</w:t>
            </w:r>
            <w:r w:rsidRPr="00AF4970">
              <w:rPr>
                <w:rFonts w:cs="Arial"/>
                <w:highlight w:val="yellow"/>
              </w:rPr>
              <w:t>s</w:t>
            </w:r>
            <w:r w:rsidR="00735A1E" w:rsidRPr="00AF4970">
              <w:rPr>
                <w:rFonts w:cs="Arial"/>
                <w:highlight w:val="yellow"/>
              </w:rPr>
              <w:t>, subject to admin approval.</w:t>
            </w:r>
            <w:r w:rsidR="00735A1E" w:rsidRPr="006B406B">
              <w:rPr>
                <w:rFonts w:cs="Arial"/>
              </w:rPr>
              <w:t xml:space="preserve"> They can also search for approved applicants who have </w:t>
            </w:r>
            <w:r w:rsidRPr="006B406B">
              <w:rPr>
                <w:rFonts w:cs="Arial"/>
              </w:rPr>
              <w:t xml:space="preserve">that </w:t>
            </w:r>
            <w:r w:rsidR="00735A1E" w:rsidRPr="006B406B">
              <w:rPr>
                <w:rFonts w:cs="Arial"/>
              </w:rPr>
              <w:t xml:space="preserve">skill. These two abilities should be </w:t>
            </w:r>
            <w:r w:rsidR="001A6A54" w:rsidRPr="006B406B">
              <w:rPr>
                <w:rFonts w:cs="Arial"/>
              </w:rPr>
              <w:t xml:space="preserve">offered as </w:t>
            </w:r>
            <w:r w:rsidR="00735A1E" w:rsidRPr="006B406B">
              <w:rPr>
                <w:rFonts w:cs="Arial"/>
              </w:rPr>
              <w:t>two separate operations.</w:t>
            </w:r>
          </w:p>
        </w:tc>
      </w:tr>
      <w:tr w:rsidR="00735A1E" w:rsidRPr="006B406B" w14:paraId="5F83E513" w14:textId="77777777" w:rsidTr="00AC25A8">
        <w:tc>
          <w:tcPr>
            <w:tcW w:w="1950" w:type="dxa"/>
            <w:shd w:val="clear" w:color="auto" w:fill="auto"/>
            <w:tcMar>
              <w:left w:w="108" w:type="dxa"/>
            </w:tcMar>
          </w:tcPr>
          <w:p w14:paraId="1FB1D7C6" w14:textId="4B4BCE0C" w:rsidR="00735A1E" w:rsidRPr="006B406B" w:rsidRDefault="00735A1E" w:rsidP="00AC25A8">
            <w:r w:rsidRPr="006B406B">
              <w:t>FR3</w:t>
            </w:r>
          </w:p>
        </w:tc>
        <w:tc>
          <w:tcPr>
            <w:tcW w:w="7292" w:type="dxa"/>
            <w:shd w:val="clear" w:color="auto" w:fill="auto"/>
            <w:tcMar>
              <w:left w:w="108" w:type="dxa"/>
            </w:tcMar>
          </w:tcPr>
          <w:p w14:paraId="04AF98C1" w14:textId="45CE3A77" w:rsidR="00735A1E" w:rsidRPr="006B406B" w:rsidRDefault="00A54233" w:rsidP="00AC25A8">
            <w:pPr>
              <w:rPr>
                <w:rFonts w:cs="Arial"/>
              </w:rPr>
            </w:pPr>
            <w:r w:rsidRPr="00AF4970">
              <w:rPr>
                <w:rFonts w:cs="Arial"/>
                <w:highlight w:val="yellow"/>
              </w:rPr>
              <w:t>Each a</w:t>
            </w:r>
            <w:r w:rsidR="00735A1E" w:rsidRPr="00AF4970">
              <w:rPr>
                <w:rFonts w:cs="Arial"/>
                <w:highlight w:val="yellow"/>
              </w:rPr>
              <w:t>pplica</w:t>
            </w:r>
            <w:r w:rsidR="00EE73E1" w:rsidRPr="00AF4970">
              <w:rPr>
                <w:rFonts w:cs="Arial"/>
                <w:highlight w:val="yellow"/>
              </w:rPr>
              <w:t>nt</w:t>
            </w:r>
            <w:r w:rsidR="00735A1E" w:rsidRPr="00AF4970">
              <w:rPr>
                <w:rFonts w:cs="Arial"/>
                <w:highlight w:val="yellow"/>
              </w:rPr>
              <w:t xml:space="preserve"> can register the skill they have, subject to admin approval</w:t>
            </w:r>
            <w:r w:rsidR="00735A1E" w:rsidRPr="006B406B">
              <w:rPr>
                <w:rFonts w:cs="Arial"/>
              </w:rPr>
              <w:t xml:space="preserve">. They can also search for approved companies who require </w:t>
            </w:r>
            <w:r w:rsidR="009C45C8" w:rsidRPr="006B406B">
              <w:rPr>
                <w:rFonts w:cs="Arial"/>
              </w:rPr>
              <w:t xml:space="preserve">that </w:t>
            </w:r>
            <w:r w:rsidR="00735A1E" w:rsidRPr="006B406B">
              <w:rPr>
                <w:rFonts w:cs="Arial"/>
              </w:rPr>
              <w:t xml:space="preserve">skill. These two abilities should be </w:t>
            </w:r>
            <w:r w:rsidR="001A6A54" w:rsidRPr="006B406B">
              <w:rPr>
                <w:rFonts w:cs="Arial"/>
              </w:rPr>
              <w:t xml:space="preserve">offered as </w:t>
            </w:r>
            <w:r w:rsidR="00735A1E" w:rsidRPr="006B406B">
              <w:rPr>
                <w:rFonts w:cs="Arial"/>
              </w:rPr>
              <w:t>two separate operations.</w:t>
            </w:r>
          </w:p>
        </w:tc>
      </w:tr>
      <w:tr w:rsidR="00E360C6" w:rsidRPr="006B406B" w14:paraId="7FEC28FB" w14:textId="77777777" w:rsidTr="00AC25A8">
        <w:tc>
          <w:tcPr>
            <w:tcW w:w="1950" w:type="dxa"/>
            <w:shd w:val="clear" w:color="auto" w:fill="auto"/>
            <w:tcMar>
              <w:left w:w="108" w:type="dxa"/>
            </w:tcMar>
          </w:tcPr>
          <w:p w14:paraId="3DF7FAF1" w14:textId="40512116" w:rsidR="00E360C6" w:rsidRPr="006B406B" w:rsidRDefault="00E360C6" w:rsidP="00AC25A8">
            <w:r w:rsidRPr="006B406B">
              <w:t>FR</w:t>
            </w:r>
            <w:r w:rsidR="007351B4" w:rsidRPr="006B406B">
              <w:t>4</w:t>
            </w:r>
          </w:p>
        </w:tc>
        <w:tc>
          <w:tcPr>
            <w:tcW w:w="7292" w:type="dxa"/>
            <w:shd w:val="clear" w:color="auto" w:fill="auto"/>
            <w:tcMar>
              <w:left w:w="108" w:type="dxa"/>
            </w:tcMar>
          </w:tcPr>
          <w:p w14:paraId="6D62BCA6" w14:textId="7DD8EEEE" w:rsidR="00E360C6" w:rsidRPr="00885F4E" w:rsidRDefault="00735A1E" w:rsidP="00AC25A8">
            <w:pPr>
              <w:rPr>
                <w:rFonts w:cs="Arial"/>
                <w:highlight w:val="cyan"/>
              </w:rPr>
            </w:pPr>
            <w:r w:rsidRPr="00885F4E">
              <w:rPr>
                <w:rFonts w:cs="Arial"/>
                <w:highlight w:val="cyan"/>
              </w:rPr>
              <w:t xml:space="preserve">The Administrator </w:t>
            </w:r>
            <w:r w:rsidR="00E360C6" w:rsidRPr="00885F4E">
              <w:rPr>
                <w:rFonts w:cs="Arial"/>
                <w:highlight w:val="cyan"/>
              </w:rPr>
              <w:t xml:space="preserve">can </w:t>
            </w:r>
            <w:r w:rsidR="009C45C8" w:rsidRPr="00885F4E">
              <w:rPr>
                <w:rFonts w:cs="Arial"/>
                <w:highlight w:val="cyan"/>
              </w:rPr>
              <w:t xml:space="preserve">view a list of companies for approval and a list of applicants for approval. </w:t>
            </w:r>
            <w:r w:rsidR="007351B4" w:rsidRPr="00885F4E">
              <w:rPr>
                <w:rFonts w:cs="Arial"/>
                <w:highlight w:val="cyan"/>
              </w:rPr>
              <w:t>They</w:t>
            </w:r>
            <w:r w:rsidR="009C45C8" w:rsidRPr="00885F4E">
              <w:rPr>
                <w:rFonts w:cs="Arial"/>
                <w:highlight w:val="cyan"/>
              </w:rPr>
              <w:t xml:space="preserve"> can approve </w:t>
            </w:r>
            <w:r w:rsidR="007351B4" w:rsidRPr="00885F4E">
              <w:rPr>
                <w:rFonts w:cs="Arial"/>
                <w:highlight w:val="cyan"/>
              </w:rPr>
              <w:t xml:space="preserve">or reject each applicant and each company or leave the decision on each one for later. </w:t>
            </w:r>
            <w:r w:rsidR="00E360C6" w:rsidRPr="00885F4E">
              <w:rPr>
                <w:rFonts w:cs="Arial"/>
                <w:highlight w:val="cyan"/>
              </w:rPr>
              <w:t xml:space="preserve">There is only one </w:t>
            </w:r>
            <w:r w:rsidR="007351B4" w:rsidRPr="00885F4E">
              <w:rPr>
                <w:rFonts w:cs="Arial"/>
                <w:highlight w:val="cyan"/>
              </w:rPr>
              <w:t>A</w:t>
            </w:r>
            <w:r w:rsidR="00E360C6" w:rsidRPr="00885F4E">
              <w:rPr>
                <w:rFonts w:cs="Arial"/>
                <w:highlight w:val="cyan"/>
              </w:rPr>
              <w:t>dministrator account.</w:t>
            </w:r>
          </w:p>
        </w:tc>
      </w:tr>
      <w:tr w:rsidR="00E360C6" w:rsidRPr="006B406B" w14:paraId="04B5D07C" w14:textId="77777777" w:rsidTr="00AC25A8">
        <w:tc>
          <w:tcPr>
            <w:tcW w:w="1950" w:type="dxa"/>
            <w:shd w:val="clear" w:color="auto" w:fill="auto"/>
            <w:tcMar>
              <w:left w:w="108" w:type="dxa"/>
            </w:tcMar>
          </w:tcPr>
          <w:p w14:paraId="21ED2EFB" w14:textId="6D511C1E" w:rsidR="00E360C6" w:rsidRPr="006B406B" w:rsidRDefault="00E360C6" w:rsidP="00AC25A8">
            <w:r w:rsidRPr="006B406B">
              <w:t>FR</w:t>
            </w:r>
            <w:r w:rsidR="005B5970" w:rsidRPr="006B406B">
              <w:t>5</w:t>
            </w:r>
          </w:p>
        </w:tc>
        <w:tc>
          <w:tcPr>
            <w:tcW w:w="7292" w:type="dxa"/>
            <w:shd w:val="clear" w:color="auto" w:fill="auto"/>
            <w:tcMar>
              <w:left w:w="108" w:type="dxa"/>
            </w:tcMar>
          </w:tcPr>
          <w:p w14:paraId="23300829" w14:textId="77777777" w:rsidR="00E360C6" w:rsidRPr="006B406B" w:rsidRDefault="00E360C6" w:rsidP="00AC25A8">
            <w:pPr>
              <w:rPr>
                <w:rFonts w:cs="Arial"/>
              </w:rPr>
            </w:pPr>
            <w:r w:rsidRPr="006B406B">
              <w:rPr>
                <w:rFonts w:cs="Arial"/>
              </w:rPr>
              <w:t>The process of logging in should use two-factor authentication. The user must enter a second password sent by email after the main password has been entered. The email address to be used is the one entered when registering the account. If you are not able to install the relevant mail library, you can simulate the process of emailing by appending to a “mail spool” text file representing all the emails that have been sent.</w:t>
            </w:r>
          </w:p>
        </w:tc>
      </w:tr>
      <w:tr w:rsidR="00E360C6" w:rsidRPr="006B406B" w14:paraId="4D917597" w14:textId="77777777" w:rsidTr="00AC25A8">
        <w:tc>
          <w:tcPr>
            <w:tcW w:w="1950" w:type="dxa"/>
            <w:shd w:val="clear" w:color="auto" w:fill="auto"/>
            <w:tcMar>
              <w:left w:w="108" w:type="dxa"/>
            </w:tcMar>
          </w:tcPr>
          <w:p w14:paraId="4E0BD261" w14:textId="4F6FA0EF" w:rsidR="00E360C6" w:rsidRPr="006B406B" w:rsidRDefault="00E360C6" w:rsidP="00AC25A8">
            <w:r w:rsidRPr="006B406B">
              <w:t>FR</w:t>
            </w:r>
            <w:r w:rsidR="005B5970" w:rsidRPr="006B406B">
              <w:t>6</w:t>
            </w:r>
          </w:p>
        </w:tc>
        <w:tc>
          <w:tcPr>
            <w:tcW w:w="7292" w:type="dxa"/>
            <w:shd w:val="clear" w:color="auto" w:fill="auto"/>
            <w:tcMar>
              <w:left w:w="108" w:type="dxa"/>
            </w:tcMar>
          </w:tcPr>
          <w:p w14:paraId="3368910D" w14:textId="66604347" w:rsidR="00E360C6" w:rsidRPr="006B406B" w:rsidRDefault="00E360C6" w:rsidP="00AC25A8">
            <w:pPr>
              <w:rPr>
                <w:rFonts w:cs="Arial"/>
              </w:rPr>
            </w:pPr>
            <w:r w:rsidRPr="006B406B">
              <w:rPr>
                <w:rFonts w:cs="Arial"/>
              </w:rPr>
              <w:t xml:space="preserve">The </w:t>
            </w:r>
            <w:r w:rsidR="005B5970" w:rsidRPr="006B406B">
              <w:rPr>
                <w:rFonts w:cs="Arial"/>
              </w:rPr>
              <w:t>A</w:t>
            </w:r>
            <w:r w:rsidRPr="006B406B">
              <w:rPr>
                <w:rFonts w:cs="Arial"/>
              </w:rPr>
              <w:t xml:space="preserve">dministrator account, in addition to the protections of FR5, must also be authenticated by a “hardware” token, which should be implemented as a piece of challenge-response software. </w:t>
            </w:r>
          </w:p>
        </w:tc>
      </w:tr>
    </w:tbl>
    <w:p w14:paraId="605901D6" w14:textId="77777777" w:rsidR="00E360C6" w:rsidRPr="006B406B" w:rsidRDefault="00E360C6" w:rsidP="00E360C6">
      <w:pPr>
        <w:rPr>
          <w:lang w:eastAsia="en-GB"/>
        </w:rPr>
      </w:pPr>
    </w:p>
    <w:p w14:paraId="51A862BB" w14:textId="77777777" w:rsidR="00E360C6" w:rsidRPr="006B406B" w:rsidRDefault="00E360C6" w:rsidP="00E360C6">
      <w:pPr>
        <w:pStyle w:val="Heading1"/>
        <w:rPr>
          <w:lang w:eastAsia="en-GB"/>
        </w:rPr>
      </w:pPr>
      <w:r w:rsidRPr="006B406B">
        <w:rPr>
          <w:lang w:eastAsia="en-GB"/>
        </w:rPr>
        <w:t>Non-Functional Requirements</w:t>
      </w:r>
    </w:p>
    <w:tbl>
      <w:tblPr>
        <w:tblStyle w:val="TableGrid"/>
        <w:tblW w:w="9242" w:type="dxa"/>
        <w:tblLook w:val="04A0" w:firstRow="1" w:lastRow="0" w:firstColumn="1" w:lastColumn="0" w:noHBand="0" w:noVBand="1"/>
      </w:tblPr>
      <w:tblGrid>
        <w:gridCol w:w="1950"/>
        <w:gridCol w:w="7292"/>
      </w:tblGrid>
      <w:tr w:rsidR="00E360C6" w:rsidRPr="006B406B" w14:paraId="35036547" w14:textId="77777777" w:rsidTr="00AC25A8">
        <w:tc>
          <w:tcPr>
            <w:tcW w:w="1950" w:type="dxa"/>
            <w:shd w:val="clear" w:color="auto" w:fill="auto"/>
            <w:tcMar>
              <w:left w:w="108" w:type="dxa"/>
            </w:tcMar>
          </w:tcPr>
          <w:p w14:paraId="43E080AB" w14:textId="77777777" w:rsidR="00E360C6" w:rsidRPr="006B406B" w:rsidRDefault="00E360C6" w:rsidP="00AC25A8">
            <w:pPr>
              <w:rPr>
                <w:rFonts w:cs="Arial"/>
              </w:rPr>
            </w:pPr>
            <w:r w:rsidRPr="006B406B">
              <w:rPr>
                <w:rFonts w:cs="Arial"/>
              </w:rPr>
              <w:t>NFR1</w:t>
            </w:r>
          </w:p>
        </w:tc>
        <w:tc>
          <w:tcPr>
            <w:tcW w:w="7292" w:type="dxa"/>
            <w:shd w:val="clear" w:color="auto" w:fill="auto"/>
            <w:tcMar>
              <w:left w:w="108" w:type="dxa"/>
            </w:tcMar>
          </w:tcPr>
          <w:p w14:paraId="16B4E6B5" w14:textId="77777777" w:rsidR="00E360C6" w:rsidRPr="006B406B" w:rsidRDefault="00E360C6" w:rsidP="00AC25A8">
            <w:pPr>
              <w:rPr>
                <w:rFonts w:cs="Arial"/>
              </w:rPr>
            </w:pPr>
            <w:r w:rsidRPr="006B406B">
              <w:rPr>
                <w:rFonts w:cs="Arial"/>
              </w:rPr>
              <w:t xml:space="preserve">You may use your own web server running on your own machine if you wish. However, the department has provided the SOTS server, which you can use instead. Your login details will be the same username and password you use for Moodle and Google Suite. </w:t>
            </w:r>
          </w:p>
        </w:tc>
      </w:tr>
      <w:tr w:rsidR="00E360C6" w:rsidRPr="006B406B" w14:paraId="7702DACA" w14:textId="77777777" w:rsidTr="00AC25A8">
        <w:tc>
          <w:tcPr>
            <w:tcW w:w="1950" w:type="dxa"/>
            <w:shd w:val="clear" w:color="auto" w:fill="auto"/>
            <w:tcMar>
              <w:left w:w="108" w:type="dxa"/>
            </w:tcMar>
          </w:tcPr>
          <w:p w14:paraId="5E511F1F" w14:textId="77777777" w:rsidR="00E360C6" w:rsidRPr="006B406B" w:rsidRDefault="00E360C6" w:rsidP="00AC25A8">
            <w:pPr>
              <w:rPr>
                <w:rFonts w:cs="Arial"/>
              </w:rPr>
            </w:pPr>
            <w:r w:rsidRPr="006B406B">
              <w:t>NFR2</w:t>
            </w:r>
          </w:p>
        </w:tc>
        <w:tc>
          <w:tcPr>
            <w:tcW w:w="7292" w:type="dxa"/>
            <w:shd w:val="clear" w:color="auto" w:fill="auto"/>
            <w:tcMar>
              <w:left w:w="108" w:type="dxa"/>
            </w:tcMar>
          </w:tcPr>
          <w:p w14:paraId="6923C94B" w14:textId="47939C60" w:rsidR="00E360C6" w:rsidRPr="006B406B" w:rsidRDefault="00E360C6" w:rsidP="00AC25A8">
            <w:pPr>
              <w:rPr>
                <w:rFonts w:cs="Arial"/>
              </w:rPr>
            </w:pPr>
            <w:r w:rsidRPr="006B406B">
              <w:rPr>
                <w:rFonts w:cs="Arial"/>
              </w:rPr>
              <w:t>The system must be developed in C/C++</w:t>
            </w:r>
            <w:r w:rsidR="006F6943" w:rsidRPr="006B406B">
              <w:rPr>
                <w:rFonts w:cs="Arial"/>
              </w:rPr>
              <w:t xml:space="preserve"> and must </w:t>
            </w:r>
            <w:r w:rsidRPr="006B406B">
              <w:rPr>
                <w:rFonts w:cs="Arial"/>
              </w:rPr>
              <w:t>use CGI to interact with the web pages. You may use the C/C++ CGI libraries, which have been installed on SOTS, if you are using SOTS. Here is one of many tutorials on them:</w:t>
            </w:r>
          </w:p>
          <w:p w14:paraId="780C3457" w14:textId="77777777" w:rsidR="003A0621" w:rsidRPr="006B406B" w:rsidRDefault="00690325" w:rsidP="00AC25A8">
            <w:pPr>
              <w:rPr>
                <w:rStyle w:val="Hyperlink"/>
              </w:rPr>
            </w:pPr>
            <w:hyperlink r:id="rId5" w:history="1">
              <w:r w:rsidR="00E360C6" w:rsidRPr="006B406B">
                <w:rPr>
                  <w:rStyle w:val="Hyperlink"/>
                </w:rPr>
                <w:t>https://www.tutorialspoint.com/cplusplus/cpp_web_programming.htm</w:t>
              </w:r>
            </w:hyperlink>
          </w:p>
          <w:p w14:paraId="1CEE24B4" w14:textId="7BECFCE1" w:rsidR="003A0621" w:rsidRPr="006B406B" w:rsidRDefault="003A0621" w:rsidP="00AC25A8">
            <w:pPr>
              <w:rPr>
                <w:color w:val="0000FF"/>
                <w:u w:val="single"/>
              </w:rPr>
            </w:pPr>
            <w:r w:rsidRPr="006B406B">
              <w:rPr>
                <w:rFonts w:cs="Arial"/>
              </w:rPr>
              <w:t xml:space="preserve">Similarly, you can use libraries just as </w:t>
            </w:r>
            <w:r w:rsidR="000E7474" w:rsidRPr="006B406B">
              <w:rPr>
                <w:rFonts w:cs="Arial"/>
              </w:rPr>
              <w:t xml:space="preserve">the MySQL Connectors for C or C++. </w:t>
            </w:r>
            <w:r w:rsidR="0087073B" w:rsidRPr="006B406B">
              <w:rPr>
                <w:rFonts w:cs="Arial"/>
              </w:rPr>
              <w:t>Both these are the CGI libraries are covered extensively in the appropriate practical sessions.</w:t>
            </w:r>
          </w:p>
        </w:tc>
      </w:tr>
      <w:tr w:rsidR="00E360C6" w:rsidRPr="006B406B" w14:paraId="2406D618" w14:textId="77777777" w:rsidTr="00AC25A8">
        <w:tc>
          <w:tcPr>
            <w:tcW w:w="1950" w:type="dxa"/>
            <w:shd w:val="clear" w:color="auto" w:fill="auto"/>
            <w:tcMar>
              <w:left w:w="108" w:type="dxa"/>
            </w:tcMar>
          </w:tcPr>
          <w:p w14:paraId="43906993" w14:textId="77777777" w:rsidR="00E360C6" w:rsidRPr="006B406B" w:rsidRDefault="00E360C6" w:rsidP="00AC25A8">
            <w:r w:rsidRPr="006B406B">
              <w:lastRenderedPageBreak/>
              <w:t>NFR3</w:t>
            </w:r>
          </w:p>
        </w:tc>
        <w:tc>
          <w:tcPr>
            <w:tcW w:w="7292" w:type="dxa"/>
            <w:shd w:val="clear" w:color="auto" w:fill="auto"/>
            <w:tcMar>
              <w:left w:w="108" w:type="dxa"/>
            </w:tcMar>
          </w:tcPr>
          <w:p w14:paraId="162EFF5A" w14:textId="77777777" w:rsidR="00E360C6" w:rsidRPr="006B406B" w:rsidRDefault="00E360C6" w:rsidP="00AC25A8">
            <w:pPr>
              <w:rPr>
                <w:rFonts w:cs="Arial"/>
              </w:rPr>
            </w:pPr>
            <w:r w:rsidRPr="006B406B">
              <w:rPr>
                <w:rFonts w:cs="Arial"/>
              </w:rPr>
              <w:t>The system must be robust and secure. Specifically, it should be capable of mitigating many kinds of attacks covered in the module, as detailed in the marking scheme. SSL must not be the sole means of preventing these attacks.</w:t>
            </w:r>
          </w:p>
        </w:tc>
      </w:tr>
      <w:tr w:rsidR="00E360C6" w:rsidRPr="006B406B" w14:paraId="7D2DF35D" w14:textId="77777777" w:rsidTr="00AC25A8">
        <w:tc>
          <w:tcPr>
            <w:tcW w:w="1950" w:type="dxa"/>
            <w:shd w:val="clear" w:color="auto" w:fill="auto"/>
            <w:tcMar>
              <w:left w:w="108" w:type="dxa"/>
            </w:tcMar>
          </w:tcPr>
          <w:p w14:paraId="35502B9D" w14:textId="77777777" w:rsidR="00E360C6" w:rsidRPr="006B406B" w:rsidRDefault="00E360C6" w:rsidP="00AC25A8">
            <w:r w:rsidRPr="006B406B">
              <w:t>NFR4</w:t>
            </w:r>
          </w:p>
        </w:tc>
        <w:tc>
          <w:tcPr>
            <w:tcW w:w="7292" w:type="dxa"/>
            <w:shd w:val="clear" w:color="auto" w:fill="auto"/>
            <w:tcMar>
              <w:left w:w="108" w:type="dxa"/>
            </w:tcMar>
          </w:tcPr>
          <w:p w14:paraId="5FA5F828" w14:textId="77777777" w:rsidR="00E360C6" w:rsidRPr="006B406B" w:rsidRDefault="00E360C6" w:rsidP="00AC25A8">
            <w:pPr>
              <w:rPr>
                <w:rFonts w:cs="Arial"/>
              </w:rPr>
            </w:pPr>
            <w:r w:rsidRPr="006B406B">
              <w:rPr>
                <w:rFonts w:cs="Arial"/>
              </w:rPr>
              <w:t>The system must be designed with maintainability, security and reliability in mind and according to best practice in designing and implementing secure software. Defensive software practices should be used throughout</w:t>
            </w:r>
          </w:p>
        </w:tc>
      </w:tr>
      <w:tr w:rsidR="00E360C6" w:rsidRPr="006B406B" w14:paraId="421C6D4F" w14:textId="77777777" w:rsidTr="00AC25A8">
        <w:tc>
          <w:tcPr>
            <w:tcW w:w="1950" w:type="dxa"/>
            <w:shd w:val="clear" w:color="auto" w:fill="auto"/>
            <w:tcMar>
              <w:left w:w="108" w:type="dxa"/>
            </w:tcMar>
          </w:tcPr>
          <w:p w14:paraId="66DE3902" w14:textId="77777777" w:rsidR="00E360C6" w:rsidRPr="006B406B" w:rsidRDefault="00E360C6" w:rsidP="00AC25A8">
            <w:r w:rsidRPr="006B406B">
              <w:t>NFR5</w:t>
            </w:r>
          </w:p>
        </w:tc>
        <w:tc>
          <w:tcPr>
            <w:tcW w:w="7292" w:type="dxa"/>
            <w:shd w:val="clear" w:color="auto" w:fill="auto"/>
            <w:tcMar>
              <w:left w:w="108" w:type="dxa"/>
            </w:tcMar>
          </w:tcPr>
          <w:p w14:paraId="763DF63D" w14:textId="77777777" w:rsidR="00E360C6" w:rsidRPr="006B406B" w:rsidRDefault="00E360C6" w:rsidP="00AC25A8">
            <w:pPr>
              <w:rPr>
                <w:rFonts w:cs="Arial"/>
              </w:rPr>
            </w:pPr>
            <w:r w:rsidRPr="006B406B">
              <w:rPr>
                <w:rFonts w:cs="Arial"/>
              </w:rPr>
              <w:t>Your code should be commented and have sensible and consistent naming</w:t>
            </w:r>
          </w:p>
        </w:tc>
      </w:tr>
      <w:tr w:rsidR="00E360C6" w:rsidRPr="006B406B" w14:paraId="73043A38" w14:textId="77777777" w:rsidTr="00AC25A8">
        <w:tc>
          <w:tcPr>
            <w:tcW w:w="1950" w:type="dxa"/>
            <w:shd w:val="clear" w:color="auto" w:fill="auto"/>
            <w:tcMar>
              <w:left w:w="108" w:type="dxa"/>
            </w:tcMar>
          </w:tcPr>
          <w:p w14:paraId="579A3FF2" w14:textId="77777777" w:rsidR="00E360C6" w:rsidRPr="006B406B" w:rsidRDefault="00E360C6" w:rsidP="00AC25A8">
            <w:r w:rsidRPr="006B406B">
              <w:t>NFR6</w:t>
            </w:r>
          </w:p>
        </w:tc>
        <w:tc>
          <w:tcPr>
            <w:tcW w:w="7292" w:type="dxa"/>
            <w:shd w:val="clear" w:color="auto" w:fill="auto"/>
            <w:tcMar>
              <w:left w:w="108" w:type="dxa"/>
            </w:tcMar>
          </w:tcPr>
          <w:p w14:paraId="5394155C" w14:textId="77777777" w:rsidR="00E360C6" w:rsidRPr="006B406B" w:rsidRDefault="00E360C6" w:rsidP="00AC25A8">
            <w:pPr>
              <w:rPr>
                <w:rFonts w:cs="Arial"/>
              </w:rPr>
            </w:pPr>
            <w:r w:rsidRPr="006B406B">
              <w:rPr>
                <w:rFonts w:cs="Arial"/>
              </w:rPr>
              <w:t>The system should be responsive and easy to use</w:t>
            </w:r>
          </w:p>
        </w:tc>
      </w:tr>
      <w:tr w:rsidR="00E360C6" w:rsidRPr="006B406B" w14:paraId="17DDEDBE" w14:textId="77777777" w:rsidTr="00AC25A8">
        <w:tc>
          <w:tcPr>
            <w:tcW w:w="1950" w:type="dxa"/>
            <w:shd w:val="clear" w:color="auto" w:fill="auto"/>
            <w:tcMar>
              <w:left w:w="108" w:type="dxa"/>
            </w:tcMar>
          </w:tcPr>
          <w:p w14:paraId="043A6158" w14:textId="77777777" w:rsidR="00E360C6" w:rsidRPr="006B406B" w:rsidRDefault="00E360C6" w:rsidP="00AC25A8">
            <w:r w:rsidRPr="006B406B">
              <w:t>NFR7</w:t>
            </w:r>
          </w:p>
        </w:tc>
        <w:tc>
          <w:tcPr>
            <w:tcW w:w="7292" w:type="dxa"/>
            <w:shd w:val="clear" w:color="auto" w:fill="auto"/>
            <w:tcMar>
              <w:left w:w="108" w:type="dxa"/>
            </w:tcMar>
          </w:tcPr>
          <w:p w14:paraId="4EB52F21" w14:textId="77777777" w:rsidR="00E360C6" w:rsidRPr="006B406B" w:rsidRDefault="00E360C6" w:rsidP="00AC25A8">
            <w:pPr>
              <w:rPr>
                <w:rFonts w:cs="Arial"/>
              </w:rPr>
            </w:pPr>
            <w:r w:rsidRPr="006B406B">
              <w:rPr>
                <w:rFonts w:cs="Arial"/>
              </w:rPr>
              <w:t>You may use cryptographic libraries if you wish.</w:t>
            </w:r>
          </w:p>
        </w:tc>
      </w:tr>
      <w:tr w:rsidR="00E360C6" w:rsidRPr="006B406B" w14:paraId="4CA68E17" w14:textId="77777777" w:rsidTr="00AC25A8">
        <w:tc>
          <w:tcPr>
            <w:tcW w:w="1950" w:type="dxa"/>
            <w:shd w:val="clear" w:color="auto" w:fill="auto"/>
            <w:tcMar>
              <w:left w:w="108" w:type="dxa"/>
            </w:tcMar>
          </w:tcPr>
          <w:p w14:paraId="37F642F4" w14:textId="77777777" w:rsidR="00E360C6" w:rsidRPr="006B406B" w:rsidRDefault="00E360C6" w:rsidP="00AC25A8">
            <w:r w:rsidRPr="006B406B">
              <w:t>NFR8</w:t>
            </w:r>
          </w:p>
        </w:tc>
        <w:tc>
          <w:tcPr>
            <w:tcW w:w="7292" w:type="dxa"/>
            <w:shd w:val="clear" w:color="auto" w:fill="auto"/>
            <w:tcMar>
              <w:left w:w="108" w:type="dxa"/>
            </w:tcMar>
          </w:tcPr>
          <w:p w14:paraId="7D735591" w14:textId="77777777" w:rsidR="00E360C6" w:rsidRPr="006B406B" w:rsidRDefault="00E360C6" w:rsidP="00AC25A8">
            <w:pPr>
              <w:rPr>
                <w:rFonts w:cs="Arial"/>
              </w:rPr>
            </w:pPr>
            <w:r w:rsidRPr="006B406B">
              <w:rPr>
                <w:rFonts w:cs="Arial"/>
              </w:rPr>
              <w:t>Your report must explain why you believe you have satisfied NFR3, NFR4, NFR6.</w:t>
            </w:r>
          </w:p>
        </w:tc>
      </w:tr>
      <w:tr w:rsidR="00E360C6" w:rsidRPr="006B406B" w14:paraId="1515D394" w14:textId="77777777" w:rsidTr="00AC25A8">
        <w:tc>
          <w:tcPr>
            <w:tcW w:w="1950" w:type="dxa"/>
            <w:shd w:val="clear" w:color="auto" w:fill="auto"/>
            <w:tcMar>
              <w:left w:w="108" w:type="dxa"/>
            </w:tcMar>
          </w:tcPr>
          <w:p w14:paraId="2CA5F048" w14:textId="77777777" w:rsidR="00E360C6" w:rsidRPr="006B406B" w:rsidRDefault="00E360C6" w:rsidP="00AC25A8">
            <w:r w:rsidRPr="006B406B">
              <w:t>NFR9</w:t>
            </w:r>
          </w:p>
        </w:tc>
        <w:tc>
          <w:tcPr>
            <w:tcW w:w="7292" w:type="dxa"/>
            <w:shd w:val="clear" w:color="auto" w:fill="auto"/>
            <w:tcMar>
              <w:left w:w="108" w:type="dxa"/>
            </w:tcMar>
          </w:tcPr>
          <w:p w14:paraId="74FFD185" w14:textId="3887B6B8" w:rsidR="00E360C6" w:rsidRPr="006B406B" w:rsidRDefault="00E360C6" w:rsidP="00AC25A8">
            <w:pPr>
              <w:rPr>
                <w:rFonts w:cs="Arial"/>
              </w:rPr>
            </w:pPr>
            <w:r w:rsidRPr="006B406B">
              <w:rPr>
                <w:rFonts w:cs="Arial"/>
              </w:rPr>
              <w:t>Your report must explain why you believe you have satisfied FR1, FR2, FR3, FR4, FR5</w:t>
            </w:r>
            <w:r w:rsidR="00A93C6D" w:rsidRPr="006B406B">
              <w:rPr>
                <w:rFonts w:cs="Arial"/>
              </w:rPr>
              <w:t>, FR6</w:t>
            </w:r>
            <w:r w:rsidRPr="006B406B">
              <w:rPr>
                <w:rFonts w:cs="Arial"/>
              </w:rPr>
              <w:t>.</w:t>
            </w:r>
          </w:p>
        </w:tc>
      </w:tr>
    </w:tbl>
    <w:p w14:paraId="01629CC7" w14:textId="77777777" w:rsidR="00E360C6" w:rsidRPr="006B406B" w:rsidRDefault="00E360C6" w:rsidP="00E360C6">
      <w:pPr>
        <w:rPr>
          <w:lang w:eastAsia="en-GB"/>
        </w:rPr>
      </w:pPr>
    </w:p>
    <w:p w14:paraId="3F2520C3" w14:textId="77777777" w:rsidR="00E360C6" w:rsidRPr="006B406B" w:rsidRDefault="00E360C6" w:rsidP="00E360C6">
      <w:pPr>
        <w:pStyle w:val="Heading1"/>
        <w:rPr>
          <w:lang w:eastAsia="en-GB"/>
        </w:rPr>
      </w:pPr>
      <w:r w:rsidRPr="006B406B">
        <w:rPr>
          <w:lang w:eastAsia="en-GB"/>
        </w:rPr>
        <w:t>Marking Scheme</w:t>
      </w:r>
    </w:p>
    <w:p w14:paraId="13F01A90" w14:textId="471B417C" w:rsidR="00455875" w:rsidRPr="006B406B" w:rsidRDefault="00E360C6" w:rsidP="00455875">
      <w:pPr>
        <w:rPr>
          <w:lang w:eastAsia="en-GB"/>
        </w:rPr>
      </w:pPr>
      <w:r w:rsidRPr="006B406B">
        <w:rPr>
          <w:lang w:eastAsia="en-GB"/>
        </w:rPr>
        <w:t>The marks pertaining to the functional and non-functional requirements will be awarded by examining your code including comments, your demonstration and your report, which must document the implementation process</w:t>
      </w:r>
      <w:r w:rsidR="009439A7" w:rsidRPr="006B406B">
        <w:rPr>
          <w:lang w:eastAsia="en-GB"/>
        </w:rPr>
        <w:t xml:space="preserve"> and make use of the following headings. </w:t>
      </w:r>
      <w:r w:rsidR="004F15D1" w:rsidRPr="006B406B">
        <w:rPr>
          <w:lang w:eastAsia="en-GB"/>
        </w:rPr>
        <w:t xml:space="preserve">You will lose the opportunity </w:t>
      </w:r>
      <w:r w:rsidR="009439A7" w:rsidRPr="006B406B">
        <w:rPr>
          <w:lang w:eastAsia="en-GB"/>
        </w:rPr>
        <w:t>to acquire marks if you</w:t>
      </w:r>
      <w:r w:rsidR="00455875" w:rsidRPr="006B406B">
        <w:rPr>
          <w:lang w:eastAsia="en-GB"/>
        </w:rPr>
        <w:t xml:space="preserve"> miss out requirements or do not </w:t>
      </w:r>
      <w:r w:rsidR="002F0D9D" w:rsidRPr="006B406B">
        <w:rPr>
          <w:lang w:eastAsia="en-GB"/>
        </w:rPr>
        <w:t>provide the other documentation asked for</w:t>
      </w:r>
      <w:r w:rsidR="00455875" w:rsidRPr="006B406B">
        <w:rPr>
          <w:lang w:eastAsia="en-GB"/>
        </w:rPr>
        <w:t>.</w:t>
      </w:r>
    </w:p>
    <w:p w14:paraId="125237D6" w14:textId="194E6922" w:rsidR="00E360C6" w:rsidRPr="006B406B" w:rsidRDefault="00E360C6" w:rsidP="00232E67">
      <w:pPr>
        <w:pStyle w:val="ListParagraph"/>
        <w:numPr>
          <w:ilvl w:val="0"/>
          <w:numId w:val="7"/>
        </w:numPr>
        <w:rPr>
          <w:rFonts w:cs="Arial"/>
        </w:rPr>
      </w:pPr>
      <w:r w:rsidRPr="006B406B">
        <w:rPr>
          <w:rFonts w:cs="Arial"/>
        </w:rPr>
        <w:t>Documented Implementation of Functional Requirements - 35% (broken down as follows)</w:t>
      </w:r>
    </w:p>
    <w:p w14:paraId="7734CAA1" w14:textId="77777777" w:rsidR="00E360C6" w:rsidRPr="006B406B" w:rsidRDefault="00E360C6" w:rsidP="00E360C6">
      <w:pPr>
        <w:pStyle w:val="ListParagraph"/>
        <w:numPr>
          <w:ilvl w:val="1"/>
          <w:numId w:val="6"/>
        </w:numPr>
        <w:rPr>
          <w:rFonts w:cs="Arial"/>
        </w:rPr>
      </w:pPr>
      <w:r w:rsidRPr="006B406B">
        <w:rPr>
          <w:rFonts w:cs="Arial"/>
        </w:rPr>
        <w:t>Account registration (FR1) – 5%</w:t>
      </w:r>
    </w:p>
    <w:p w14:paraId="3F4E840A" w14:textId="3265EA71" w:rsidR="00E360C6" w:rsidRPr="006B406B" w:rsidRDefault="00A54233" w:rsidP="00E360C6">
      <w:pPr>
        <w:pStyle w:val="ListParagraph"/>
        <w:numPr>
          <w:ilvl w:val="1"/>
          <w:numId w:val="6"/>
        </w:numPr>
        <w:rPr>
          <w:rFonts w:cs="Arial"/>
        </w:rPr>
      </w:pPr>
      <w:r w:rsidRPr="006B406B">
        <w:rPr>
          <w:rFonts w:cs="Arial"/>
        </w:rPr>
        <w:t>Company / Applicant</w:t>
      </w:r>
      <w:r w:rsidR="00E360C6" w:rsidRPr="006B406B">
        <w:rPr>
          <w:rFonts w:cs="Arial"/>
        </w:rPr>
        <w:t xml:space="preserve"> functionality (FR2</w:t>
      </w:r>
      <w:r w:rsidR="00AF4970">
        <w:rPr>
          <w:rFonts w:cs="Arial"/>
        </w:rPr>
        <w:t>/FR3</w:t>
      </w:r>
      <w:r w:rsidR="00E360C6" w:rsidRPr="006B406B">
        <w:rPr>
          <w:rFonts w:cs="Arial"/>
        </w:rPr>
        <w:t>) – 10%</w:t>
      </w:r>
    </w:p>
    <w:p w14:paraId="422C4FB8" w14:textId="437DA0C5" w:rsidR="00E360C6" w:rsidRPr="006B406B" w:rsidRDefault="00E360C6" w:rsidP="00E360C6">
      <w:pPr>
        <w:pStyle w:val="ListParagraph"/>
        <w:numPr>
          <w:ilvl w:val="1"/>
          <w:numId w:val="6"/>
        </w:numPr>
        <w:rPr>
          <w:rFonts w:cs="Arial"/>
        </w:rPr>
      </w:pPr>
      <w:r w:rsidRPr="006B406B">
        <w:rPr>
          <w:rFonts w:cs="Arial"/>
        </w:rPr>
        <w:t>Administrator functionality (FR</w:t>
      </w:r>
      <w:r w:rsidR="00AF4970">
        <w:rPr>
          <w:rFonts w:cs="Arial"/>
        </w:rPr>
        <w:t>4</w:t>
      </w:r>
      <w:r w:rsidRPr="006B406B">
        <w:rPr>
          <w:rFonts w:cs="Arial"/>
        </w:rPr>
        <w:t>) – 10%</w:t>
      </w:r>
    </w:p>
    <w:p w14:paraId="38FB28C0" w14:textId="62FB4C51" w:rsidR="00E360C6" w:rsidRPr="006B406B" w:rsidRDefault="00E360C6" w:rsidP="00E360C6">
      <w:pPr>
        <w:pStyle w:val="ListParagraph"/>
        <w:numPr>
          <w:ilvl w:val="1"/>
          <w:numId w:val="6"/>
        </w:numPr>
        <w:rPr>
          <w:rFonts w:cs="Arial"/>
        </w:rPr>
      </w:pPr>
      <w:r w:rsidRPr="006B406B">
        <w:rPr>
          <w:rFonts w:cs="Arial"/>
        </w:rPr>
        <w:t>Hardware token (FR</w:t>
      </w:r>
      <w:r w:rsidR="00AF4970">
        <w:rPr>
          <w:rFonts w:cs="Arial"/>
        </w:rPr>
        <w:t>5</w:t>
      </w:r>
      <w:r w:rsidRPr="006B406B">
        <w:rPr>
          <w:rFonts w:cs="Arial"/>
        </w:rPr>
        <w:t>) – 5%</w:t>
      </w:r>
    </w:p>
    <w:p w14:paraId="16571E9A" w14:textId="20A6F7E1" w:rsidR="00E360C6" w:rsidRPr="006B406B" w:rsidRDefault="00E360C6" w:rsidP="00E360C6">
      <w:pPr>
        <w:pStyle w:val="ListParagraph"/>
        <w:numPr>
          <w:ilvl w:val="1"/>
          <w:numId w:val="6"/>
        </w:numPr>
        <w:rPr>
          <w:rFonts w:cs="Arial"/>
        </w:rPr>
      </w:pPr>
      <w:r w:rsidRPr="006B406B">
        <w:rPr>
          <w:rFonts w:cs="Arial"/>
        </w:rPr>
        <w:t>Two-factor authentication (FR</w:t>
      </w:r>
      <w:r w:rsidR="00AF4970">
        <w:rPr>
          <w:rFonts w:cs="Arial"/>
        </w:rPr>
        <w:t>6</w:t>
      </w:r>
      <w:r w:rsidRPr="006B406B">
        <w:rPr>
          <w:rFonts w:cs="Arial"/>
        </w:rPr>
        <w:t>) – 5%</w:t>
      </w:r>
    </w:p>
    <w:p w14:paraId="273DAD0C" w14:textId="77777777" w:rsidR="00E360C6" w:rsidRPr="006B406B" w:rsidRDefault="00E360C6" w:rsidP="00E360C6">
      <w:pPr>
        <w:pStyle w:val="ListParagraph"/>
        <w:numPr>
          <w:ilvl w:val="0"/>
          <w:numId w:val="6"/>
        </w:numPr>
        <w:rPr>
          <w:rFonts w:cs="Arial"/>
        </w:rPr>
      </w:pPr>
      <w:r w:rsidRPr="006B406B">
        <w:rPr>
          <w:rFonts w:cs="Arial"/>
        </w:rPr>
        <w:t>Documented Implementation of Non-functional Requirements – 30% (broken down as follows)</w:t>
      </w:r>
    </w:p>
    <w:p w14:paraId="04247A8F" w14:textId="77777777" w:rsidR="00E360C6" w:rsidRPr="006B406B" w:rsidRDefault="00E360C6" w:rsidP="00E360C6">
      <w:pPr>
        <w:pStyle w:val="ListParagraph"/>
        <w:numPr>
          <w:ilvl w:val="1"/>
          <w:numId w:val="6"/>
        </w:numPr>
        <w:rPr>
          <w:rFonts w:cs="Arial"/>
        </w:rPr>
      </w:pPr>
      <w:r w:rsidRPr="006B406B">
        <w:rPr>
          <w:rFonts w:cs="Arial"/>
        </w:rPr>
        <w:t>Session handling using cookies (NFR3, NFR4) – 10%</w:t>
      </w:r>
    </w:p>
    <w:p w14:paraId="067E6139" w14:textId="77777777" w:rsidR="00E360C6" w:rsidRPr="006B406B" w:rsidRDefault="00E360C6" w:rsidP="00E360C6">
      <w:pPr>
        <w:pStyle w:val="ListParagraph"/>
        <w:numPr>
          <w:ilvl w:val="1"/>
          <w:numId w:val="6"/>
        </w:numPr>
        <w:rPr>
          <w:rFonts w:cs="Arial"/>
        </w:rPr>
      </w:pPr>
      <w:r w:rsidRPr="006B406B">
        <w:rPr>
          <w:rFonts w:cs="Arial"/>
        </w:rPr>
        <w:t>Redirection of users not logged in (NFR3, NFR4) – 5%</w:t>
      </w:r>
    </w:p>
    <w:p w14:paraId="39646DB2" w14:textId="77777777" w:rsidR="00E360C6" w:rsidRPr="006B406B" w:rsidRDefault="00E360C6" w:rsidP="00E360C6">
      <w:pPr>
        <w:pStyle w:val="ListParagraph"/>
        <w:numPr>
          <w:ilvl w:val="1"/>
          <w:numId w:val="6"/>
        </w:numPr>
        <w:rPr>
          <w:rFonts w:cs="Arial"/>
        </w:rPr>
      </w:pPr>
      <w:r w:rsidRPr="006B406B">
        <w:rPr>
          <w:rFonts w:cs="Arial"/>
        </w:rPr>
        <w:t>Input sanitization (NFR3, NFR4) – 10%</w:t>
      </w:r>
    </w:p>
    <w:p w14:paraId="5CD12306" w14:textId="77777777" w:rsidR="00E360C6" w:rsidRPr="006B406B" w:rsidRDefault="00E360C6" w:rsidP="00E360C6">
      <w:pPr>
        <w:pStyle w:val="ListParagraph"/>
        <w:numPr>
          <w:ilvl w:val="1"/>
          <w:numId w:val="6"/>
        </w:numPr>
        <w:rPr>
          <w:rFonts w:cs="Arial"/>
        </w:rPr>
      </w:pPr>
      <w:r w:rsidRPr="006B406B">
        <w:rPr>
          <w:rFonts w:cs="Arial"/>
        </w:rPr>
        <w:t>Encryption of stored information (NFR3, NFR4) – 5%</w:t>
      </w:r>
    </w:p>
    <w:p w14:paraId="5E398375" w14:textId="77777777" w:rsidR="00E360C6" w:rsidRPr="006B406B" w:rsidRDefault="00E360C6" w:rsidP="00E360C6">
      <w:pPr>
        <w:pStyle w:val="ListParagraph"/>
        <w:numPr>
          <w:ilvl w:val="0"/>
          <w:numId w:val="6"/>
        </w:numPr>
        <w:rPr>
          <w:rFonts w:cs="Arial"/>
        </w:rPr>
      </w:pPr>
      <w:r w:rsidRPr="006B406B">
        <w:rPr>
          <w:rFonts w:cs="Arial"/>
        </w:rPr>
        <w:t>Other documentation – 35% (broken down as follows)</w:t>
      </w:r>
    </w:p>
    <w:p w14:paraId="5F74F705" w14:textId="51DA044B" w:rsidR="00E360C6" w:rsidRPr="006B406B" w:rsidRDefault="00E360C6" w:rsidP="00E360C6">
      <w:pPr>
        <w:pStyle w:val="ListParagraph"/>
        <w:numPr>
          <w:ilvl w:val="1"/>
          <w:numId w:val="6"/>
        </w:numPr>
        <w:rPr>
          <w:rFonts w:cs="Arial"/>
        </w:rPr>
      </w:pPr>
      <w:r w:rsidRPr="006B406B">
        <w:rPr>
          <w:rFonts w:cs="Arial"/>
        </w:rPr>
        <w:t xml:space="preserve">Documentation of system design </w:t>
      </w:r>
      <w:r w:rsidR="00EB69AD" w:rsidRPr="006B406B">
        <w:rPr>
          <w:rFonts w:cs="Arial"/>
        </w:rPr>
        <w:t xml:space="preserve">including demonstration </w:t>
      </w:r>
      <w:r w:rsidRPr="006B406B">
        <w:rPr>
          <w:rFonts w:cs="Arial"/>
        </w:rPr>
        <w:t>- 10%</w:t>
      </w:r>
    </w:p>
    <w:p w14:paraId="25355AA7" w14:textId="597C2637" w:rsidR="00E360C6" w:rsidRPr="006B406B" w:rsidRDefault="00E360C6" w:rsidP="00E360C6">
      <w:pPr>
        <w:pStyle w:val="ListParagraph"/>
        <w:numPr>
          <w:ilvl w:val="1"/>
          <w:numId w:val="6"/>
        </w:numPr>
        <w:rPr>
          <w:rFonts w:cs="Arial"/>
        </w:rPr>
      </w:pPr>
      <w:r w:rsidRPr="006B406B">
        <w:rPr>
          <w:rFonts w:cs="Arial"/>
        </w:rPr>
        <w:t>Justification of system design - 5%</w:t>
      </w:r>
    </w:p>
    <w:p w14:paraId="0AE3785C" w14:textId="77777777" w:rsidR="00E360C6" w:rsidRPr="006B406B" w:rsidRDefault="00E360C6" w:rsidP="00E360C6">
      <w:pPr>
        <w:pStyle w:val="ListParagraph"/>
        <w:numPr>
          <w:ilvl w:val="1"/>
          <w:numId w:val="6"/>
        </w:numPr>
        <w:rPr>
          <w:rFonts w:cs="Arial"/>
        </w:rPr>
      </w:pPr>
      <w:r w:rsidRPr="006B406B">
        <w:rPr>
          <w:rFonts w:cs="Arial"/>
        </w:rPr>
        <w:t>Testing and Security Audit – 10%</w:t>
      </w:r>
    </w:p>
    <w:p w14:paraId="538D2408" w14:textId="77777777" w:rsidR="00E360C6" w:rsidRPr="006B406B" w:rsidRDefault="00E360C6" w:rsidP="00E360C6">
      <w:pPr>
        <w:pStyle w:val="ListParagraph"/>
        <w:numPr>
          <w:ilvl w:val="1"/>
          <w:numId w:val="6"/>
        </w:numPr>
        <w:rPr>
          <w:rFonts w:cs="Arial"/>
        </w:rPr>
      </w:pPr>
      <w:r w:rsidRPr="006B406B">
        <w:rPr>
          <w:rFonts w:cs="Arial"/>
        </w:rPr>
        <w:t>Conclusion, reflection and references – 10%</w:t>
      </w:r>
    </w:p>
    <w:p w14:paraId="68AC331A" w14:textId="6AD21E17" w:rsidR="00E360C6" w:rsidRDefault="00E360C6" w:rsidP="00E360C6">
      <w:pPr>
        <w:rPr>
          <w:lang w:eastAsia="en-GB"/>
        </w:rPr>
      </w:pPr>
      <w:r w:rsidRPr="006B406B">
        <w:rPr>
          <w:rFonts w:eastAsia="Times New Roman" w:cs="Arial"/>
          <w:lang w:eastAsia="en-GB"/>
        </w:rPr>
        <w:lastRenderedPageBreak/>
        <w:t>We are expecting a typical submission to be about 1</w:t>
      </w:r>
      <w:r w:rsidR="007C1894" w:rsidRPr="006B406B">
        <w:rPr>
          <w:rFonts w:eastAsia="Times New Roman" w:cs="Arial"/>
          <w:lang w:eastAsia="en-GB"/>
        </w:rPr>
        <w:t>0</w:t>
      </w:r>
      <w:r w:rsidRPr="006B406B">
        <w:rPr>
          <w:rFonts w:eastAsia="Times New Roman" w:cs="Arial"/>
          <w:lang w:eastAsia="en-GB"/>
        </w:rPr>
        <w:t xml:space="preserve">00 words (excluding </w:t>
      </w:r>
      <w:r w:rsidR="004B62CE" w:rsidRPr="006B406B">
        <w:rPr>
          <w:rFonts w:eastAsia="Times New Roman" w:cs="Arial"/>
          <w:lang w:eastAsia="en-GB"/>
        </w:rPr>
        <w:t xml:space="preserve">headings, </w:t>
      </w:r>
      <w:r w:rsidRPr="006B406B">
        <w:rPr>
          <w:rFonts w:eastAsia="Times New Roman" w:cs="Arial"/>
          <w:lang w:eastAsia="en-GB"/>
        </w:rPr>
        <w:t>references and code) but you will not be penalised for exceeding this. Where you need to refer to code in our documentation, make sure you include the appropriate code extracts.</w:t>
      </w:r>
    </w:p>
    <w:p w14:paraId="31315160" w14:textId="77777777" w:rsidR="00E360C6" w:rsidRPr="00A87F3F" w:rsidRDefault="00E360C6" w:rsidP="00E360C6">
      <w:pPr>
        <w:rPr>
          <w:lang w:eastAsia="en-GB"/>
        </w:rPr>
      </w:pPr>
    </w:p>
    <w:p w14:paraId="3E028361" w14:textId="77777777" w:rsidR="00514425" w:rsidRDefault="00690325"/>
    <w:sectPr w:rsidR="00514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89F"/>
    <w:multiLevelType w:val="multilevel"/>
    <w:tmpl w:val="06A89C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A73F05"/>
    <w:multiLevelType w:val="multilevel"/>
    <w:tmpl w:val="CB42617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30474EDE"/>
    <w:multiLevelType w:val="hybridMultilevel"/>
    <w:tmpl w:val="A29CDD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4FB5127"/>
    <w:multiLevelType w:val="hybridMultilevel"/>
    <w:tmpl w:val="21261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0923CDC"/>
    <w:multiLevelType w:val="hybridMultilevel"/>
    <w:tmpl w:val="F4282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B74188"/>
    <w:multiLevelType w:val="hybridMultilevel"/>
    <w:tmpl w:val="A9546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A10489"/>
    <w:multiLevelType w:val="hybridMultilevel"/>
    <w:tmpl w:val="4BDEE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2247566">
    <w:abstractNumId w:val="4"/>
  </w:num>
  <w:num w:numId="2" w16cid:durableId="1797020745">
    <w:abstractNumId w:val="2"/>
  </w:num>
  <w:num w:numId="3" w16cid:durableId="1728868705">
    <w:abstractNumId w:val="1"/>
  </w:num>
  <w:num w:numId="4" w16cid:durableId="1644388795">
    <w:abstractNumId w:val="6"/>
  </w:num>
  <w:num w:numId="5" w16cid:durableId="804854612">
    <w:abstractNumId w:val="5"/>
  </w:num>
  <w:num w:numId="6" w16cid:durableId="1992753462">
    <w:abstractNumId w:val="0"/>
  </w:num>
  <w:num w:numId="7" w16cid:durableId="1468008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16"/>
    <w:rsid w:val="00007BA6"/>
    <w:rsid w:val="00037478"/>
    <w:rsid w:val="00041035"/>
    <w:rsid w:val="000730B8"/>
    <w:rsid w:val="000C31A9"/>
    <w:rsid w:val="000E7474"/>
    <w:rsid w:val="001A3ADD"/>
    <w:rsid w:val="001A6A54"/>
    <w:rsid w:val="00232E67"/>
    <w:rsid w:val="00234023"/>
    <w:rsid w:val="002C7F38"/>
    <w:rsid w:val="002F0D9D"/>
    <w:rsid w:val="003119E7"/>
    <w:rsid w:val="00357900"/>
    <w:rsid w:val="00371B71"/>
    <w:rsid w:val="00394C92"/>
    <w:rsid w:val="003A0621"/>
    <w:rsid w:val="003A5CE8"/>
    <w:rsid w:val="003D2593"/>
    <w:rsid w:val="003E66E2"/>
    <w:rsid w:val="003E7DC6"/>
    <w:rsid w:val="004238DD"/>
    <w:rsid w:val="00455875"/>
    <w:rsid w:val="00474D88"/>
    <w:rsid w:val="004A5E4C"/>
    <w:rsid w:val="004B62CE"/>
    <w:rsid w:val="004F15D1"/>
    <w:rsid w:val="00510BE9"/>
    <w:rsid w:val="005B5970"/>
    <w:rsid w:val="005B59FA"/>
    <w:rsid w:val="006102CF"/>
    <w:rsid w:val="00610C54"/>
    <w:rsid w:val="00660D6C"/>
    <w:rsid w:val="00674208"/>
    <w:rsid w:val="00690325"/>
    <w:rsid w:val="006914A6"/>
    <w:rsid w:val="006B406B"/>
    <w:rsid w:val="006F2B95"/>
    <w:rsid w:val="006F6943"/>
    <w:rsid w:val="007351B4"/>
    <w:rsid w:val="00735A1E"/>
    <w:rsid w:val="00737EEC"/>
    <w:rsid w:val="00741C8A"/>
    <w:rsid w:val="00764B16"/>
    <w:rsid w:val="00773E85"/>
    <w:rsid w:val="007C1894"/>
    <w:rsid w:val="007E1B75"/>
    <w:rsid w:val="00825DC0"/>
    <w:rsid w:val="0087073B"/>
    <w:rsid w:val="00885F4E"/>
    <w:rsid w:val="009439A7"/>
    <w:rsid w:val="00955750"/>
    <w:rsid w:val="009B46D0"/>
    <w:rsid w:val="009C45C8"/>
    <w:rsid w:val="009C66A9"/>
    <w:rsid w:val="009E5755"/>
    <w:rsid w:val="00A130A1"/>
    <w:rsid w:val="00A4426F"/>
    <w:rsid w:val="00A54233"/>
    <w:rsid w:val="00A7301D"/>
    <w:rsid w:val="00A90FD3"/>
    <w:rsid w:val="00A93C6D"/>
    <w:rsid w:val="00AF4970"/>
    <w:rsid w:val="00B4250C"/>
    <w:rsid w:val="00C24364"/>
    <w:rsid w:val="00C32C29"/>
    <w:rsid w:val="00C538D9"/>
    <w:rsid w:val="00C862F5"/>
    <w:rsid w:val="00D703B9"/>
    <w:rsid w:val="00D71EA2"/>
    <w:rsid w:val="00DE2503"/>
    <w:rsid w:val="00E31CCF"/>
    <w:rsid w:val="00E360C6"/>
    <w:rsid w:val="00E517C3"/>
    <w:rsid w:val="00EB69AD"/>
    <w:rsid w:val="00EE73E1"/>
    <w:rsid w:val="00F13DE9"/>
    <w:rsid w:val="00F60B4E"/>
    <w:rsid w:val="00F70832"/>
    <w:rsid w:val="00F76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50BD"/>
  <w15:chartTrackingRefBased/>
  <w15:docId w15:val="{9F749313-7C02-4CAA-BF8B-2E0113D6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0C6"/>
    <w:pPr>
      <w:spacing w:after="200" w:line="276" w:lineRule="auto"/>
    </w:pPr>
  </w:style>
  <w:style w:type="paragraph" w:styleId="Heading1">
    <w:name w:val="heading 1"/>
    <w:basedOn w:val="Normal"/>
    <w:next w:val="Normal"/>
    <w:link w:val="Heading1Char"/>
    <w:uiPriority w:val="9"/>
    <w:qFormat/>
    <w:rsid w:val="00E360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C6"/>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semiHidden/>
    <w:unhideWhenUsed/>
    <w:rsid w:val="00E360C6"/>
    <w:rPr>
      <w:color w:val="0000FF"/>
      <w:u w:val="single"/>
    </w:rPr>
  </w:style>
  <w:style w:type="paragraph" w:styleId="ListParagraph">
    <w:name w:val="List Paragraph"/>
    <w:basedOn w:val="Normal"/>
    <w:uiPriority w:val="34"/>
    <w:qFormat/>
    <w:rsid w:val="00E360C6"/>
    <w:pPr>
      <w:ind w:left="720"/>
      <w:contextualSpacing/>
    </w:pPr>
  </w:style>
  <w:style w:type="table" w:styleId="TableGrid">
    <w:name w:val="Table Grid"/>
    <w:basedOn w:val="TableNormal"/>
    <w:uiPriority w:val="59"/>
    <w:rsid w:val="00E36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360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360C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360C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360C6"/>
    <w:rPr>
      <w:rFonts w:asciiTheme="majorHAnsi" w:eastAsiaTheme="majorEastAsia" w:hAnsiTheme="majorHAnsi" w:cstheme="majorBidi"/>
      <w:i/>
      <w:iCs/>
      <w:color w:val="4472C4" w:themeColor="accent1"/>
      <w:spacing w:val="15"/>
      <w:sz w:val="24"/>
      <w:szCs w:val="24"/>
    </w:rPr>
  </w:style>
  <w:style w:type="paragraph" w:styleId="BalloonText">
    <w:name w:val="Balloon Text"/>
    <w:basedOn w:val="Normal"/>
    <w:link w:val="BalloonTextChar"/>
    <w:uiPriority w:val="99"/>
    <w:semiHidden/>
    <w:unhideWhenUsed/>
    <w:rsid w:val="00C86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2F5"/>
    <w:rPr>
      <w:rFonts w:ascii="Segoe UI" w:hAnsi="Segoe UI" w:cs="Segoe UI"/>
      <w:sz w:val="18"/>
      <w:szCs w:val="18"/>
    </w:rPr>
  </w:style>
  <w:style w:type="paragraph" w:styleId="NormalWeb">
    <w:name w:val="Normal (Web)"/>
    <w:basedOn w:val="Normal"/>
    <w:uiPriority w:val="99"/>
    <w:semiHidden/>
    <w:unhideWhenUsed/>
    <w:rsid w:val="00371B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cplusplus/cpp_web_programm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2995</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Bayley</dc:creator>
  <cp:keywords/>
  <dc:description/>
  <cp:lastModifiedBy>Anisa Elezi</cp:lastModifiedBy>
  <cp:revision>57</cp:revision>
  <dcterms:created xsi:type="dcterms:W3CDTF">2020-09-19T11:17:00Z</dcterms:created>
  <dcterms:modified xsi:type="dcterms:W3CDTF">2022-04-23T16:03:00Z</dcterms:modified>
</cp:coreProperties>
</file>