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600"/>
        <w:jc w:val="center"/>
        <w:rPr>
          <w:rFonts w:ascii="Calibri" w:cs="Calibri" w:eastAsia="Calibri" w:hAnsi="Calibri"/>
          <w:b w:val="1"/>
          <w:bCs w:val="1"/>
          <w:color w:val="3c78d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c78d8"/>
          <w:sz w:val="36"/>
          <w:szCs w:val="36"/>
          <w:rtl w:val="0"/>
        </w:rPr>
        <w:t xml:space="preserve">METIS WEBSITE CONTENT - PAGE 1, VERSION 2</w:t>
      </w:r>
    </w:p>
    <w:p w:rsidR="00000000" w:rsidDel="00000000" w:rsidP="00000000" w:rsidRDefault="00000000" w:rsidRPr="00000000" w14:paraId="00000002">
      <w:pPr>
        <w:spacing w:after="240" w:before="240" w:lineRule="auto"/>
        <w:ind w:right="60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spacing w:after="240" w:before="240" w:lineRule="auto"/>
        <w:ind w:right="60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Rs 2,80,000 crores in NPAs </w:t>
      </w:r>
    </w:p>
    <w:p w:rsidR="00000000" w:rsidDel="00000000" w:rsidP="00000000" w:rsidRDefault="00000000" w:rsidRPr="00000000" w14:paraId="00000004">
      <w:pPr>
        <w:spacing w:after="240" w:before="240" w:lineRule="auto"/>
        <w:ind w:right="60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Rs 8,50,000 crore Credit Gap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lending industry has never had more data.</w:t>
        <w:br w:type="textWrapping"/>
        <w:t xml:space="preserve">Or more models.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Yet risk continues to rise.</w:t>
        <w:br w:type="textWrapping"/>
        <w:t xml:space="preserve">And deserving borrowers continue to be overlooked.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Because lending doesn't need more data. It needs better intelligence.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We're building the infrastructure to bridge the gap.</w:t>
      </w:r>
    </w:p>
    <w:p w:rsidR="00000000" w:rsidDel="00000000" w:rsidP="00000000" w:rsidRDefault="00000000" w:rsidRPr="00000000" w14:paraId="00000009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9eeb"/>
          <w:sz w:val="24"/>
          <w:szCs w:val="24"/>
          <w:rtl w:val="0"/>
        </w:rPr>
        <w:t xml:space="preserve">(All this would shoot one after another, then turn to the next part/page leaf, will need to check with the designer how that will be possible).</w:t>
      </w:r>
    </w:p>
    <w:p w:rsidR="00000000" w:rsidDel="00000000" w:rsidP="00000000" w:rsidRDefault="00000000" w:rsidRPr="00000000" w14:paraId="0000000A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9eeb"/>
          <w:sz w:val="24"/>
          <w:szCs w:val="24"/>
          <w:rtl w:val="0"/>
        </w:rPr>
        <w:t xml:space="preserve">[CTA: Book a Demo]</w:t>
      </w:r>
    </w:p>
    <w:p w:rsidR="00000000" w:rsidDel="00000000" w:rsidP="00000000" w:rsidRDefault="00000000" w:rsidRPr="00000000" w14:paraId="0000000B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9eeb"/>
          <w:sz w:val="24"/>
          <w:szCs w:val="24"/>
          <w:rtl w:val="0"/>
        </w:rPr>
        <w:t xml:space="preserve">[CTA: See How It Works] </w:t>
      </w:r>
    </w:p>
    <w:p w:rsidR="00000000" w:rsidDel="00000000" w:rsidP="00000000" w:rsidRDefault="00000000" w:rsidRPr="00000000" w14:paraId="0000000C">
      <w:pPr>
        <w:spacing w:after="16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9eeb"/>
          <w:sz w:val="24"/>
          <w:szCs w:val="24"/>
          <w:rtl w:val="0"/>
        </w:rPr>
        <w:t xml:space="preserve">Page Turn</w:t>
      </w:r>
    </w:p>
    <w:p w:rsidR="00000000" w:rsidDel="00000000" w:rsidP="00000000" w:rsidRDefault="00000000" w:rsidRPr="00000000" w14:paraId="0000000D">
      <w:pPr>
        <w:spacing w:after="1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METIS</w:t>
      </w:r>
    </w:p>
    <w:p w:rsidR="00000000" w:rsidDel="00000000" w:rsidP="00000000" w:rsidRDefault="00000000" w:rsidRPr="00000000" w14:paraId="0000000E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50"/>
          <w:sz w:val="24"/>
          <w:szCs w:val="24"/>
          <w:rtl w:val="0"/>
        </w:rPr>
        <w:t xml:space="preserve">A DECISIONING INFRASTRUCTURE FOR MODERN LENDERS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b050"/>
          <w:sz w:val="24"/>
          <w:szCs w:val="24"/>
          <w:rtl w:val="0"/>
        </w:rPr>
        <w:t xml:space="preserve">Combining risk intelligence, decision automation, and portfolio monitoring into a single platform for the entire lending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The Problem</w:t>
      </w:r>
    </w:p>
    <w:p w:rsidR="00000000" w:rsidDel="00000000" w:rsidP="00000000" w:rsidRDefault="00000000" w:rsidRPr="00000000" w14:paraId="00000011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Lending Workflows Were Never Built for Real-Time Intelligence</w:t>
      </w:r>
    </w:p>
    <w:p w:rsidR="00000000" w:rsidDel="00000000" w:rsidP="00000000" w:rsidRDefault="00000000" w:rsidRPr="00000000" w14:paraId="00000012">
      <w:pPr>
        <w:spacing w:after="100" w:before="10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(INFOGFX)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7.0491803278687"/>
        <w:gridCol w:w="2301.639344262295"/>
        <w:gridCol w:w="2360.655737704918"/>
        <w:gridCol w:w="2360.655737704918"/>
        <w:tblGridChange w:id="0">
          <w:tblGrid>
            <w:gridCol w:w="2337.0491803278687"/>
            <w:gridCol w:w="2301.639344262295"/>
            <w:gridCol w:w="2360.655737704918"/>
            <w:gridCol w:w="2360.65573770491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Fragmented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Static Risk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Reactive Collections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Fragmented Workflows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00" w:before="1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 data remains scattered across multiple systems and sources.</w:t>
            </w:r>
          </w:p>
          <w:p w:rsidR="00000000" w:rsidDel="00000000" w:rsidP="00000000" w:rsidRDefault="00000000" w:rsidRPr="00000000" w14:paraId="00000018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00" w:before="1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Risk models are built on outdated, static data rather than real-time borrower behavior.</w:t>
            </w:r>
          </w:p>
          <w:p w:rsidR="00000000" w:rsidDel="00000000" w:rsidP="00000000" w:rsidRDefault="00000000" w:rsidRPr="00000000" w14:paraId="0000001A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00" w:before="1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Collections begin after delinquencies instead of through early risk prevention.</w:t>
            </w:r>
          </w:p>
          <w:p w:rsidR="00000000" w:rsidDel="00000000" w:rsidP="00000000" w:rsidRDefault="00000000" w:rsidRPr="00000000" w14:paraId="0000001C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00" w:before="1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lenders operate on systems that provide point solutions.</w:t>
            </w:r>
          </w:p>
        </w:tc>
      </w:tr>
    </w:tbl>
    <w:p w:rsidR="00000000" w:rsidDel="00000000" w:rsidP="00000000" w:rsidRDefault="00000000" w:rsidRPr="00000000" w14:paraId="0000001E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color w:val="6d9ee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d9eeb"/>
          <w:sz w:val="24"/>
          <w:szCs w:val="24"/>
          <w:rtl w:val="0"/>
        </w:rPr>
        <w:t xml:space="preserve">The Metis Approach</w:t>
      </w:r>
    </w:p>
    <w:p w:rsidR="00000000" w:rsidDel="00000000" w:rsidP="00000000" w:rsidRDefault="00000000" w:rsidRPr="00000000" w14:paraId="0000001F">
      <w:pPr>
        <w:spacing w:after="16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PLATFORM</w:t>
      </w:r>
    </w:p>
    <w:p w:rsidR="00000000" w:rsidDel="00000000" w:rsidP="00000000" w:rsidRDefault="00000000" w:rsidRPr="00000000" w14:paraId="00000020">
      <w:pPr>
        <w:spacing w:after="16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COMPLETE CREDIT WORKFLOW</w:t>
      </w:r>
    </w:p>
    <w:p w:rsidR="00000000" w:rsidDel="00000000" w:rsidP="00000000" w:rsidRDefault="00000000" w:rsidRPr="00000000" w14:paraId="00000021">
      <w:pPr>
        <w:spacing w:after="100" w:before="1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Borrower Data → Intelligence → Decision → Monitoring → Action</w:t>
      </w:r>
    </w:p>
    <w:p w:rsidR="00000000" w:rsidDel="00000000" w:rsidP="00000000" w:rsidRDefault="00000000" w:rsidRPr="00000000" w14:paraId="00000022">
      <w:pPr>
        <w:spacing w:after="16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 VENDORS STOP AT DATA. METIS COMPLETES THE DECISION LOOP. </w:t>
      </w:r>
    </w:p>
    <w:p w:rsidR="00000000" w:rsidDel="00000000" w:rsidP="00000000" w:rsidRDefault="00000000" w:rsidRPr="00000000" w14:paraId="00000023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AI- Powered Product Suite for Future-Ready Lenders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2925"/>
        <w:gridCol w:w="2955"/>
        <w:tblGridChange w:id="0">
          <w:tblGrid>
            <w:gridCol w:w="3000"/>
            <w:gridCol w:w="2925"/>
            <w:gridCol w:w="295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SOPHIOX - Ingestion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QANAT- Intelligence Engine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NETRA- Decisioning &amp; Intelligence Engine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Automate extraction and normalization of borrower data from diverse financial and alternative data sources, eliminating manual processing and ensuring accurate, structured inputs for credit evaluation.</w:t>
            </w:r>
          </w:p>
          <w:p w:rsidR="00000000" w:rsidDel="00000000" w:rsidP="00000000" w:rsidRDefault="00000000" w:rsidRPr="00000000" w14:paraId="00000028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Automate underwriting with comprehensive financial and behavioral borrower data and intelligent decisioning workflows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Identify emerging portfolio risks through continuous monitoring. real-time evaluation, and explainable recommendations for timely intervention.</w:t>
            </w:r>
          </w:p>
          <w:p w:rsidR="00000000" w:rsidDel="00000000" w:rsidP="00000000" w:rsidRDefault="00000000" w:rsidRPr="00000000" w14:paraId="0000002B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60" w:before="240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05"/>
        <w:tblGridChange w:id="0">
          <w:tblGrid>
            <w:gridCol w:w="58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SOCIAL PROOF – Client Names and Testimonials]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Trusted by financial institutions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                           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[LOGO ROW]                 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                           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"Metis helped us move from reactive to proactive"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</w:tbl>
    <w:p w:rsidR="00000000" w:rsidDel="00000000" w:rsidP="00000000" w:rsidRDefault="00000000" w:rsidRPr="00000000" w14:paraId="00000036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Driving Measurable Outcomes</w:t>
      </w:r>
    </w:p>
    <w:p w:rsidR="00000000" w:rsidDel="00000000" w:rsidP="00000000" w:rsidRDefault="00000000" w:rsidRPr="00000000" w14:paraId="00000037">
      <w:pPr>
        <w:spacing w:after="16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((IMPACT))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25"/>
        <w:tblGridChange w:id="0">
          <w:tblGrid>
            <w:gridCol w:w="4455"/>
            <w:gridCol w:w="44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Get all data in one-go, in one-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Improve TAT for onboarding by xxx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Reduce Delinquencies by one-third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before="240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Improve Sales by xxx</w:t>
            </w:r>
          </w:p>
        </w:tc>
      </w:tr>
    </w:tbl>
    <w:p w:rsidR="00000000" w:rsidDel="00000000" w:rsidP="00000000" w:rsidRDefault="00000000" w:rsidRPr="00000000" w14:paraId="0000003C">
      <w:pPr>
        <w:spacing w:after="160" w:before="240" w:lineRule="auto"/>
        <w:jc w:val="both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05"/>
        <w:tblGridChange w:id="0">
          <w:tblGrid>
            <w:gridCol w:w="58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FINAL CTA 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Move from data to decisions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                           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[Book Demo]   [Talk to Team]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 FOOTER 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| Links | Contact | Social                          |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-----------------------------------------------------</w:t>
            </w:r>
          </w:p>
        </w:tc>
      </w:tr>
    </w:tbl>
    <w:p w:rsidR="00000000" w:rsidDel="00000000" w:rsidP="00000000" w:rsidRDefault="00000000" w:rsidRPr="00000000" w14:paraId="00000048">
      <w:pPr>
        <w:spacing w:after="16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