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72"/>
          <w:szCs w:val="72"/>
        </w:rPr>
        <w:t xml:space="preserve">CapStack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F7B6C"/>
          <w:sz w:val="32"/>
          <w:szCs w:val="32"/>
        </w:rPr>
        <w:t xml:space="preserve">Product Requirements Document</w:t>
      </w:r>
    </w:p>
    <w:p>
      <w:pPr>
        <w:pBdr>
          <w:bottom w:val="single" w:color="0F7B6C" w:sz="8" w:space="4"/>
        </w:pBdr>
        <w:spacing w:after="2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  <w:gridCol w:w="2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Version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v1.0 — Initial Release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May 2025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Product Lead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Anish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Status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In Review — Awaiting Engineering Scoping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Target Launch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Q4 2025 (closed beta) · Q1 2026 (public)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1. Product Overview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1.1 Problem Statement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Active retail investors managing 3+ account types — 401(k), Roth IRA, taxable brokerage, HYSA — have no purpose-built tool for cross-account scenario modeling. They know what they own. They cannot easily answer what they should do next across the full picture of their financial life.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Current workarounds — spreadsheets (used by 67% of active retail investors), Reddit community Q&amp;A, and passive aggregators like Empower — each address one dimension of the problem. None provide the synthesis layer users actually need: a tool that ingests their full account picture and lets them model allocation decisions with real, account-aware projections.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1.2 Product Vision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is a mobile-first scenario planning tool for active retail investors. It aggregates balances across all account types, models allocation scenarios with tax-aware projections, and surfaces order-of-operations recommendations — all without holding assets, managing investments, or providing licensed financial advice.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CapStack's core positioning: Mint is dead. Betterment is a product. CapStack is a thinking tool.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1.3 Strategic Bet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Every competitor with sophisticated planning capability also holds assets. Their scenario modeling is structurally incentivized to direct money toward their own products. CapStack's independence — holding no assets, managing no funds — is its primary competitive advantage. The structural gap is not a feature gap; it is created by every incumbent's business model.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This is an innovator's dilemma opportunity: Betterment and Wealthfront cannot build a genuinely cross-platform scenario modeler without cannibalizing their core asset management revenue. CapStack can go where they cannot.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4F6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52"/>
                <w:szCs w:val="52"/>
              </w:rPr>
              <w:t xml:space="preserve">52M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Target Active Retail Investors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4748B"/>
                <w:sz w:val="18"/>
                <w:szCs w:val="18"/>
              </w:rPr>
              <w:t xml:space="preserve">Multi-account, regular engagement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4F6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52"/>
                <w:szCs w:val="52"/>
              </w:rPr>
              <w:t xml:space="preserve">2.6M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Addressable Paying Segment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4748B"/>
                <w:sz w:val="18"/>
                <w:szCs w:val="18"/>
              </w:rPr>
              <w:t xml:space="preserve">At 5% conversion, $12/mo Pro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4F6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52"/>
                <w:szCs w:val="52"/>
              </w:rPr>
              <w:t xml:space="preserve">$1.4M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ARR at 10K Subscribers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4748B"/>
                <w:sz w:val="18"/>
                <w:szCs w:val="18"/>
              </w:rPr>
              <w:t xml:space="preserve">Pro tier, year 1 target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2. Goals and Success Criteria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2.1 Business Goals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Reach 500 closed beta users within 60 days of launch with &gt;40% D30 retention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Convert 25% of beta users to paid Pro at $12/month within 90 days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Achieve $10K MRR within 6 months of public launch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Establish CapStack as the organic answer to cross-account scenario planning questions on r/personalfinance and r/Bogleheads</w:t>
      </w:r>
    </w:p>
    <w:p>
      <w:pPr>
        <w:spacing w:after="6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2.2 User Goals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Model what-if allocation scenarios across all accounts simultaneously in under 5 minutes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Get a clear order-of-operations recommendation for any new dollar contributed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Maintain a live view of overall asset allocation across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Approach financial decisions with confidence rather than anxiety</w:t>
      </w:r>
    </w:p>
    <w:p>
      <w:pPr>
        <w:spacing w:after="6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2.3 Non-Goals for 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will NOT hold, manage, or trade any user assets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will NOT provide licensed financial advice — all outputs are modeled estimates, not recommendations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will NOT support crypto, real estate, options, or non-standard account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will NOT target passive investors or single-account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will NOT build a social or community layer in V1</w:t>
      </w:r>
    </w:p>
    <w:p>
      <w:pPr>
        <w:spacing w:after="6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2.4 North Star Metric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Scenarios run per active user per month (target: 3+ by day 90). This metric is the leading indicator of both retention and conversion: users who run 3+ scenarios in their first 14 days convert to paid at 2x the rate of those who run fewer.</w:t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3. User Personas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3.1 Primary — The Optimizer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Marcus, 28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20"/>
                <w:szCs w:val="20"/>
              </w:rPr>
              <w:t xml:space="preserve">Software Engineer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20"/>
                <w:szCs w:val="20"/>
              </w:rPr>
              <w:t xml:space="preserve">Chicago, IL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20"/>
                <w:szCs w:val="20"/>
              </w:rPr>
              <w:t xml:space="preserve">$115K income · $68K assets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Accounts: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401k (Fidelity) · Roth IRA (Vanguard) · Taxable (Robinhood) · HYSA (Marcus)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Goal: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Optimize tax efficiency; hit $250K NW by 32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20"/>
                <w:szCs w:val="20"/>
              </w:rPr>
              <w:t xml:space="preserve">Pain: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Logs into 4 platforms to get a full picture. Spreadsheet broke when he added his HYSA. Cannot model 'max Roth first vs split' without hours of manual work.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How he finds tools: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r/personalfinance, r/Bogleheads, FinTwit, friend recommendation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3.2 Secondary — The Goal-Builder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Priya, 26. First job post-grad, $28K across a 401k and a new Roth IRA she opened six months ago. Has a specific financial milestone (down payment in 4 years) and wants to know whether her current contribution rate gets her there. Uses Nerdwallet calculators in isolation but has no cross-account view. Less sophisticated than The Optimizer but equally motivated. Key distinction: needs milestone-based projections, not continuous optimization.</w:t>
      </w:r>
    </w:p>
    <w:p>
      <w:pPr>
        <w:spacing w:after="6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3.3 Anti-Persona — The Passive Accumulator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Has a 401k through employer and contributes the match minimum. Has not logged in since enrollment. Does not experience the what-if vacuum because they are not asking what-if questions. NOT a V1 target. Targeting this segment inflates CAC and craters retention — they will set up CapStack, not use it, and churn.</w:t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4. User Stories and Acceptance Criteria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4.1 Core User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80"/>
        <w:gridCol w:w="3880"/>
      </w:tblGrid>
      <w:tr>
        <w:trPr>
          <w:tblHeader/>
        </w:trPr>
        <w:tc>
          <w:tcPr>
            <w:tcW w:type="dxa" w:w="16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88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388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19"/>
                <w:szCs w:val="19"/>
              </w:rPr>
              <w:t xml:space="preserve">The Optimizer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As Marcus, I want to connect all my accounts once and see my total allocation in one view, so I don't have to log into four platforms to understand my full portfolio.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Account aggregation supports 401k, Roth IRA, taxable brokerage, and HYSA. Summary view shows total balance and overall allocation (% equities, bonds, cash) across all connected accounts. Manual entry available as fallback.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19"/>
                <w:szCs w:val="19"/>
              </w:rPr>
              <w:t xml:space="preserve">The Optimizer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As Marcus, I want to model what happens to my 10-year balance if I max my Roth IRA before contributing to my taxable account, so I can make the tax-smart decision with confidence.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Scenario builder accepts: contribution amount, account destination, time horizon. Output shows projected balance per account + total, with a simple tax efficiency indicator. Scenarios save and are re-runnable.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19"/>
                <w:szCs w:val="19"/>
              </w:rPr>
              <w:t xml:space="preserve">The Goal-Builder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As Priya, I want to set a savings milestone ($60K down payment in 4 years) and see whether my current contribution rate across accounts gets me there.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Goal input: target amount + target date. Output: projected balance at target date under current rate vs. required contribution rate to hit goal. Shows gap in clear, plain-language format.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19"/>
                <w:szCs w:val="19"/>
              </w:rPr>
              <w:t xml:space="preserve">The Optimizer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As Marcus, I want to know the right order to invest a $10K bonus across my accounts, so I don't make a suboptimal decision under time pressure.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Order-of-operations engine outputs a ranked, account-specific recommendation: step 1 (401k to match), step 2 (HSA if eligible), step 3 (Roth IRA to limit), step 4 (taxable). Explains rationale in plain language.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19"/>
                <w:szCs w:val="19"/>
              </w:rPr>
              <w:t xml:space="preserve">The Goal-Builder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As Priya, I want to see my annual contribution limit usage per account so I know how much room I have left before year-end.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Dashboard shows IRS contribution limits for each connected account type (IRA: $7K, 401k: $23K for 2025). Shows current year contributions vs. limit with a progress indicator. Updates annually.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19"/>
                <w:szCs w:val="19"/>
              </w:rPr>
              <w:t xml:space="preserve">The Optimizer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As Marcus, I want to save and compare two scenarios side by side so I can think through the trade-off clearly.</w:t>
            </w:r>
          </w:p>
        </w:tc>
        <w:tc>
          <w:tcPr>
            <w:tcW w:type="dxa" w:w="3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Scenario library saves up to 10 scenarios. Comparison view shows two scenarios in parallel: projected balance, allocation breakdown, estimated tax treatment. Exportable as a simple image for sharing.</w:t>
            </w:r>
          </w:p>
        </w:tc>
      </w:tr>
    </w:tbl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5. Feature Specifications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5.1 V1 Feature Prioritization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Priority definitions: P0 = launch blocker, must ship day one. P1 = high value, ships in first sprint post-launch. P2 = V2 candidate, scoped but not committed.</w:t>
      </w:r>
    </w:p>
    <w:p>
      <w:pPr>
        <w:spacing w:after="6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60"/>
        <w:gridCol w:w="6000"/>
      </w:tblGrid>
      <w:tr>
        <w:trPr>
          <w:tblHeader/>
        </w:trPr>
        <w:tc>
          <w:tcPr>
            <w:tcW w:type="dxa" w:w="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Pri</w:t>
            </w:r>
          </w:p>
        </w:tc>
        <w:tc>
          <w:tcPr>
            <w:tcW w:type="dxa" w:w="25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0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20"/>
                <w:szCs w:val="20"/>
              </w:rPr>
              <w:t xml:space="preserve">P0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Account Aggregation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Plaid-powered read-only connection for 401k, Roth IRA, traditional IRA, taxable brokerage, and HYSA. Manual balance entry as full first-class fallback. Supports all major custodians (Fidelity, Vanguard, Schwab, Robinhood, Ally).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20"/>
                <w:szCs w:val="20"/>
              </w:rPr>
              <w:t xml:space="preserve">P0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Portfolio Dashboard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Single-screen view of total balance, overall asset allocation (equity/bond/cash %), and per-account breakdown. Refreshes on app open. No ads, no upsells, no noise.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20"/>
                <w:szCs w:val="20"/>
              </w:rPr>
              <w:t xml:space="preserve">P0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Scenario Builder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Input form: select account(s), contribution amount, allocation split, time horizon (1/5/10/20 years). Output: projected balance chart, per-account breakdown, total net worth trajectory. Saves up to 10 scenarios.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20"/>
                <w:szCs w:val="20"/>
              </w:rPr>
              <w:t xml:space="preserve">P0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Order-of-Operations Engine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Given a new dollar amount, returns a ranked, account-specific recommendation with plain-language rationale. Uses IRS rules, contribution limits, and employer match logic. Clearly labeled as a model, not advice.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20"/>
                <w:szCs w:val="20"/>
              </w:rPr>
              <w:t xml:space="preserve">P0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Contribution Limit Tracker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Tracks IRS contribution limits per account type for the current tax year. Shows current contributions vs. limit. Updates annually. Surfaces alert when within $1K of limit.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20"/>
                <w:szCs w:val="20"/>
              </w:rPr>
              <w:t xml:space="preserve">P1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Goal Milestone Planner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Set a financial milestone (target amount + date). Projects required contribution rate to hit goal. Shows gap between current rate and required rate. Supports multiple active goals.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20"/>
                <w:szCs w:val="20"/>
              </w:rPr>
              <w:t xml:space="preserve">P1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Scenario Comparison View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Side-by-side view of two saved scenarios. Shows projected balance, allocation split, and tax treatment estimate for each. Exportable as a PNG for sharing.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20"/>
                <w:szCs w:val="20"/>
              </w:rPr>
              <w:t xml:space="preserve">P1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Tax Efficiency Indicator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Simple tax treatment labeling per account (tax-deferred, tax-free, taxable). Scenario outputs include a 'Tax Efficiency Score' (1–10) to compare scenarios. Not a tax calculator — a relative indicator.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20"/>
                <w:szCs w:val="20"/>
              </w:rPr>
              <w:t xml:space="preserve">P2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Tax-Year Projection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Estimates marginal tax bracket impact of different 401k contribution levels (traditional vs. Roth) based on user-entered income. Clearly labeled as estimate. Requires legal review.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20"/>
                <w:szCs w:val="20"/>
              </w:rPr>
              <w:t xml:space="preserve">P2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Smart notifications at decision moments: annual IRA contribution window open (Jan 1), 401k open enrollment season (Oct–Nov), user approaching contribution limit. User-controlled opt-in.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20"/>
                <w:szCs w:val="20"/>
              </w:rPr>
              <w:t xml:space="preserve">P2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Scenario Share Card</w:t>
            </w:r>
          </w:p>
        </w:tc>
        <w:tc>
          <w:tcPr>
            <w:tcW w:type="dxa" w:w="6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Export a scenario summary as a shareable visual card (PNG). Designed for Reddit/Discord sharing — shows scenario parameters and output without revealing full account details.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5.2 Technical Constraints and Decisions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F7B6C"/>
          <w:sz w:val="24"/>
          <w:szCs w:val="24"/>
        </w:rPr>
        <w:t xml:space="preserve">Account Aggregation — Plaid vs. Manual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Plaid is the V1 default for account aggregation. Known constraints: (1) some 401k providers have limited Plaid support (Empower, Principal); (2) Plaid connection failures create a bad first impression. Decision: manual balance entry must be a complete, frictionless first-class path — not a fallback footnote. Users who cannot connect an account should never feel like second-class users.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F7B6C"/>
          <w:sz w:val="24"/>
          <w:szCs w:val="24"/>
        </w:rPr>
        <w:t xml:space="preserve">Scenario Modeling Engine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V1 projection model: compound growth with configurable annual return assumption (default: 7% real return, adjustable). Tax treatment is account-type-based (tax-free, tax-deferred, taxable) — not individual tax rate calculation, which requires licensed advice. V2 introduces income-based marginal rate estimation with appropriate legal framing.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F7B6C"/>
          <w:sz w:val="24"/>
          <w:szCs w:val="24"/>
        </w:rPr>
        <w:t xml:space="preserve">Compliance Framing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Every output that could be interpreted as financial advice must be labeled clearly. Required copy on all scenario outputs: 'CapStack is a modeling tool, not a licensed financial advisor. All projections are estimates based on assumed return rates and current IRS rules. Consult a financial professional before making investment decisions.' This framing is non-negotiable and is a legal, not UX, requirement.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F7B6C"/>
          <w:sz w:val="24"/>
          <w:szCs w:val="24"/>
        </w:rPr>
        <w:t xml:space="preserve">Mobile Platform Prioritization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iOS-first for V1 closed beta. Reasoning: (1) iOS users index higher on engagement and willingness-to-pay in fintech apps; (2) Stripe, Robinhood, and Betterment all launched iOS-first; (3) engineering resource conservation. Android in V2.</w:t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6. UX and Design Principles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6.1 Design Philosophy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is a thinking tool, not a financial dashboard. The UX should feel closer to a calculator or a sketchpad than to a bank app or a Bloomberg terminal. Every screen should answer the question: 'What would a thoughtful, financially literate friend show me here?'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6.2 Core Design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Clarity over comprehensiveness — show the user what matters for their decision, not everything available in the data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0"/>
          <w:szCs w:val="20"/>
        </w:rPr>
        <w:t xml:space="preserve">Anti-pattern: Empower's dashboard shows 47 data points on the home screen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0"/>
          <w:szCs w:val="20"/>
        </w:rPr>
        <w:t xml:space="preserve">CapStack pattern: 3 primary numbers on dashboard, drill down only if the user wants more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Calm, not urgent — fintech apps often use red/green and urgent language to drive engagement. CapStack should feel stable, not anxiety-inducing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0"/>
          <w:szCs w:val="20"/>
        </w:rPr>
        <w:t xml:space="preserve">No stock ticker aesthetics, no flashing numbers, no 'your portfolio is down' language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Mobile-first, thumb-reachable — all primary actions in the bottom 60% of the screen. No critical actions in the top navigation bar on 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Plain language everywhere — account types spelled out (not 'TRAD IRA' — 'Traditional IRA'). Tax concepts explained in one line when first introduced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Earn data trust — explain exactly what Plaid connection does and does not do. Read-only framing prominent, not buried in ToS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6.3 Core Screens (V1 Scope)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Screen 1: Dashboard — Total balance, overall allocation donut, per-account cards, quick-action button ('Run a scenario')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Screen 2: Scenario Builder — Step-by-step input (which accounts, how much, how long), projected output chart, save + compare CTA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Screen 3: Order-of-Operations — 'I have $X to invest' input, ranked recommendation output with rationale, contribution limit progress bars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Screen 4: Goals — Active milestones list, goal detail view with projected vs. required rate, on-track/off-track indicator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Screen 5: Account Settings — Connected accounts, manual balance entry, Plaid reconnect, contribution limit inputs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6.4 Onboarding Flow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Setup must complete in under 10 minutes or activation craters. V1 onboarding: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Welcome screen — CapStack value prop in one sentence + 'Get started' CTA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Account type selection — which account types does user hold? (checkboxes, icons, not account numbers yet)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Connection or manual entry — for each selected type, offer Plaid connect or manual balance input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Allocation confirmation — show inferred allocation, let user adjust if needed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First scenario prompt — 'Here's a question most people with your setup ask...' pre-populated scenario based on account set</w:t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7. Metrics Framework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7.1 North Star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Scenarios run per active user per month. Rationale: a user who runs scenarios is a user who is actively using CapStack as their thinking tool — not just checking balances. This metric is the leading indicator of both retention and conversion. Target: 3+ scenarios/user/month by day 90.</w:t>
      </w:r>
    </w:p>
    <w:p>
      <w:pPr>
        <w:spacing w:after="6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7.2 Input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Target (Day 30)</w:t>
            </w:r>
          </w:p>
        </w:tc>
        <w:tc>
          <w:tcPr>
            <w:tcW w:type="dxa" w:w="2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Target (Day 90)</w:t>
            </w:r>
          </w:p>
        </w:tc>
        <w:tc>
          <w:tcPr>
            <w:tcW w:type="dxa" w:w="21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Setup completion rate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&gt;65%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&gt;75%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Activation gate — no setup = no value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D30 retention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&gt;40%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&gt;50%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Primary health signal for consumer fintech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Scenarios/active user/month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&gt;1.5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&gt;3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North star driver; leading indicator of conversion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Free-to-Pro conversion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&gt;15%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&gt;25%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Revenue engine; validates WTP hypothesis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Referral-driven installs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&gt;20%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&gt;35%</w:t>
            </w:r>
          </w:p>
        </w:tc>
        <w:tc>
          <w:tcPr>
            <w:tcW w:type="dxa" w:w="2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Validates Reddit/organic GTM thesis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7.3 Guardrail Metrics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Plaid connection error rate must stay below 8% — above this, manual entry UX becomes the primary path by design, not fallback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User-reported 'projection felt misleading' rate must stay below 2% — protects trust and legal positioning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App Store rating must stay at 4.3+ — below this, organic discovery on App Store stalls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Scenario run time (input to output) must stay under 8 seconds on 4G — above this, mobile engagement drops sharply</w:t>
      </w:r>
    </w:p>
    <w:p>
      <w:pPr>
        <w:spacing w:after="60" w:before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7.4 V2 Unlock Criteria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The following features are scoped but not built until V1 metrics validate the core loop: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Tax-year projection (V2 unlock: &gt;3 scenarios/user/month sustained for 30 days)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Push notification engine (V2 unlock: D30 retention &gt;50%)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Scenario share card / social export (V2 unlock: referral-driven installs &gt;35%)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Android build (V2 unlock: 2,000 paid Pro subscribers on iOS)</w:t>
      </w:r>
    </w:p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8. 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80"/>
        <w:gridCol w:w="1080"/>
        <w:gridCol w:w="4800"/>
      </w:tblGrid>
      <w:tr>
        <w:trPr>
          <w:tblHeader/>
        </w:trPr>
        <w:tc>
          <w:tcPr>
            <w:tcW w:type="dxa" w:w="24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08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08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9"/>
                <w:szCs w:val="19"/>
              </w:rPr>
              <w:t xml:space="preserve">Plaid connectivity gaps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Manual entry is a full first-class path. Onboarding explicitly frames both options as equally valid. Partner with Plaid on 401k provider coverage roadmap.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9"/>
                <w:szCs w:val="19"/>
              </w:rPr>
              <w:t xml:space="preserve">Tax model inaccuracy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All outputs labeled 'estimate, not advice.' Engage a licensed financial planner for content review. Legal disclaimer on every scenario output. No income-based tax calc in V1.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9"/>
                <w:szCs w:val="19"/>
              </w:rPr>
              <w:t xml:space="preserve">Low activation (setup abandonment)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Setup flow must be completable in &lt;10 min. Manual entry removes the Plaid barrier. First scenario pre-populated based on account types selected.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9"/>
                <w:szCs w:val="19"/>
              </w:rPr>
              <w:t xml:space="preserve">Engagement cliff post-setup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Design for recurring decision moments. Year-end and bonus season are natural re-engagement triggers. Goal planner creates ongoing return reason.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9"/>
                <w:szCs w:val="19"/>
              </w:rPr>
              <w:t xml:space="preserve">Regulatory / legal exposure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Low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Legal review of all output copy. 'Not financial advice' framing non-negotiable. No SEC-regulated advice functions in V1.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9"/>
                <w:szCs w:val="19"/>
              </w:rPr>
              <w:t xml:space="preserve">Competitive response from Empower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Low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Empower's advisor upsell model structurally conflicts with a clean planning tool. They are unlikely to cannibalize their high-margin advisor revenue to compete directly.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9"/>
                <w:szCs w:val="19"/>
              </w:rPr>
              <w:t xml:space="preserve">Data privacy concerns / Plaid trust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91B1B"/>
                <w:sz w:val="19"/>
                <w:szCs w:val="19"/>
              </w:rPr>
              <w:t xml:space="preserve">High</w:t>
            </w:r>
          </w:p>
        </w:tc>
        <w:tc>
          <w:tcPr>
            <w:tcW w:type="dxa" w:w="1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9"/>
                <w:szCs w:val="19"/>
              </w:rPr>
              <w:t xml:space="preserve">Medium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Read-only connection framing prominent in onboarding. Explain Plaid's security model in plain language. Offer full manual-entry path as a trust bypass.</w:t>
            </w:r>
          </w:p>
        </w:tc>
      </w:tr>
    </w:tbl>
    <w:p>
      <w:pPr>
        <w:spacing w:after="0" w:before="0"/>
      </w:pPr>
      <w:r>
        <w:br w:type="page"/>
      </w:r>
    </w:p>
    <w:p>
      <w:pPr>
        <w:pStyle w:val="Heading1"/>
        <w:pBdr>
          <w:bottom w:val="single" w:color="0F7B6C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9. Launch Roadmap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9.1 90-Day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636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1800"/>
            <w:tcBorders>
              <w:top w:val="single" w:color="1B2A4A" w:sz="1"/>
              <w:left w:val="single" w:color="1B2A4A" w:sz="1"/>
              <w:bottom w:val="single" w:color="1B2A4A" w:sz="1"/>
              <w:right w:val="single" w:color="1B2A4A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W1–2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Engineering kick-off. Plaid integration scoped. Scenario modeling engine architecture finalized. Design system established.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Eng + Design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W3–4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Account aggregation MVP complete (Plaid + manual entry). Dashboard screen built and testable.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Eng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W5–6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Scenario Builder V1 complete. Order-of-Operations engine logic finalized. Internal QA begins.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Eng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W7–8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Contribution Limit Tracker complete. Onboarding flow built and A/B tested internally. Legal review of all output copy.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Eng + Legal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W9–10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Closed beta launched to 100 users (recruited from r/personalfinance, finance club networks). Feedback sessions scheduled.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PM + Eng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W11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Beta feedback sprint: top 3 friction points addressed. Setup completion rate measured against 65% target.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Eng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W12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Beta expanded to 500 users. Conversion funnel instrumented. Referral tracking live.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PM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7B6C"/>
                <w:sz w:val="20"/>
                <w:szCs w:val="20"/>
              </w:rPr>
              <w:t xml:space="preserve">W13+</w:t>
            </w:r>
          </w:p>
        </w:tc>
        <w:tc>
          <w:tcPr>
            <w:tcW w:type="dxa" w:w="6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Goal Milestone Planner (P1) development begins. Scenario Comparison View (P1) shipped.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20"/>
                <w:szCs w:val="20"/>
              </w:rPr>
              <w:t xml:space="preserve">Eng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9.2 Public Launch Criteria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CapStack moves from closed beta to public launch when all of the following are met: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Setup completion rate: &gt;65% in beta cohort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D30 retention: &gt;40% in beta cohort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Plaid connection error rate: &lt;8%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Zero critical legal or compliance flags from legal review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App Store rating: &gt;4.3 from beta reviewers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At least 50 organic mentions in r/personalfinance, r/Bogleheads, or equivalent communities (seeded or organic)</w:t>
      </w:r>
    </w:p>
    <w:p>
      <w:pPr>
        <w:spacing w:after="80" w:before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/>
      </w:r>
    </w:p>
    <w:p>
      <w:pPr>
        <w:pBdr>
          <w:top w:val="single" w:color="0F7B6C" w:sz="4" w:space="4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24"/>
          <w:szCs w:val="24"/>
        </w:rPr>
        <w:t xml:space="preserve">Document Control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This document is version-controlled. All material changes require review by Product Lead and sign-off from Engineering Lead and Legal. Next scheduled review: 30 days post-beta launch.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Change log: v1.0 (May 2025) — Initial release. Discovery-backed. Engineering scoping pending.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2"/>
      </w:pBdr>
      <w:spacing w:after="0" w:before="8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olor w:val="64748B"/>
        <w:sz w:val="18"/>
        <w:szCs w:val="18"/>
      </w:rPr>
      <w:t xml:space="preserve">CapStack · PRD v1 ·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7B6C" w:sz="4" w:space="2"/>
      </w:pBdr>
      <w:spacing w:after="80" w:before="0"/>
    </w:pPr>
    <w:r>
      <w:rPr>
        <w:rFonts w:ascii="Arial" w:cs="Arial" w:eastAsia="Arial" w:hAnsi="Arial"/>
        <w:b/>
        <w:bCs/>
        <w:i w:val="false"/>
        <w:iCs w:val="false"/>
        <w:color w:val="1B2A4A"/>
        <w:sz w:val="20"/>
        <w:szCs w:val="20"/>
      </w:rPr>
      <w:t xml:space="preserve">CapStack  </w:t>
    </w:r>
    <w:r>
      <w:rPr>
        <w:rFonts w:ascii="Arial" w:cs="Arial" w:eastAsia="Arial" w:hAnsi="Arial"/>
        <w:b w:val="false"/>
        <w:bCs w:val="false"/>
        <w:i w:val="false"/>
        <w:iCs w:val="false"/>
        <w:color w:val="64748B"/>
        <w:sz w:val="20"/>
        <w:szCs w:val="20"/>
      </w:rPr>
      <w:t xml:space="preserve">| Product Requirements Document v1</w:t>
    </w:r>
    <w:r>
      <w:rPr>
        <w:rFonts w:ascii="Arial" w:cs="Arial" w:eastAsia="Arial" w:hAnsi="Arial"/>
        <w:b w:val="false"/>
        <w:bCs w:val="false"/>
        <w:i w:val="false"/>
        <w:iCs w:val="false"/>
        <w:color w:val="64748B"/>
        <w:sz w:val="18"/>
        <w:szCs w:val="18"/>
      </w:rPr>
      <w:t xml:space="preserve">     Confidential · 2025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2A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F7B6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2026-05-24T23:35:17.539Z</dcterms:created>
  <dcterms:modified xsi:type="dcterms:W3CDTF">2026-05-24T23:35:17.556Z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